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CRITÉRIOS E RELATÓRIO DE AVALIAÇÃO DA PROVA DIDÁTICA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Número do processo SEI:__________________________________________________________</w:t>
      </w:r>
    </w:p>
    <w:p w:rsidR="00000000" w:rsidDel="00000000" w:rsidP="00000000" w:rsidRDefault="00000000" w:rsidRPr="00000000" w14:paraId="00000005">
      <w:pPr>
        <w:jc w:val="left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Área do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Concurso: _______________________________________________________________</w:t>
      </w:r>
    </w:p>
    <w:p w:rsidR="00000000" w:rsidDel="00000000" w:rsidP="00000000" w:rsidRDefault="00000000" w:rsidRPr="00000000" w14:paraId="00000006">
      <w:pPr>
        <w:jc w:val="left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Candidato(a):____________________________________________________________________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 sorteado: 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Membro da Banca Examinadora: ______________________________________________</w:t>
      </w:r>
    </w:p>
    <w:p w:rsidR="00000000" w:rsidDel="00000000" w:rsidP="00000000" w:rsidRDefault="00000000" w:rsidRPr="00000000" w14:paraId="00000009">
      <w:pPr>
        <w:jc w:val="left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Data: ____/____/____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Início:  ______h______min   Término: ______h______min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0.0" w:type="dxa"/>
        <w:tblLayout w:type="fixed"/>
        <w:tblLook w:val="0000"/>
      </w:tblPr>
      <w:tblGrid>
        <w:gridCol w:w="4875"/>
        <w:gridCol w:w="1410"/>
        <w:gridCol w:w="1035"/>
        <w:gridCol w:w="2625"/>
        <w:tblGridChange w:id="0">
          <w:tblGrid>
            <w:gridCol w:w="4875"/>
            <w:gridCol w:w="1410"/>
            <w:gridCol w:w="1035"/>
            <w:gridCol w:w="26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Critério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Limite de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obtida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Observações (opcional):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1 - Critério - Conforme normas complementares (CNC) - Pontuação máxima: CNC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1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1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1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1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1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1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2 - Critério - Conforme normas complementares (CNC) - Pontuação máxima: CNC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2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2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2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2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2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3 - Critério - Conforme normas complementares (CNC) - Pontuação máxima: CNC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3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3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3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3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3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3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4 - Critério - Conforme normas complementares (CNC) - Pontuação máxima: CNC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4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Subitem do critério 4 (se houver)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(Apagar ou acrescentar linhas de acordo com os critérios definidos nas normas complementares)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Observações do Avaliador: </w:t>
      </w:r>
    </w:p>
    <w:p w:rsidR="00000000" w:rsidDel="00000000" w:rsidP="00000000" w:rsidRDefault="00000000" w:rsidRPr="00000000" w14:paraId="00000074">
      <w:pPr>
        <w:ind w:firstLine="567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color w:val="00000a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 do Examinador:____________________________________________________________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265" w:top="2835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>
        <w:sz w:val="4"/>
        <w:szCs w:val="4"/>
        <w:vertAlign w:val="baseline"/>
      </w:rPr>
    </w:pPr>
    <w:r w:rsidDel="00000000" w:rsidR="00000000" w:rsidRPr="00000000">
      <w:rPr>
        <w:vertAlign w:val="baseline"/>
        <w:rtl w:val="0"/>
      </w:rPr>
      <w:t xml:space="preserve">      </w:t>
      <w:tab/>
      <w:tab/>
      <w:tab/>
      <w:t xml:space="preserve">                                </w:t>
    </w:r>
    <w:r w:rsidDel="00000000" w:rsidR="00000000" w:rsidRPr="00000000">
      <w:rPr/>
      <w:drawing>
        <wp:inline distB="0" distT="0" distL="114300" distR="114300">
          <wp:extent cx="925830" cy="885825"/>
          <wp:effectExtent b="0" l="0" r="0" t="0"/>
          <wp:docPr id="10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5830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</w:rPr>
      <w:drawing>
        <wp:inline distB="0" distT="0" distL="114300" distR="114300">
          <wp:extent cx="925830" cy="885825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5830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 xml:space="preserve">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4694555</wp:posOffset>
          </wp:positionH>
          <wp:positionV relativeFrom="paragraph">
            <wp:posOffset>-93343</wp:posOffset>
          </wp:positionV>
          <wp:extent cx="1435100" cy="835025"/>
          <wp:effectExtent b="0" l="0" r="0" t="0"/>
          <wp:wrapSquare wrapText="bothSides" distB="0" distT="0" distL="0" distR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5100" cy="835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4"/>
        <w:szCs w:val="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left"/>
      <w:rPr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                                            </w:t>
    </w: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UNIVERSIDADE FEDERAL DE  JATA</w:t>
    </w:r>
    <w:r w:rsidDel="00000000" w:rsidR="00000000" w:rsidRPr="00000000">
      <w:rPr>
        <w:vertAlign w:val="baseline"/>
        <w:rtl w:val="0"/>
      </w:rPr>
      <w:t xml:space="preserve">Í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1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Títuloprincipal">
    <w:name w:val="Título principal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Subtítulo">
    <w:name w:val="Subtítulo"/>
    <w:basedOn w:val="Títuloprincip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Capítulo">
    <w:name w:val="Cap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DejaVu Sans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Legenda1">
    <w:name w:val="Legenda1"/>
    <w:basedOn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1" w:lineRule="atLeast"/>
      <w:ind w:left="0" w:right="0" w:leftChars="-1" w:rightChars="0" w:firstLine="1418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Recuodecorpodetexto22">
    <w:name w:val="Recuo de corpo de texto 22"/>
    <w:basedOn w:val="Normal"/>
    <w:next w:val="Recuodecorpodetexto22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1" w:lineRule="atLeast"/>
      <w:ind w:left="0" w:right="0" w:leftChars="-1" w:rightChars="0" w:firstLine="1416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1" w:lineRule="atLeast"/>
      <w:ind w:left="0" w:right="0" w:leftChars="-1" w:rightChars="0" w:firstLine="1416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uoQE97rTsRplW19OpCgYi7OzNg==">AMUW2mUSheQ0bN1TKnuN6HNJx7mTghiDaVBtdWW3NZme/vZ3AKHHR65ZrHD0MecuDWlIyfLj2SdoESeuRM0Joh1BTezCaSEYOBdFjk0hSygtFhOiERC0iCcDHuAwH8zAt5ZV/PZ892zR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2010-05-14T21:30:00Z</dcterms:created>
  <dc:creator>Secretaria Administrativa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