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DB" w:rsidRDefault="00625D36">
      <w:pPr>
        <w:pStyle w:val="Ttulo"/>
        <w:rPr>
          <w:rFonts w:ascii="Arial" w:hAnsi="Arial"/>
          <w:color w:val="006699"/>
          <w:sz w:val="44"/>
          <w:szCs w:val="44"/>
        </w:rPr>
      </w:pPr>
      <w:bookmarkStart w:id="0" w:name="_GoBack"/>
      <w:bookmarkEnd w:id="0"/>
      <w:r>
        <w:rPr>
          <w:rFonts w:ascii="Arial" w:hAnsi="Arial"/>
          <w:color w:val="006699"/>
          <w:sz w:val="44"/>
          <w:szCs w:val="44"/>
        </w:rPr>
        <w:t>Ata da Reunião da Equipe de Design</w:t>
      </w:r>
    </w:p>
    <w:p w:rsidR="001E20DB" w:rsidRDefault="00625D36">
      <w:pPr>
        <w:pStyle w:val="Standard"/>
        <w:rPr>
          <w:rFonts w:hint="eastAsia"/>
          <w:b/>
          <w:bCs/>
        </w:rPr>
      </w:pPr>
      <w:r>
        <w:rPr>
          <w:rFonts w:ascii="Arial" w:eastAsia="Times New Roman" w:hAnsi="Arial"/>
          <w:b/>
          <w:bCs/>
          <w:color w:val="222222"/>
          <w:sz w:val="22"/>
          <w:szCs w:val="22"/>
        </w:rPr>
        <w:t xml:space="preserve">Data: 30/03/16  </w:t>
      </w:r>
    </w:p>
    <w:p w:rsidR="001E20DB" w:rsidRDefault="00625D36">
      <w:pPr>
        <w:pStyle w:val="Standard"/>
        <w:rPr>
          <w:rFonts w:hint="eastAsia"/>
          <w:b/>
          <w:bCs/>
        </w:rPr>
      </w:pPr>
      <w:r>
        <w:rPr>
          <w:rFonts w:ascii="Arial" w:eastAsia="Times New Roman" w:hAnsi="Arial"/>
          <w:b/>
          <w:bCs/>
          <w:color w:val="222222"/>
          <w:sz w:val="22"/>
          <w:szCs w:val="22"/>
        </w:rPr>
        <w:t>Autor: Thayrone</w:t>
      </w:r>
    </w:p>
    <w:p w:rsidR="001E20DB" w:rsidRDefault="001E20DB">
      <w:pPr>
        <w:pStyle w:val="Standard"/>
        <w:rPr>
          <w:rFonts w:ascii="Arial" w:hAnsi="Arial"/>
          <w:sz w:val="22"/>
          <w:szCs w:val="22"/>
        </w:rPr>
      </w:pPr>
    </w:p>
    <w:p w:rsidR="001E20DB" w:rsidRDefault="00625D36">
      <w:pPr>
        <w:pStyle w:val="Ttulo2"/>
        <w:rPr>
          <w:rFonts w:ascii="Arial" w:hAnsi="Arial"/>
          <w:color w:val="006699"/>
          <w:sz w:val="22"/>
          <w:szCs w:val="22"/>
        </w:rPr>
      </w:pPr>
      <w:r>
        <w:rPr>
          <w:rFonts w:ascii="Arial" w:hAnsi="Arial"/>
          <w:color w:val="006699"/>
          <w:sz w:val="22"/>
          <w:szCs w:val="22"/>
        </w:rPr>
        <w:t>Thayrone</w:t>
      </w:r>
    </w:p>
    <w:tbl>
      <w:tblPr>
        <w:tblW w:w="865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2"/>
      </w:tblGrid>
      <w:tr w:rsidR="001E20D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0DB" w:rsidRDefault="00625D36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 xml:space="preserve">Home do item: dividir em 3 boxes, o primeiro e o segundo com duas colunas e o terceiro com coluna única. </w:t>
            </w: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Primeiro é o da direita, segundo o da esquerda e o terceiro comentários;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Estilizar comentários;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Estudar comentários de categorias e coleção;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Tela de categorias: categorias com mais subníveis e scroll horizontal mais abas escondidas alternadas;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Tela de cate</w:t>
            </w: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gorias: dividir em categorias do usuário, categorias compartilhadas e categorias públicas;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ela de categorias: retirar caixinhas de seleção;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Tela de categorias: rever estilo dos botões e colocar mensagem de alerta nos botões inativos;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hint="eastAsia"/>
                <w:strike/>
                <w:color w:val="000000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 xml:space="preserve">Tela de categorias: </w:t>
            </w: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edição da categoria/metadados da categoria em modal;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hint="eastAsia"/>
                <w:strike/>
                <w:color w:val="000000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Tela de categorias: o menu muda de acordo com a operação;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hint="eastAsia"/>
                <w:strike/>
                <w:color w:val="000000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 xml:space="preserve"> Tela IBRAM: reduzir a imagem de topo (½ ou 1/3), trocar imagem por uma cor e trocar marca do tainacan pela do IBRAM;</w:t>
            </w:r>
          </w:p>
          <w:p w:rsidR="001E20DB" w:rsidRDefault="00625D36">
            <w:pPr>
              <w:pStyle w:val="PargrafodaLista"/>
              <w:numPr>
                <w:ilvl w:val="0"/>
                <w:numId w:val="1"/>
              </w:numPr>
              <w:rPr>
                <w:rFonts w:hint="eastAsia"/>
                <w:strike/>
                <w:color w:val="000000"/>
              </w:rPr>
            </w:pP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Tela IBRAM: estudar conteúd</w:t>
            </w:r>
            <w:r>
              <w:rPr>
                <w:rFonts w:ascii="Arial" w:hAnsi="Arial"/>
                <w:strike/>
                <w:color w:val="000000"/>
                <w:sz w:val="22"/>
                <w:szCs w:val="22"/>
              </w:rPr>
              <w:t>o do IBRAM.</w:t>
            </w:r>
          </w:p>
          <w:p w:rsidR="001E20DB" w:rsidRDefault="001E20DB">
            <w:pPr>
              <w:pStyle w:val="PargrafodaLista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1E20DB" w:rsidRDefault="001E20DB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1E20DB" w:rsidRDefault="001E20DB">
            <w:pPr>
              <w:pStyle w:val="PargrafodaList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E20DB" w:rsidRDefault="00625D36">
      <w:pPr>
        <w:pStyle w:val="Ttulo2"/>
        <w:rPr>
          <w:rFonts w:ascii="Arial" w:hAnsi="Arial"/>
          <w:color w:val="006699"/>
          <w:sz w:val="22"/>
          <w:szCs w:val="22"/>
        </w:rPr>
      </w:pPr>
      <w:r>
        <w:rPr>
          <w:rFonts w:ascii="Arial" w:hAnsi="Arial"/>
          <w:color w:val="006699"/>
          <w:sz w:val="22"/>
          <w:szCs w:val="22"/>
        </w:rPr>
        <w:t>Sérgio</w:t>
      </w:r>
    </w:p>
    <w:p w:rsidR="001E20DB" w:rsidRDefault="00625D36">
      <w:pPr>
        <w:pStyle w:val="PargrafodaLista"/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Homogeneizar a espessura, geometria e cores dos ícones;</w:t>
      </w:r>
    </w:p>
    <w:p w:rsidR="001E20DB" w:rsidRDefault="00625D36">
      <w:pPr>
        <w:pStyle w:val="PargrafodaLista"/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Melhorar descrição de requisitos formais</w:t>
      </w:r>
    </w:p>
    <w:sectPr w:rsidR="001E20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36" w:rsidRDefault="00625D36">
      <w:pPr>
        <w:rPr>
          <w:rFonts w:hint="eastAsia"/>
        </w:rPr>
      </w:pPr>
      <w:r>
        <w:separator/>
      </w:r>
    </w:p>
  </w:endnote>
  <w:endnote w:type="continuationSeparator" w:id="0">
    <w:p w:rsidR="00625D36" w:rsidRDefault="00625D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36" w:rsidRDefault="00625D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5D36" w:rsidRDefault="00625D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10FB"/>
    <w:multiLevelType w:val="multilevel"/>
    <w:tmpl w:val="1BF03F3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20DB"/>
    <w:rsid w:val="001E20DB"/>
    <w:rsid w:val="00625D36"/>
    <w:rsid w:val="00C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39721-4F9E-4B10-B875-02BF5E6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0">
    <w:name w:val="ListLabel 10"/>
    <w:rPr>
      <w:rFonts w:ascii="Arial" w:eastAsia="Arial" w:hAnsi="Arial" w:cs="Symbol"/>
      <w:sz w:val="2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2016-04-06T16:51:00Z</dcterms:created>
  <dcterms:modified xsi:type="dcterms:W3CDTF">2016-04-06T16:51:00Z</dcterms:modified>
</cp:coreProperties>
</file>