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4719" w:type="dxa"/>
        <w:tblInd w:w="41" w:type="dxa"/>
        <w:tblLook w:val="04A0" w:firstRow="1" w:lastRow="0" w:firstColumn="1" w:lastColumn="0" w:noHBand="0" w:noVBand="1"/>
      </w:tblPr>
      <w:tblGrid>
        <w:gridCol w:w="2902"/>
        <w:gridCol w:w="9904"/>
        <w:gridCol w:w="1913"/>
      </w:tblGrid>
      <w:tr w:rsidR="006D6672" w:rsidTr="00981E5B">
        <w:tc>
          <w:tcPr>
            <w:tcW w:w="2902" w:type="dxa"/>
            <w:shd w:val="clear" w:color="auto" w:fill="auto"/>
            <w:tcMar>
              <w:left w:w="108" w:type="dxa"/>
            </w:tcMar>
          </w:tcPr>
          <w:p w:rsidR="006D6672" w:rsidRDefault="00C1317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Nome completo:</w:t>
            </w:r>
          </w:p>
        </w:tc>
        <w:tc>
          <w:tcPr>
            <w:tcW w:w="11817" w:type="dxa"/>
            <w:gridSpan w:val="2"/>
            <w:shd w:val="clear" w:color="auto" w:fill="auto"/>
            <w:tcMar>
              <w:left w:w="108" w:type="dxa"/>
            </w:tcMar>
          </w:tcPr>
          <w:p w:rsidR="006D6672" w:rsidRDefault="006D6672">
            <w:pPr>
              <w:spacing w:line="360" w:lineRule="auto"/>
              <w:rPr>
                <w:rFonts w:ascii="Arial" w:hAnsi="Arial" w:cs="Times New Roman"/>
              </w:rPr>
            </w:pPr>
          </w:p>
        </w:tc>
      </w:tr>
      <w:tr w:rsidR="006D6672" w:rsidTr="00981E5B">
        <w:tc>
          <w:tcPr>
            <w:tcW w:w="2902" w:type="dxa"/>
            <w:shd w:val="clear" w:color="auto" w:fill="auto"/>
            <w:tcMar>
              <w:left w:w="108" w:type="dxa"/>
            </w:tcMar>
          </w:tcPr>
          <w:p w:rsidR="006D6672" w:rsidRDefault="00C1317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E-mail:</w:t>
            </w:r>
          </w:p>
        </w:tc>
        <w:tc>
          <w:tcPr>
            <w:tcW w:w="11817" w:type="dxa"/>
            <w:gridSpan w:val="2"/>
            <w:shd w:val="clear" w:color="auto" w:fill="auto"/>
            <w:tcMar>
              <w:left w:w="108" w:type="dxa"/>
            </w:tcMar>
          </w:tcPr>
          <w:p w:rsidR="006D6672" w:rsidRDefault="006D6672">
            <w:pPr>
              <w:spacing w:line="360" w:lineRule="auto"/>
              <w:rPr>
                <w:rFonts w:ascii="Arial" w:hAnsi="Arial" w:cs="Times New Roman"/>
              </w:rPr>
            </w:pPr>
          </w:p>
        </w:tc>
      </w:tr>
      <w:tr w:rsidR="006D6672" w:rsidTr="00981E5B">
        <w:tc>
          <w:tcPr>
            <w:tcW w:w="2902" w:type="dxa"/>
            <w:shd w:val="clear" w:color="auto" w:fill="auto"/>
            <w:tcMar>
              <w:left w:w="108" w:type="dxa"/>
            </w:tcMar>
          </w:tcPr>
          <w:p w:rsidR="006D6672" w:rsidRDefault="00C1317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Telefone:</w:t>
            </w:r>
          </w:p>
        </w:tc>
        <w:tc>
          <w:tcPr>
            <w:tcW w:w="11817" w:type="dxa"/>
            <w:gridSpan w:val="2"/>
            <w:shd w:val="clear" w:color="auto" w:fill="auto"/>
            <w:tcMar>
              <w:left w:w="108" w:type="dxa"/>
            </w:tcMar>
          </w:tcPr>
          <w:p w:rsidR="006D6672" w:rsidRDefault="006D6672">
            <w:pPr>
              <w:spacing w:line="360" w:lineRule="auto"/>
              <w:rPr>
                <w:rFonts w:ascii="Arial" w:hAnsi="Arial" w:cs="Times New Roman"/>
              </w:rPr>
            </w:pPr>
          </w:p>
        </w:tc>
      </w:tr>
      <w:tr w:rsidR="006D6672">
        <w:tc>
          <w:tcPr>
            <w:tcW w:w="14719" w:type="dxa"/>
            <w:gridSpan w:val="3"/>
            <w:shd w:val="clear" w:color="auto" w:fill="auto"/>
            <w:tcMar>
              <w:left w:w="108" w:type="dxa"/>
            </w:tcMar>
          </w:tcPr>
          <w:p w:rsidR="006D6672" w:rsidRDefault="00C1317B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Times New Roman"/>
                <w:b/>
                <w:bCs/>
              </w:rPr>
              <w:t>Marque com um X as atividades que pretende participar:</w:t>
            </w:r>
          </w:p>
        </w:tc>
      </w:tr>
      <w:tr w:rsidR="006D6672">
        <w:tc>
          <w:tcPr>
            <w:tcW w:w="1280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D6672" w:rsidRDefault="00C1317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 w:cs="Times New Roman"/>
                <w:bCs/>
              </w:rPr>
              <w:t>Atividades:</w:t>
            </w:r>
          </w:p>
        </w:tc>
        <w:tc>
          <w:tcPr>
            <w:tcW w:w="1913" w:type="dxa"/>
            <w:shd w:val="clear" w:color="auto" w:fill="auto"/>
            <w:tcMar>
              <w:left w:w="108" w:type="dxa"/>
            </w:tcMar>
          </w:tcPr>
          <w:p w:rsidR="006D6672" w:rsidRDefault="00C1317B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Times New Roman"/>
              </w:rPr>
              <w:t>Confirmação</w:t>
            </w:r>
          </w:p>
        </w:tc>
      </w:tr>
      <w:tr w:rsidR="006D6672">
        <w:tc>
          <w:tcPr>
            <w:tcW w:w="1280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D6672" w:rsidRDefault="00C1317B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  <w:bCs/>
              </w:rPr>
              <w:t>26 DE ABRIL: Abertura Oficial: “Aproximações dos Museus Casas Literários do Brasil na cidade de Goiás – Noite.</w:t>
            </w:r>
          </w:p>
        </w:tc>
        <w:tc>
          <w:tcPr>
            <w:tcW w:w="1913" w:type="dxa"/>
            <w:shd w:val="clear" w:color="auto" w:fill="auto"/>
            <w:tcMar>
              <w:left w:w="108" w:type="dxa"/>
            </w:tcMar>
          </w:tcPr>
          <w:p w:rsidR="006D6672" w:rsidRDefault="006D6672">
            <w:pPr>
              <w:spacing w:line="360" w:lineRule="auto"/>
              <w:jc w:val="both"/>
              <w:rPr>
                <w:rFonts w:ascii="Arial" w:hAnsi="Arial" w:cs="Times New Roman"/>
              </w:rPr>
            </w:pPr>
          </w:p>
        </w:tc>
      </w:tr>
      <w:tr w:rsidR="006D6672">
        <w:tc>
          <w:tcPr>
            <w:tcW w:w="1280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D6672" w:rsidRDefault="00C1317B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  <w:bCs/>
              </w:rPr>
              <w:t xml:space="preserve">27 DE ABRIL: </w:t>
            </w:r>
            <w:r>
              <w:rPr>
                <w:rFonts w:ascii="Arial" w:hAnsi="Arial" w:cs="Times New Roman"/>
                <w:bCs/>
              </w:rPr>
              <w:t>Apresentação de Filmes sobre Cora Coralina – Manhã.</w:t>
            </w:r>
          </w:p>
        </w:tc>
        <w:tc>
          <w:tcPr>
            <w:tcW w:w="1913" w:type="dxa"/>
            <w:shd w:val="clear" w:color="auto" w:fill="auto"/>
            <w:tcMar>
              <w:left w:w="108" w:type="dxa"/>
            </w:tcMar>
          </w:tcPr>
          <w:p w:rsidR="006D6672" w:rsidRDefault="006D6672">
            <w:pPr>
              <w:spacing w:line="360" w:lineRule="auto"/>
              <w:jc w:val="both"/>
              <w:rPr>
                <w:rFonts w:ascii="Arial" w:hAnsi="Arial" w:cs="Times New Roman"/>
              </w:rPr>
            </w:pPr>
          </w:p>
        </w:tc>
      </w:tr>
      <w:tr w:rsidR="006D6672">
        <w:tc>
          <w:tcPr>
            <w:tcW w:w="1280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D6672" w:rsidRDefault="00C1317B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  <w:bCs/>
              </w:rPr>
              <w:t>27 DE ABRIL: Mesa Redonda: “Perspectivas de Manutenção da rede temática Museus Casas Literárias e Educadores em Museus” – Tarde.</w:t>
            </w:r>
          </w:p>
        </w:tc>
        <w:tc>
          <w:tcPr>
            <w:tcW w:w="1913" w:type="dxa"/>
            <w:shd w:val="clear" w:color="auto" w:fill="auto"/>
            <w:tcMar>
              <w:left w:w="108" w:type="dxa"/>
            </w:tcMar>
          </w:tcPr>
          <w:p w:rsidR="006D6672" w:rsidRDefault="006D6672">
            <w:pPr>
              <w:spacing w:line="360" w:lineRule="auto"/>
              <w:jc w:val="both"/>
              <w:rPr>
                <w:rFonts w:ascii="Arial" w:hAnsi="Arial" w:cs="Times New Roman"/>
              </w:rPr>
            </w:pPr>
          </w:p>
        </w:tc>
      </w:tr>
      <w:tr w:rsidR="006D6672">
        <w:tc>
          <w:tcPr>
            <w:tcW w:w="1280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D6672" w:rsidRDefault="00C1317B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  <w:bCs/>
              </w:rPr>
              <w:t xml:space="preserve">27 DE ABRIL: Mesa Redonda: “Museus casas de escritores: um diálogo com </w:t>
            </w:r>
            <w:r>
              <w:rPr>
                <w:rFonts w:ascii="Arial" w:hAnsi="Arial" w:cs="Times New Roman"/>
                <w:bCs/>
              </w:rPr>
              <w:t>a contemporaneidade” – Noite.</w:t>
            </w:r>
          </w:p>
        </w:tc>
        <w:tc>
          <w:tcPr>
            <w:tcW w:w="1913" w:type="dxa"/>
            <w:shd w:val="clear" w:color="auto" w:fill="auto"/>
            <w:tcMar>
              <w:left w:w="108" w:type="dxa"/>
            </w:tcMar>
          </w:tcPr>
          <w:p w:rsidR="006D6672" w:rsidRDefault="006D6672">
            <w:pPr>
              <w:spacing w:line="360" w:lineRule="auto"/>
              <w:jc w:val="both"/>
              <w:rPr>
                <w:rFonts w:ascii="Arial" w:hAnsi="Arial" w:cs="Times New Roman"/>
              </w:rPr>
            </w:pPr>
          </w:p>
        </w:tc>
      </w:tr>
      <w:tr w:rsidR="006D6672">
        <w:tc>
          <w:tcPr>
            <w:tcW w:w="1280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D6672" w:rsidRDefault="00C1317B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  <w:bCs/>
              </w:rPr>
              <w:t>28 DE ABRIL: Mesa Redonda: “A interligação dos museus casas de escritores, com a poética das cidades” – Manhã.</w:t>
            </w:r>
          </w:p>
        </w:tc>
        <w:tc>
          <w:tcPr>
            <w:tcW w:w="1913" w:type="dxa"/>
            <w:shd w:val="clear" w:color="auto" w:fill="auto"/>
            <w:tcMar>
              <w:left w:w="108" w:type="dxa"/>
            </w:tcMar>
          </w:tcPr>
          <w:p w:rsidR="006D6672" w:rsidRDefault="006D6672">
            <w:pPr>
              <w:spacing w:line="360" w:lineRule="auto"/>
              <w:jc w:val="both"/>
              <w:rPr>
                <w:rFonts w:ascii="Arial" w:hAnsi="Arial" w:cs="Times New Roman"/>
              </w:rPr>
            </w:pPr>
          </w:p>
        </w:tc>
      </w:tr>
      <w:tr w:rsidR="006D6672">
        <w:tc>
          <w:tcPr>
            <w:tcW w:w="1280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6D6672" w:rsidRDefault="00C1317B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  <w:bCs/>
              </w:rPr>
              <w:t>28 DE ABRIL: Visita Mediada aos Museus e Apresentação do Passaporte – Tarde.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6672" w:rsidRDefault="006D6672">
            <w:pPr>
              <w:spacing w:line="360" w:lineRule="auto"/>
              <w:jc w:val="both"/>
              <w:rPr>
                <w:rFonts w:ascii="Arial" w:hAnsi="Arial" w:cs="Times New Roman"/>
              </w:rPr>
            </w:pPr>
          </w:p>
        </w:tc>
      </w:tr>
      <w:tr w:rsidR="006D6672">
        <w:tc>
          <w:tcPr>
            <w:tcW w:w="1280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D6672" w:rsidRDefault="00C1317B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  <w:bCs/>
              </w:rPr>
              <w:t xml:space="preserve">28 DE ABRIL: Mesa Redonda de </w:t>
            </w:r>
            <w:r>
              <w:rPr>
                <w:rFonts w:ascii="Arial" w:hAnsi="Arial" w:cs="Times New Roman"/>
                <w:bCs/>
              </w:rPr>
              <w:t xml:space="preserve">Encerramento: “A interligação dos museus casas de escritores, com a poética das </w:t>
            </w:r>
            <w:proofErr w:type="gramStart"/>
            <w:r>
              <w:rPr>
                <w:rFonts w:ascii="Arial" w:hAnsi="Arial" w:cs="Times New Roman"/>
                <w:bCs/>
              </w:rPr>
              <w:t>casas”  –</w:t>
            </w:r>
            <w:proofErr w:type="gramEnd"/>
            <w:r>
              <w:rPr>
                <w:rFonts w:ascii="Arial" w:hAnsi="Arial" w:cs="Times New Roman"/>
                <w:bCs/>
              </w:rPr>
              <w:t xml:space="preserve"> Noite.</w:t>
            </w:r>
          </w:p>
        </w:tc>
        <w:tc>
          <w:tcPr>
            <w:tcW w:w="1913" w:type="dxa"/>
            <w:shd w:val="clear" w:color="auto" w:fill="auto"/>
            <w:tcMar>
              <w:left w:w="108" w:type="dxa"/>
            </w:tcMar>
          </w:tcPr>
          <w:p w:rsidR="006D6672" w:rsidRDefault="006D6672">
            <w:pPr>
              <w:spacing w:line="360" w:lineRule="auto"/>
              <w:jc w:val="both"/>
              <w:rPr>
                <w:rFonts w:ascii="Arial" w:hAnsi="Arial" w:cs="Times New Roman"/>
              </w:rPr>
            </w:pPr>
          </w:p>
        </w:tc>
      </w:tr>
    </w:tbl>
    <w:p w:rsidR="006D6672" w:rsidRDefault="00C1317B">
      <w:pPr>
        <w:rPr>
          <w:rFonts w:hint="eastAsia"/>
        </w:rPr>
      </w:pPr>
      <w:bookmarkStart w:id="0" w:name="_GoBack"/>
      <w:bookmarkEnd w:id="0"/>
      <w:r>
        <w:t xml:space="preserve">Enviar ficha preenchida, como anexo, para </w:t>
      </w:r>
      <w:hyperlink r:id="rId6">
        <w:r>
          <w:rPr>
            <w:rStyle w:val="LinkdaInternet"/>
          </w:rPr>
          <w:t>encontromuseuscasas@gmail.com</w:t>
        </w:r>
      </w:hyperlink>
      <w:r>
        <w:t>, com o assunto: PRÉ-INSCRIÇÃ</w:t>
      </w:r>
      <w:r>
        <w:t>O.</w:t>
      </w:r>
    </w:p>
    <w:sectPr w:rsidR="006D6672">
      <w:headerReference w:type="default" r:id="rId7"/>
      <w:pgSz w:w="16838" w:h="11906" w:orient="landscape"/>
      <w:pgMar w:top="4345" w:right="1134" w:bottom="1134" w:left="1134" w:header="1134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7B" w:rsidRDefault="00C1317B">
      <w:pPr>
        <w:rPr>
          <w:rFonts w:hint="eastAsia"/>
        </w:rPr>
      </w:pPr>
      <w:r>
        <w:separator/>
      </w:r>
    </w:p>
  </w:endnote>
  <w:endnote w:type="continuationSeparator" w:id="0">
    <w:p w:rsidR="00C1317B" w:rsidRDefault="00C1317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7B" w:rsidRDefault="00C1317B">
      <w:pPr>
        <w:rPr>
          <w:rFonts w:hint="eastAsia"/>
        </w:rPr>
      </w:pPr>
      <w:r>
        <w:separator/>
      </w:r>
    </w:p>
  </w:footnote>
  <w:footnote w:type="continuationSeparator" w:id="0">
    <w:p w:rsidR="00C1317B" w:rsidRDefault="00C1317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72" w:rsidRPr="00981E5B" w:rsidRDefault="00C1317B">
    <w:pPr>
      <w:spacing w:line="360" w:lineRule="auto"/>
      <w:jc w:val="center"/>
      <w:rPr>
        <w:rFonts w:hint="eastAsia"/>
      </w:rPr>
    </w:pPr>
    <w:r w:rsidRPr="00981E5B">
      <w:rPr>
        <w:rFonts w:ascii="Bradley Hand ITC" w:hAnsi="Bradley Hand ITC"/>
        <w:b/>
        <w:bCs/>
      </w:rPr>
      <w:t>I Encontro de Museus Casas Literários na Cidade de Goiás-GO.</w:t>
    </w:r>
  </w:p>
  <w:p w:rsidR="006D6672" w:rsidRPr="00981E5B" w:rsidRDefault="00C1317B">
    <w:pPr>
      <w:spacing w:line="360" w:lineRule="auto"/>
      <w:jc w:val="center"/>
      <w:rPr>
        <w:rFonts w:hint="eastAsia"/>
      </w:rPr>
    </w:pPr>
    <w:r w:rsidRPr="00981E5B">
      <w:rPr>
        <w:rFonts w:ascii="Bradley Hand ITC" w:hAnsi="Bradley Hand ITC"/>
        <w:b/>
        <w:bCs/>
      </w:rPr>
      <w:t>De 26 a 28 de abril de 2018.</w:t>
    </w:r>
  </w:p>
  <w:p w:rsidR="006D6672" w:rsidRPr="00981E5B" w:rsidRDefault="00C1317B">
    <w:pPr>
      <w:spacing w:line="360" w:lineRule="auto"/>
      <w:jc w:val="center"/>
      <w:rPr>
        <w:rFonts w:ascii="Bradley Hand ITC" w:hAnsi="Bradley Hand ITC" w:hint="eastAsia"/>
        <w:b/>
        <w:bCs/>
      </w:rPr>
    </w:pPr>
    <w:r w:rsidRPr="00981E5B">
      <w:rPr>
        <w:noProof/>
        <w:lang w:eastAsia="pt-BR" w:bidi="ar-SA"/>
      </w:rPr>
      <w:drawing>
        <wp:anchor distT="0" distB="0" distL="19050" distR="254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253365</wp:posOffset>
          </wp:positionV>
          <wp:extent cx="1634490" cy="88265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1E5B">
      <w:rPr>
        <w:rFonts w:ascii="Bradley Hand ITC" w:hAnsi="Bradley Hand ITC"/>
        <w:b/>
        <w:bCs/>
      </w:rPr>
      <w:t>Museu Casa de Cora Coralina – Rua Dom Cândido, nº 20, Centro, cidade de Goiás/GO</w:t>
    </w:r>
  </w:p>
  <w:p w:rsidR="006D6672" w:rsidRDefault="006D6672">
    <w:pPr>
      <w:spacing w:line="360" w:lineRule="auto"/>
      <w:jc w:val="center"/>
      <w:rPr>
        <w:rFonts w:ascii="Bradley Hand ITC" w:hAnsi="Bradley Hand ITC" w:hint="eastAsia"/>
        <w:b/>
        <w:bCs/>
        <w:sz w:val="28"/>
        <w:szCs w:val="28"/>
      </w:rPr>
    </w:pPr>
  </w:p>
  <w:p w:rsidR="006D6672" w:rsidRDefault="006D6672">
    <w:pPr>
      <w:spacing w:line="360" w:lineRule="auto"/>
      <w:jc w:val="center"/>
      <w:rPr>
        <w:rFonts w:hint="eastAsia"/>
      </w:rPr>
    </w:pPr>
  </w:p>
  <w:p w:rsidR="006D6672" w:rsidRDefault="006D6672">
    <w:pPr>
      <w:spacing w:line="360" w:lineRule="auto"/>
      <w:jc w:val="center"/>
      <w:rPr>
        <w:rFonts w:ascii="Times New Roman" w:hAnsi="Times New Roman" w:cs="Times New Roman"/>
        <w:b/>
        <w:bCs/>
        <w:sz w:val="28"/>
        <w:szCs w:val="28"/>
      </w:rPr>
    </w:pPr>
  </w:p>
  <w:p w:rsidR="006D6672" w:rsidRDefault="00C1317B">
    <w:pPr>
      <w:spacing w:line="36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PRÉ-INSCRIÇÃO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6672"/>
    <w:rsid w:val="006D6672"/>
    <w:rsid w:val="00981E5B"/>
    <w:rsid w:val="00C1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927AC-1A49-423F-A066-4082F33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8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D6751"/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qFormat/>
    <w:rsid w:val="002D6751"/>
    <w:rPr>
      <w:rFonts w:cs="Mangal"/>
      <w:szCs w:val="21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F9788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F9788A"/>
    <w:pPr>
      <w:spacing w:after="140" w:line="288" w:lineRule="auto"/>
    </w:pPr>
  </w:style>
  <w:style w:type="paragraph" w:styleId="Lista">
    <w:name w:val="List"/>
    <w:basedOn w:val="Corpodetexto"/>
    <w:rsid w:val="00F9788A"/>
  </w:style>
  <w:style w:type="paragraph" w:customStyle="1" w:styleId="Legenda1">
    <w:name w:val="Legenda1"/>
    <w:basedOn w:val="Normal"/>
    <w:qFormat/>
    <w:rsid w:val="00F9788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9788A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2D6751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2D6751"/>
    <w:pPr>
      <w:tabs>
        <w:tab w:val="center" w:pos="4252"/>
        <w:tab w:val="right" w:pos="8504"/>
      </w:tabs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2D67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1E5B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E5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contromuseuscasa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Pelhus</dc:creator>
  <dc:description/>
  <cp:lastModifiedBy>pch</cp:lastModifiedBy>
  <cp:revision>6</cp:revision>
  <cp:lastPrinted>2018-04-05T13:52:00Z</cp:lastPrinted>
  <dcterms:created xsi:type="dcterms:W3CDTF">2018-03-17T14:45:00Z</dcterms:created>
  <dcterms:modified xsi:type="dcterms:W3CDTF">2018-04-05T13:55:00Z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