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7C572" w14:textId="77777777" w:rsidR="004D66B0" w:rsidRPr="0033678D" w:rsidRDefault="004D66B0" w:rsidP="004D66B0">
      <w:pPr>
        <w:pStyle w:val="NormalWeb"/>
        <w:rPr>
          <w:rFonts w:ascii="Times New Roman" w:hAnsi="Times New Roman"/>
          <w:sz w:val="24"/>
          <w:szCs w:val="24"/>
        </w:rPr>
      </w:pPr>
      <w:r w:rsidRPr="0033678D">
        <w:rPr>
          <w:rFonts w:ascii="Times New Roman" w:hAnsi="Times New Roman"/>
          <w:sz w:val="24"/>
          <w:szCs w:val="24"/>
        </w:rPr>
        <w:t>Aos Docentes do IPTSP/UFG</w:t>
      </w:r>
    </w:p>
    <w:p w14:paraId="49262F3F" w14:textId="0D0BC2BD" w:rsidR="004D66B0" w:rsidRDefault="00A1575A" w:rsidP="004D66B0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Assunto</w:t>
      </w:r>
      <w:r w:rsidR="004D66B0" w:rsidRPr="0033678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Informes </w:t>
      </w:r>
      <w:r w:rsidRPr="0033678D">
        <w:rPr>
          <w:rFonts w:ascii="Times New Roman" w:hAnsi="Times New Roman"/>
          <w:sz w:val="24"/>
          <w:szCs w:val="24"/>
        </w:rPr>
        <w:t>Pró-Reitoria de Pesquisa e Inovação (PRPI)</w:t>
      </w:r>
    </w:p>
    <w:p w14:paraId="173A909F" w14:textId="77777777" w:rsidR="00A1575A" w:rsidRPr="00A1575A" w:rsidRDefault="00A1575A" w:rsidP="004D66B0">
      <w:pPr>
        <w:pStyle w:val="NormalWeb"/>
        <w:rPr>
          <w:rFonts w:ascii="Times New Roman" w:hAnsi="Times New Roman"/>
          <w:sz w:val="24"/>
          <w:szCs w:val="24"/>
        </w:rPr>
      </w:pPr>
    </w:p>
    <w:p w14:paraId="58EF5D80" w14:textId="77777777" w:rsidR="004D66B0" w:rsidRPr="0033678D" w:rsidRDefault="004D66B0" w:rsidP="004D66B0">
      <w:pPr>
        <w:pStyle w:val="NormalWe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78D">
        <w:rPr>
          <w:rFonts w:ascii="Times New Roman" w:hAnsi="Times New Roman"/>
          <w:sz w:val="24"/>
          <w:szCs w:val="24"/>
        </w:rPr>
        <w:t>Caros colegas,</w:t>
      </w:r>
    </w:p>
    <w:p w14:paraId="71E2DAA1" w14:textId="77777777" w:rsidR="004D66B0" w:rsidRPr="0033678D" w:rsidRDefault="004D66B0" w:rsidP="00AB22A5">
      <w:pPr>
        <w:pStyle w:val="Normal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78D">
        <w:rPr>
          <w:rFonts w:ascii="Times New Roman" w:hAnsi="Times New Roman"/>
          <w:sz w:val="24"/>
          <w:szCs w:val="24"/>
        </w:rPr>
        <w:t xml:space="preserve">A Coordenação Geral de Pesquisa da UFG está realizando desde setembro o </w:t>
      </w:r>
      <w:r w:rsidRPr="0033678D">
        <w:rPr>
          <w:rFonts w:ascii="Times New Roman" w:hAnsi="Times New Roman"/>
          <w:b/>
          <w:sz w:val="24"/>
          <w:szCs w:val="24"/>
        </w:rPr>
        <w:t>cadastramento dos laboratórios de pesquisa da UFG</w:t>
      </w:r>
      <w:r w:rsidRPr="0033678D">
        <w:rPr>
          <w:rFonts w:ascii="Times New Roman" w:hAnsi="Times New Roman"/>
          <w:sz w:val="24"/>
          <w:szCs w:val="24"/>
        </w:rPr>
        <w:t xml:space="preserve">. O objetivo é conhecer as características desses laboratórios e seu potencial de uso em pesquisa e/ou extensão científica e tecnológica, com vistas ao diagnóstico dos Laboratórios da UFG, sendo esses de Pesquisa, ou que realizem transferência ou prestação de serviços. Estas informações permitirão um melhor uso dos equipamentos da </w:t>
      </w:r>
      <w:r w:rsidR="00C40EA9" w:rsidRPr="0033678D">
        <w:rPr>
          <w:rFonts w:ascii="Times New Roman" w:hAnsi="Times New Roman"/>
          <w:sz w:val="24"/>
          <w:szCs w:val="24"/>
        </w:rPr>
        <w:t>Instituição</w:t>
      </w:r>
      <w:r w:rsidRPr="0033678D">
        <w:rPr>
          <w:rFonts w:ascii="Times New Roman" w:hAnsi="Times New Roman"/>
          <w:sz w:val="24"/>
          <w:szCs w:val="24"/>
        </w:rPr>
        <w:t>, bem como a definição de estratégias de gestão adequadas por parte da Pró-Reitoria de Pesquisa e Inovação (PRPI) e da Pró-Reitoria de Pós-Graduação (PRPG). Um exemplo destas estratégias, será, a partir destes</w:t>
      </w:r>
      <w:r w:rsidR="00C40EA9" w:rsidRPr="0033678D">
        <w:rPr>
          <w:rFonts w:ascii="Times New Roman" w:hAnsi="Times New Roman"/>
          <w:sz w:val="24"/>
          <w:szCs w:val="24"/>
        </w:rPr>
        <w:t xml:space="preserve"> cadastramentos, a definição do número</w:t>
      </w:r>
      <w:r w:rsidRPr="0033678D">
        <w:rPr>
          <w:rFonts w:ascii="Times New Roman" w:hAnsi="Times New Roman"/>
          <w:sz w:val="24"/>
          <w:szCs w:val="24"/>
        </w:rPr>
        <w:t xml:space="preserve"> dos laboratórios multiusuários na UFG, para que haja a escalação de pelo menos um técnico, devidamente qualificado, para cada laboratório. A partir daí, consegue-se a criação de uma política de manutenção de equipamentos, aumentando assim o número de servidores. Também, estes dados serão úteis na construção dos CT-Infras, auxiliando na elaboração de propostas que reflitam a política institucional, definindo as prioridades da UFG como um todo, otimizando o direcionamento dos recursos.</w:t>
      </w:r>
      <w:r w:rsidR="00C40EA9" w:rsidRPr="0033678D">
        <w:rPr>
          <w:rFonts w:ascii="Times New Roman" w:hAnsi="Times New Roman"/>
          <w:sz w:val="24"/>
          <w:szCs w:val="24"/>
        </w:rPr>
        <w:t xml:space="preserve"> </w:t>
      </w:r>
      <w:r w:rsidRPr="0033678D">
        <w:rPr>
          <w:rFonts w:ascii="Times New Roman" w:hAnsi="Times New Roman"/>
          <w:sz w:val="24"/>
          <w:szCs w:val="24"/>
        </w:rPr>
        <w:t>Esse cadastro deve ser preenchido pelo docente ou pesquisador responsável pelo laboratório através da página eletrônica da PRPI (</w:t>
      </w:r>
      <w:r w:rsidRPr="0033678D">
        <w:rPr>
          <w:rFonts w:ascii="Times New Roman,Italic" w:hAnsi="Times New Roman,Italic"/>
          <w:sz w:val="24"/>
          <w:szCs w:val="24"/>
        </w:rPr>
        <w:t>http://www.prpi.ufg.br/pages/66815- laboratorios</w:t>
      </w:r>
      <w:r w:rsidRPr="0033678D">
        <w:rPr>
          <w:rFonts w:ascii="Times New Roman" w:hAnsi="Times New Roman"/>
          <w:sz w:val="24"/>
          <w:szCs w:val="24"/>
        </w:rPr>
        <w:t xml:space="preserve">) </w:t>
      </w:r>
      <w:r w:rsidR="00C40EA9" w:rsidRPr="0033678D">
        <w:rPr>
          <w:rFonts w:ascii="Times New Roman" w:hAnsi="Times New Roman"/>
          <w:sz w:val="24"/>
          <w:szCs w:val="24"/>
        </w:rPr>
        <w:t>rapidamente, pois o memorando foi encaminhado em setembro e desde então o número de cadastros do IPTSP é bastante pequeno.</w:t>
      </w:r>
      <w:r w:rsidRPr="0033678D">
        <w:rPr>
          <w:rFonts w:ascii="Times New Roman" w:hAnsi="Times New Roman"/>
          <w:sz w:val="24"/>
          <w:szCs w:val="24"/>
        </w:rPr>
        <w:t xml:space="preserve"> </w:t>
      </w:r>
    </w:p>
    <w:p w14:paraId="1736F3A2" w14:textId="5AF8F3C9" w:rsidR="0033678D" w:rsidRDefault="00AB22A5" w:rsidP="0033678D">
      <w:pPr>
        <w:pStyle w:val="Normal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3678D">
        <w:rPr>
          <w:rFonts w:ascii="Times New Roman" w:hAnsi="Times New Roman"/>
          <w:sz w:val="24"/>
          <w:szCs w:val="24"/>
          <w:lang w:val="en-US"/>
        </w:rPr>
        <w:t xml:space="preserve">Outro assunto importante é o registro de </w:t>
      </w:r>
      <w:r w:rsidRPr="0033678D">
        <w:rPr>
          <w:rFonts w:ascii="Times New Roman" w:hAnsi="Times New Roman"/>
          <w:b/>
          <w:sz w:val="24"/>
          <w:szCs w:val="24"/>
          <w:lang w:val="en-US"/>
        </w:rPr>
        <w:t>Biobanco/Biorrepositório</w:t>
      </w:r>
      <w:r w:rsidRPr="0033678D">
        <w:rPr>
          <w:rFonts w:ascii="Times New Roman" w:hAnsi="Times New Roman"/>
          <w:sz w:val="24"/>
          <w:szCs w:val="24"/>
          <w:lang w:val="en-US"/>
        </w:rPr>
        <w:t xml:space="preserve"> pelos pesquisadores</w:t>
      </w:r>
      <w:r w:rsidR="0033678D" w:rsidRPr="0033678D">
        <w:rPr>
          <w:rFonts w:ascii="Times New Roman" w:hAnsi="Times New Roman"/>
          <w:sz w:val="24"/>
          <w:szCs w:val="24"/>
          <w:lang w:val="en-US"/>
        </w:rPr>
        <w:t xml:space="preserve"> que ainda não o fizeram</w:t>
      </w:r>
      <w:r w:rsidRPr="0033678D">
        <w:rPr>
          <w:rFonts w:ascii="Times New Roman" w:hAnsi="Times New Roman"/>
          <w:sz w:val="24"/>
          <w:szCs w:val="24"/>
          <w:lang w:val="en-US"/>
        </w:rPr>
        <w:t>. A Pró-Reitoria de Pesquisa e Inovação/PRPI necessita, em caráter de urgência, de informações a respeito de material biológico humano armazenado que se encontra sob a responsabilidade de docentes/pesquisadores vinculados a sua Unidade e/ou Programa de Pós- Graduação, para que possa ser realizado o mapeamento (quantitativo e qualitativo) dos biorrepositórios existentes na UFG. Esse diagnóstico permitirá o dimensionamento da estrutura necessária para a criação do biobanco institucional e, assim, cump</w:t>
      </w:r>
      <w:r w:rsidR="00E669CD" w:rsidRPr="0033678D">
        <w:rPr>
          <w:rFonts w:ascii="Times New Roman" w:hAnsi="Times New Roman"/>
          <w:sz w:val="24"/>
          <w:szCs w:val="24"/>
          <w:lang w:val="en-US"/>
        </w:rPr>
        <w:t>rir a legislação vigente</w:t>
      </w:r>
      <w:r w:rsidR="0033678D" w:rsidRPr="0033678D">
        <w:rPr>
          <w:rFonts w:ascii="Times New Roman" w:hAnsi="Times New Roman"/>
          <w:sz w:val="24"/>
          <w:szCs w:val="24"/>
          <w:lang w:val="en-US"/>
        </w:rPr>
        <w:t xml:space="preserve">. Encaminhamos o </w:t>
      </w:r>
      <w:r w:rsidR="0033678D" w:rsidRPr="0033678D">
        <w:rPr>
          <w:rFonts w:ascii="Times New Roman" w:hAnsi="Times New Roman"/>
          <w:i/>
          <w:iCs/>
          <w:sz w:val="24"/>
          <w:szCs w:val="24"/>
          <w:lang w:val="en-US"/>
        </w:rPr>
        <w:t xml:space="preserve">link </w:t>
      </w:r>
      <w:r w:rsidR="0033678D" w:rsidRPr="0033678D">
        <w:rPr>
          <w:rFonts w:ascii="Times New Roman" w:hAnsi="Times New Roman"/>
          <w:sz w:val="24"/>
          <w:szCs w:val="24"/>
          <w:lang w:val="en-US"/>
        </w:rPr>
        <w:t>(</w:t>
      </w:r>
      <w:hyperlink r:id="rId5" w:history="1">
        <w:r w:rsidR="0033678D" w:rsidRPr="00907CF2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https://docs.google.com/forms/d/1fj9KtzqJXZnRZsnQSzQ_IuCWzllzu0b6iAAWyHQz7U0/viewform</w:t>
        </w:r>
      </w:hyperlink>
      <w:r w:rsidR="0033678D" w:rsidRPr="0033678D">
        <w:rPr>
          <w:rFonts w:ascii="Times New Roman" w:hAnsi="Times New Roman"/>
          <w:sz w:val="24"/>
          <w:szCs w:val="24"/>
          <w:lang w:val="en-US"/>
        </w:rPr>
        <w:t>) que os direcionará ao preenchimento de um formulário eletrônico.</w:t>
      </w:r>
    </w:p>
    <w:p w14:paraId="5EBBE546" w14:textId="26E41D18" w:rsidR="0033678D" w:rsidRDefault="0033678D" w:rsidP="0033678D">
      <w:pPr>
        <w:pStyle w:val="Normal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678D">
        <w:rPr>
          <w:rFonts w:ascii="Times New Roman" w:hAnsi="Times New Roman"/>
          <w:b/>
          <w:sz w:val="24"/>
          <w:szCs w:val="24"/>
        </w:rPr>
        <w:lastRenderedPageBreak/>
        <w:t>Censo 2014 do Diretório dos Grupos de Pesquisa - DGP/CNPq</w:t>
      </w:r>
      <w:r w:rsidRPr="0033678D">
        <w:rPr>
          <w:rFonts w:ascii="Times New Roman" w:hAnsi="Times New Roman"/>
          <w:sz w:val="24"/>
          <w:szCs w:val="24"/>
        </w:rPr>
        <w:t xml:space="preserve"> - O objetivo do Censo 2014 é retratar da melhor forma possível as atividades de pesquisa das instituições participantes. Portanto, foi solicitado aos líderes de grupos de pesquisa das unidades para que realizem a atualização de seus grupos no </w:t>
      </w:r>
      <w:hyperlink r:id="rId6" w:history="1">
        <w:r w:rsidRPr="0033678D">
          <w:rPr>
            <w:rStyle w:val="Hyperlink"/>
            <w:rFonts w:ascii="Times New Roman" w:hAnsi="Times New Roman"/>
            <w:sz w:val="24"/>
            <w:szCs w:val="24"/>
          </w:rPr>
          <w:t>Portal do Diretório</w:t>
        </w:r>
      </w:hyperlink>
      <w:r w:rsidRPr="0033678D">
        <w:rPr>
          <w:rFonts w:ascii="Times New Roman" w:hAnsi="Times New Roman"/>
          <w:sz w:val="24"/>
          <w:szCs w:val="24"/>
        </w:rPr>
        <w:t xml:space="preserve"> - DGP/CNPq. De acordo com o CNPq, além da revisão dos dados do grupo, é extremamente importante a atualização dos Currículos Lattes de todos os pesquisadores, estudantes e técnicos participantes, pois, dos grupos são extraídos dados da formação acadêmica e da produção CT&amp;A. Os Grupos de Pesquisa da UFG devem ser os Grupos cadastrados no CNPq e a atualização dos mesmos garantirá à UFG uma visibilidade mais adequada dentro da comunidade científica, além de proporcionar à PRPI mais uma ferramenta de gestão. No </w:t>
      </w:r>
      <w:hyperlink r:id="rId7" w:history="1">
        <w:r w:rsidRPr="0033678D">
          <w:rPr>
            <w:rStyle w:val="Hyperlink"/>
            <w:rFonts w:ascii="Times New Roman" w:hAnsi="Times New Roman"/>
            <w:sz w:val="24"/>
            <w:szCs w:val="24"/>
          </w:rPr>
          <w:t>Portal do Diretório</w:t>
        </w:r>
      </w:hyperlink>
      <w:r w:rsidRPr="0033678D">
        <w:rPr>
          <w:rFonts w:ascii="Times New Roman" w:hAnsi="Times New Roman"/>
          <w:sz w:val="24"/>
          <w:szCs w:val="24"/>
        </w:rPr>
        <w:t xml:space="preserve">, no menu wiki há um glossário de termos e conceitos e uma FAQ contemplando os assuntos relacionados ao DGP. </w:t>
      </w:r>
      <w:r w:rsidRPr="0033678D">
        <w:rPr>
          <w:rFonts w:ascii="Times New Roman" w:hAnsi="Times New Roman"/>
          <w:b/>
          <w:sz w:val="24"/>
          <w:szCs w:val="24"/>
        </w:rPr>
        <w:t xml:space="preserve">O prazo final estipulado pelo CNPq para a atualização é o dia 10/12/2014. </w:t>
      </w:r>
      <w:r w:rsidRPr="0033678D">
        <w:rPr>
          <w:rFonts w:ascii="Times New Roman" w:hAnsi="Times New Roman"/>
          <w:sz w:val="24"/>
          <w:szCs w:val="24"/>
        </w:rPr>
        <w:t>Quaisquer dúvidas sobre a atualização e/ou cadastramento dos grupos poderá ser dirigida ao Professor Regis de Castro Ferreira (</w:t>
      </w:r>
      <w:hyperlink r:id="rId8" w:history="1">
        <w:r w:rsidRPr="0033678D">
          <w:rPr>
            <w:rStyle w:val="Hyperlink"/>
            <w:rFonts w:ascii="Times New Roman" w:hAnsi="Times New Roman"/>
            <w:sz w:val="24"/>
            <w:szCs w:val="24"/>
          </w:rPr>
          <w:t>rcastro@ufg.br</w:t>
        </w:r>
      </w:hyperlink>
      <w:r w:rsidRPr="0033678D">
        <w:rPr>
          <w:rFonts w:ascii="Times New Roman" w:hAnsi="Times New Roman"/>
          <w:sz w:val="24"/>
          <w:szCs w:val="24"/>
        </w:rPr>
        <w:t>), na PRPI</w:t>
      </w:r>
      <w:r w:rsidR="00E110F9">
        <w:rPr>
          <w:rFonts w:ascii="Times New Roman" w:hAnsi="Times New Roman"/>
          <w:sz w:val="24"/>
          <w:szCs w:val="24"/>
        </w:rPr>
        <w:t>, outras informações documentos em anexo</w:t>
      </w:r>
      <w:r w:rsidRPr="0033678D">
        <w:rPr>
          <w:rFonts w:ascii="Times New Roman" w:hAnsi="Times New Roman"/>
          <w:sz w:val="24"/>
          <w:szCs w:val="24"/>
        </w:rPr>
        <w:t>.</w:t>
      </w:r>
    </w:p>
    <w:p w14:paraId="7C2586D1" w14:textId="4265F21D" w:rsidR="00A1575A" w:rsidRDefault="00A1575A" w:rsidP="00A1575A">
      <w:pPr>
        <w:pStyle w:val="NormalWeb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575A">
        <w:rPr>
          <w:rFonts w:ascii="Times New Roman" w:hAnsi="Times New Roman"/>
          <w:b/>
          <w:bCs/>
          <w:sz w:val="24"/>
          <w:szCs w:val="24"/>
        </w:rPr>
        <w:t xml:space="preserve">Importa Fácil Ciência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A1575A">
        <w:rPr>
          <w:rFonts w:ascii="Times New Roman" w:hAnsi="Times New Roman"/>
          <w:b/>
          <w:bCs/>
          <w:sz w:val="24"/>
          <w:szCs w:val="24"/>
        </w:rPr>
        <w:t xml:space="preserve"> Correios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A1575A">
        <w:rPr>
          <w:rFonts w:ascii="Times New Roman" w:hAnsi="Times New Roman"/>
          <w:bCs/>
          <w:sz w:val="24"/>
          <w:szCs w:val="24"/>
        </w:rPr>
        <w:t xml:space="preserve"> programa </w:t>
      </w:r>
      <w:r>
        <w:rPr>
          <w:rFonts w:ascii="Times New Roman" w:hAnsi="Times New Roman"/>
          <w:bCs/>
          <w:sz w:val="24"/>
          <w:szCs w:val="24"/>
        </w:rPr>
        <w:t xml:space="preserve">dos correios </w:t>
      </w:r>
      <w:r w:rsidRPr="00A1575A">
        <w:rPr>
          <w:rFonts w:ascii="Times New Roman" w:hAnsi="Times New Roman"/>
          <w:bCs/>
          <w:sz w:val="24"/>
          <w:szCs w:val="24"/>
        </w:rPr>
        <w:t>voltado a pesquisadores ou entidades que necessitem importar bens destinados à pesquisa científica e tecnológica com valor aduaneiro de até US$ 10.000,00.</w:t>
      </w:r>
      <w:r w:rsidR="00DA30BD">
        <w:rPr>
          <w:rFonts w:ascii="Times New Roman" w:hAnsi="Times New Roman"/>
          <w:bCs/>
          <w:sz w:val="24"/>
          <w:szCs w:val="24"/>
        </w:rPr>
        <w:t xml:space="preserve"> Maiores informações </w:t>
      </w:r>
      <w:r w:rsidR="00E110F9">
        <w:rPr>
          <w:rFonts w:ascii="Times New Roman" w:hAnsi="Times New Roman"/>
          <w:bCs/>
          <w:sz w:val="24"/>
          <w:szCs w:val="24"/>
        </w:rPr>
        <w:t>na apresentação (em anexo).</w:t>
      </w:r>
      <w:r w:rsidRPr="00A1575A">
        <w:rPr>
          <w:rFonts w:ascii="Times New Roman" w:hAnsi="Times New Roman"/>
          <w:bCs/>
          <w:sz w:val="24"/>
          <w:szCs w:val="24"/>
        </w:rPr>
        <w:t xml:space="preserve"> </w:t>
      </w:r>
    </w:p>
    <w:p w14:paraId="74B1AC54" w14:textId="614619EE" w:rsidR="00357468" w:rsidRDefault="00A1575A" w:rsidP="00357468">
      <w:pPr>
        <w:pStyle w:val="NormalWeb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575A">
        <w:rPr>
          <w:rFonts w:ascii="Times New Roman" w:hAnsi="Times New Roman"/>
          <w:b/>
          <w:bCs/>
          <w:sz w:val="24"/>
          <w:szCs w:val="24"/>
        </w:rPr>
        <w:t>Importa Fácil CNPq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A1575A">
        <w:rPr>
          <w:rFonts w:ascii="Times New Roman" w:hAnsi="Times New Roman"/>
          <w:bCs/>
          <w:sz w:val="24"/>
          <w:szCs w:val="24"/>
        </w:rPr>
        <w:t xml:space="preserve"> o pesquisador deve se cadastrar no site do CNPq (</w:t>
      </w:r>
      <w:hyperlink r:id="rId9" w:history="1">
        <w:r w:rsidRPr="00A1575A">
          <w:rPr>
            <w:rStyle w:val="Hyperlink"/>
            <w:rFonts w:ascii="Times New Roman" w:hAnsi="Times New Roman"/>
            <w:bCs/>
            <w:sz w:val="24"/>
            <w:szCs w:val="24"/>
          </w:rPr>
          <w:t>http://www.cnpq.br/web/guest/importacoes-para-pesquisa</w:t>
        </w:r>
      </w:hyperlink>
      <w:r w:rsidRPr="00A1575A">
        <w:rPr>
          <w:rFonts w:ascii="Times New Roman" w:hAnsi="Times New Roman"/>
          <w:sz w:val="24"/>
          <w:szCs w:val="24"/>
        </w:rPr>
        <w:t xml:space="preserve">) </w:t>
      </w:r>
      <w:r w:rsidRPr="00A1575A">
        <w:rPr>
          <w:rFonts w:ascii="Times New Roman" w:hAnsi="Times New Roman"/>
          <w:bCs/>
          <w:sz w:val="24"/>
          <w:szCs w:val="24"/>
        </w:rPr>
        <w:t>para se inserir nos requisitos para realizar a importação. Qualquer Doutor com produção científica pode se cadastrar através do preenchimento do formulário no site, exigindo-se que a Instituição de Ensino em que ele se encontra vinculado seja cadastrada (no cas</w:t>
      </w:r>
      <w:r w:rsidR="00357468">
        <w:rPr>
          <w:rFonts w:ascii="Times New Roman" w:hAnsi="Times New Roman"/>
          <w:bCs/>
          <w:sz w:val="24"/>
          <w:szCs w:val="24"/>
        </w:rPr>
        <w:t>o, a UFG é cadastrada até 2017).</w:t>
      </w:r>
    </w:p>
    <w:p w14:paraId="400D1B1B" w14:textId="7B46B37B" w:rsidR="00357468" w:rsidRPr="00357468" w:rsidRDefault="00357468" w:rsidP="00357468">
      <w:pPr>
        <w:pStyle w:val="Normal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Desde já agradeço a atenção e </w:t>
      </w:r>
      <w:r>
        <w:rPr>
          <w:rFonts w:ascii="Times New Roman" w:hAnsi="Times New Roman"/>
          <w:sz w:val="24"/>
          <w:szCs w:val="24"/>
        </w:rPr>
        <w:t>colaboração de todos.</w:t>
      </w:r>
    </w:p>
    <w:p w14:paraId="51D5AD61" w14:textId="77777777" w:rsidR="00357468" w:rsidRDefault="00357468" w:rsidP="00357468">
      <w:pPr>
        <w:pStyle w:val="NormalWeb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049F96D" w14:textId="77777777" w:rsidR="00357468" w:rsidRPr="00357468" w:rsidRDefault="00357468" w:rsidP="00357468">
      <w:pPr>
        <w:pStyle w:val="NormalWeb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D905D43" w14:textId="77777777" w:rsidR="004D66B0" w:rsidRDefault="004D66B0" w:rsidP="004D66B0">
      <w:pPr>
        <w:pStyle w:val="NormalWeb"/>
        <w:rPr>
          <w:rFonts w:ascii="Times New Roman" w:hAnsi="Times New Roman"/>
          <w:sz w:val="24"/>
          <w:szCs w:val="24"/>
        </w:rPr>
      </w:pPr>
      <w:r w:rsidRPr="0033678D">
        <w:rPr>
          <w:rFonts w:ascii="Times New Roman" w:hAnsi="Times New Roman"/>
          <w:sz w:val="24"/>
          <w:szCs w:val="24"/>
        </w:rPr>
        <w:t xml:space="preserve">Atenciosamente, </w:t>
      </w:r>
    </w:p>
    <w:p w14:paraId="76B231EF" w14:textId="77777777" w:rsidR="00357468" w:rsidRDefault="00357468" w:rsidP="004D66B0">
      <w:pPr>
        <w:pStyle w:val="NormalWeb"/>
        <w:rPr>
          <w:rFonts w:ascii="Times New Roman" w:hAnsi="Times New Roman"/>
          <w:sz w:val="24"/>
          <w:szCs w:val="24"/>
        </w:rPr>
      </w:pPr>
    </w:p>
    <w:p w14:paraId="51630F2C" w14:textId="77777777" w:rsidR="00357468" w:rsidRDefault="00357468" w:rsidP="004D66B0">
      <w:pPr>
        <w:pStyle w:val="NormalWeb"/>
        <w:rPr>
          <w:rFonts w:ascii="Times New Roman" w:hAnsi="Times New Roman"/>
          <w:sz w:val="24"/>
          <w:szCs w:val="24"/>
        </w:rPr>
      </w:pPr>
    </w:p>
    <w:p w14:paraId="0A414028" w14:textId="247099DD" w:rsidR="00357468" w:rsidRDefault="00357468" w:rsidP="00357468">
      <w:pPr>
        <w:pStyle w:val="NormalWe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Fabíola Souza Fiaccadori</w:t>
      </w:r>
    </w:p>
    <w:p w14:paraId="5656C65B" w14:textId="1CE4877E" w:rsidR="00F165BD" w:rsidRPr="007B0E0A" w:rsidRDefault="00357468" w:rsidP="007B0E0A">
      <w:pPr>
        <w:pStyle w:val="NormalWeb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de Pesquisa IPTSP/UFG</w:t>
      </w:r>
      <w:bookmarkStart w:id="0" w:name="_GoBack"/>
      <w:bookmarkEnd w:id="0"/>
    </w:p>
    <w:sectPr w:rsidR="00F165BD" w:rsidRPr="007B0E0A" w:rsidSect="0035746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56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B0"/>
    <w:rsid w:val="0033678D"/>
    <w:rsid w:val="00357468"/>
    <w:rsid w:val="004D66B0"/>
    <w:rsid w:val="007B0E0A"/>
    <w:rsid w:val="00A1575A"/>
    <w:rsid w:val="00AB22A5"/>
    <w:rsid w:val="00C40EA9"/>
    <w:rsid w:val="00DA30BD"/>
    <w:rsid w:val="00DC6F63"/>
    <w:rsid w:val="00E110F9"/>
    <w:rsid w:val="00E669CD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7D57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6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66B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67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7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6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66B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67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forms/d/1fj9KtzqJXZnRZsnQSzQ_IuCWzllzu0b6iAAWyHQz7U0/viewform" TargetMode="External"/><Relationship Id="rId6" Type="http://schemas.openxmlformats.org/officeDocument/2006/relationships/hyperlink" Target="http://lattes.cnpq.br/web/dgp" TargetMode="External"/><Relationship Id="rId7" Type="http://schemas.openxmlformats.org/officeDocument/2006/relationships/hyperlink" Target="http://lattes.cnpq.br/web/dgp" TargetMode="External"/><Relationship Id="rId8" Type="http://schemas.openxmlformats.org/officeDocument/2006/relationships/hyperlink" Target="mailto:rcastro@ufg.br" TargetMode="External"/><Relationship Id="rId9" Type="http://schemas.openxmlformats.org/officeDocument/2006/relationships/hyperlink" Target="http://www.cnpq.br/web/guest/importacoes-para-pesquis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715</Words>
  <Characters>4080</Characters>
  <Application>Microsoft Macintosh Word</Application>
  <DocSecurity>0</DocSecurity>
  <Lines>34</Lines>
  <Paragraphs>9</Paragraphs>
  <ScaleCrop>false</ScaleCrop>
  <Company>UFG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Fiaccadori</dc:creator>
  <cp:keywords/>
  <dc:description/>
  <cp:lastModifiedBy>Fabiola Fiaccadori</cp:lastModifiedBy>
  <cp:revision>7</cp:revision>
  <dcterms:created xsi:type="dcterms:W3CDTF">2014-11-28T22:09:00Z</dcterms:created>
  <dcterms:modified xsi:type="dcterms:W3CDTF">2014-11-29T00:05:00Z</dcterms:modified>
</cp:coreProperties>
</file>