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B3295" w14:textId="77777777" w:rsidR="00FD62D4" w:rsidRDefault="00000000">
      <w:pPr>
        <w:spacing w:after="0"/>
        <w:jc w:val="center"/>
      </w:pPr>
      <w:r>
        <w:rPr>
          <w:noProof/>
          <w:lang w:eastAsia="pt-BR"/>
        </w:rPr>
        <w:drawing>
          <wp:inline distT="0" distB="0" distL="0" distR="0" wp14:anchorId="7BA05CA3" wp14:editId="520EE51B">
            <wp:extent cx="6048375" cy="915035"/>
            <wp:effectExtent l="0" t="0" r="0" b="0"/>
            <wp:docPr id="1" name="Imagem 1" descr="C:\Users\GENE\Downloads\Logo PPGEB_High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C:\Users\GENE\Downloads\Logo PPGEB_High 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915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06BF9" w14:textId="77777777" w:rsidR="00FD62D4" w:rsidRDefault="00FD62D4">
      <w:pPr>
        <w:spacing w:after="0"/>
        <w:jc w:val="center"/>
        <w:rPr>
          <w:rFonts w:ascii="Times New Roman" w:hAnsi="Times New Roman" w:cs="Times New Roman"/>
          <w:b/>
        </w:rPr>
      </w:pPr>
    </w:p>
    <w:p w14:paraId="71CB1462" w14:textId="77777777" w:rsidR="00FD62D4" w:rsidRDefault="0000000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DISCIPLINA: Pensando a produção de materiais didáticos na Educação Básica</w:t>
      </w:r>
    </w:p>
    <w:p w14:paraId="16D9E725" w14:textId="77777777" w:rsidR="00FD62D4" w:rsidRDefault="0000000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DOCENTES: Elisandra Filetti Moura</w:t>
      </w:r>
    </w:p>
    <w:p w14:paraId="40852D84" w14:textId="5E256E91" w:rsidR="00FD62D4" w:rsidRDefault="0000000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PERÍODO: 2º Semestre/202</w:t>
      </w:r>
      <w:r w:rsidR="0065689F">
        <w:rPr>
          <w:rFonts w:ascii="Times New Roman" w:hAnsi="Times New Roman" w:cs="Times New Roman"/>
          <w:b/>
        </w:rPr>
        <w:t>6</w:t>
      </w:r>
    </w:p>
    <w:p w14:paraId="502FE7D6" w14:textId="77777777" w:rsidR="00FD62D4" w:rsidRDefault="00FD62D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8DDD023" w14:textId="77777777" w:rsidR="00FD62D4" w:rsidRDefault="00000000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EMENTA </w:t>
      </w:r>
    </w:p>
    <w:p w14:paraId="5086AEEC" w14:textId="77777777" w:rsidR="00FD62D4" w:rsidRDefault="00000000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Histórico de materiais didáticos. Perspectivas teórico-metodológicas dos materiais didáticos. Função pedagógica. Os livros didáticos no Brasil. A abordagem teórico-metodológica na produção de materiais didáticos para a educação básica. Políticas públicas voltadas para a educação básica. Produção e recepção de materiais didáticos. Documentos oficiais. Reflexões sobre materiais didáticos no século XXI. </w:t>
      </w:r>
    </w:p>
    <w:p w14:paraId="59F17644" w14:textId="77777777" w:rsidR="00FD62D4" w:rsidRDefault="00000000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METODOLOGIA </w:t>
      </w:r>
    </w:p>
    <w:p w14:paraId="1F52E313" w14:textId="77777777" w:rsidR="00FD62D4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 aulas acontecerão na modalidade presencial, em sua maioria, mas em alguns momentos remotamente. A professora, previamente, avisará à turma o modo em que as aulas ocorrerão conforme calendário disponibilizado. As atividades remotas ocorrerão em relação às mesas redondas ou palestras planejadas. Todo o contato com os estudantes será feito, prioritariamente, pelo e-mail institucional </w:t>
      </w:r>
      <w:hyperlink r:id="rId7" w:history="1">
        <w:r>
          <w:rPr>
            <w:rStyle w:val="Hyperlink"/>
            <w:rFonts w:ascii="Times New Roman" w:hAnsi="Times New Roman" w:cs="Times New Roman"/>
          </w:rPr>
          <w:t>elisandra_filetti@ufg.br</w:t>
        </w:r>
      </w:hyperlink>
      <w:r>
        <w:rPr>
          <w:rStyle w:val="Hyperlink"/>
          <w:rFonts w:ascii="Times New Roman" w:hAnsi="Times New Roman" w:cs="Times New Roman"/>
        </w:rPr>
        <w:t xml:space="preserve">, </w:t>
      </w:r>
      <w:r>
        <w:rPr>
          <w:rStyle w:val="Hyperlink"/>
          <w:rFonts w:ascii="Times New Roman" w:hAnsi="Times New Roman" w:cs="Times New Roman"/>
          <w:color w:val="auto"/>
          <w:u w:val="none"/>
        </w:rPr>
        <w:t>e pelo Google Classroom, espaço virtual dedicado a informações e postagem de materiais de estudo</w:t>
      </w:r>
      <w:r>
        <w:rPr>
          <w:rFonts w:ascii="Times New Roman" w:hAnsi="Times New Roman" w:cs="Times New Roman"/>
        </w:rPr>
        <w:t>. As aulas serão constituídas por momentos de diálogo e exposição, apresentação de seminários com discussão dos textos indicados, período de coleta de dados a ser realizado em escolas de educação básica selecionada pelos mestrandos, apresentação dos dados e proposta de material didático. Além dos textos teóricos indicados serão analisados os materiais didáticos como livros didáticos, jogos, plataformas etc.</w:t>
      </w:r>
    </w:p>
    <w:p w14:paraId="49DE179C" w14:textId="77777777" w:rsidR="00FD62D4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</w:p>
    <w:p w14:paraId="683C8EFD" w14:textId="77777777" w:rsidR="00FD62D4" w:rsidRDefault="00000000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AVALIAÇÃO </w:t>
      </w:r>
    </w:p>
    <w:p w14:paraId="76467F83" w14:textId="77777777" w:rsidR="00FD62D4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Os alunos serão avaliados por meio da entrega de resumos dos textos dos seminários, na data especificada em calendário; a análise dos materiais didáticos escolhidos com base na orientação dada pela docente e na apresentação de uma proposta de material didático que deverá ser apresentada imediatamente após a pesquisa de campo.  Assim, as avaliações formais serão distribuídas em: Seminário, com entrega de resumo dos textos e apresentação oral (40 min.); Apresentação dos dados advindos da pesquisa de campo (coleta e pré-análise das propostas pedagógicas e PPP da escola-campo em forma de banner que comporão uma mostra do PPGEEB; Relatório Final - apresentando relações teórico-metodológicas com base nos critérios de avaliação levantados (a partir dos textos lidos e da experiência na pesquisa de campo) e a proposta de prévia material didático para conteúdo e habilidades escolhidas a partir da pesquisa de campo. </w:t>
      </w:r>
    </w:p>
    <w:p w14:paraId="0996AB3F" w14:textId="77777777" w:rsidR="00FD62D4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 resumos constituem 10% da nota, sendo 25% a apresentação oral do seminário, pesquisa apresentada (banner) 30% e relatório final, 35% da nota total.</w:t>
      </w:r>
    </w:p>
    <w:p w14:paraId="74343DAA" w14:textId="77777777" w:rsidR="00FD62D4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É importante ressaltar que a presença e participação nas atividades de aula, envolvendo pesquisa e extensão (palestras e mesa-redonda) são elementos fundamentais para compor a parte qualitativa da avaliação!</w:t>
      </w:r>
    </w:p>
    <w:p w14:paraId="132EA24A" w14:textId="77777777" w:rsidR="00FD62D4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 propostas de material didático, com embasamento teórico-metodológico, deverão ser entregues dois meses após o término das aulas desta disciplina, como instrumento final de avaliação, ou seja, a partir do dia 18 de fevereiro de 2027.</w:t>
      </w:r>
    </w:p>
    <w:p w14:paraId="7F14AA59" w14:textId="77777777" w:rsidR="00FD62D4" w:rsidRDefault="0000000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REFERÊNCIAS</w:t>
      </w:r>
    </w:p>
    <w:p w14:paraId="56D824BF" w14:textId="77777777" w:rsidR="00FD62D4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ANDREACCI, Valdiney F.; NETO, Júlio M. O uso de novas tecnologias na produção de materiais didáticos pelos professores da rede estadual de ensino do município de Manuel Ribas. In: Os desafios da escola pública paranaense na perspectiva do professor PDE. Vol. 1, E-book. Cadernos PDE. ISBN 978-85-8015-093-3. Governo do Estado do Paraná: Curitiba, 2016, 22 p. Disponível em: chrome-extension://efaidnbmnnnibpcajpcglclefindmkaj/https://www.diaadiaeducacao.pr.gov.br/portals/cadernospde/pdebusca/producoes_pde/2016/2016_artigo_cien_uel_valdineifogacaandreacci.pdf</w:t>
      </w:r>
    </w:p>
    <w:p w14:paraId="3D069C83" w14:textId="77777777" w:rsidR="00FD62D4" w:rsidRDefault="00FD62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AF215C" w14:textId="77777777" w:rsidR="00FD62D4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ARGENTINO, Patricia Cibinel Argentino; FERREIRA, Sandra Lúcia Ferreira. Inteligência Artificial na elaboração de materiais didáticos: críticas, desafios e implicações para a educação linguística e cultural no Brasil. In: Revista Cadernos Cajuína.Vol.10, N.04. São Paulo, 2025, 17p.</w:t>
      </w:r>
    </w:p>
    <w:p w14:paraId="769FA31B" w14:textId="77777777" w:rsidR="00FD62D4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BRASIL</w:t>
      </w:r>
      <w:r>
        <w:rPr>
          <w:rFonts w:ascii="Times New Roman" w:hAnsi="Times New Roman" w:cs="Times New Roman"/>
          <w:b/>
          <w:bCs/>
          <w:sz w:val="24"/>
          <w:szCs w:val="24"/>
        </w:rPr>
        <w:t>. Ministério da Educação.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Base Nacional Comum Curricular.</w:t>
      </w:r>
      <w:r>
        <w:rPr>
          <w:rFonts w:ascii="Times New Roman" w:hAnsi="Times New Roman" w:cs="Times New Roman"/>
          <w:sz w:val="24"/>
          <w:szCs w:val="24"/>
        </w:rPr>
        <w:t xml:space="preserve"> Brasília: MEC, 2018</w:t>
      </w:r>
    </w:p>
    <w:p w14:paraId="65413718" w14:textId="77777777" w:rsidR="00FD62D4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>BRASIL. Ministério da Educação. </w:t>
      </w:r>
      <w:r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>PNLD</w:t>
      </w:r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> 2019:Língua Portuguesa –guia de livros didáticos. Brasília: Ministério da Educação, Secretária de Educação Básica, 2018b.236 p.</w:t>
      </w:r>
    </w:p>
    <w:p w14:paraId="11EB9054" w14:textId="77777777" w:rsidR="00FD62D4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CARVALHO, A. de O. Análise de materiais didáticos sob perspectiva da Educação Linugística. Dissertação de Mestrado, PUC: São Paulo, 2010, 183ps.</w:t>
      </w:r>
    </w:p>
    <w:p w14:paraId="150C9C9E" w14:textId="77777777" w:rsidR="00FD62D4" w:rsidRDefault="00000000">
      <w:pPr>
        <w:jc w:val="both"/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CHIARI, Aparecida Santana de Souza; BORBA, Marcelo de Carvalho; SOUTO, Deise Lago. A teoria da atividade na produção de material didático digital interativo de Matemática. In: </w:t>
      </w:r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 xml:space="preserve">Bolema 33 (65) • Sep-Dec 2019. Disponível em: </w:t>
      </w:r>
      <w:hyperlink r:id="rId8" w:history="1">
        <w:r>
          <w:rPr>
            <w:rStyle w:val="Hyperlink"/>
            <w:rFonts w:ascii="Times New Roman" w:eastAsia="sans-serif" w:hAnsi="Times New Roman" w:cs="Times New Roman"/>
            <w:color w:val="auto"/>
            <w:sz w:val="24"/>
            <w:szCs w:val="24"/>
            <w:shd w:val="clear" w:color="auto" w:fill="FFFFFF"/>
          </w:rPr>
          <w:t>http://www.scielo.br/j/bolema/a/MfQzkzdWs4m4MC4SnMpTybv</w:t>
        </w:r>
      </w:hyperlink>
    </w:p>
    <w:p w14:paraId="1FE1126C" w14:textId="77777777" w:rsidR="00FD62D4" w:rsidRDefault="00FD62D4">
      <w:pPr>
        <w:jc w:val="both"/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</w:pPr>
    </w:p>
    <w:p w14:paraId="188C757B" w14:textId="77777777" w:rsidR="00FD62D4" w:rsidRDefault="00000000">
      <w:pPr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LIBÂNEO, José Carlos.A aprendizagem escolar e a formação de professores na perspectiva da psicologia histórico-cultural e da teoria da atividade. In: Editora Educar (UFPR): Curitiba, n. 24, p. 113-147, 2004.Disponível em:</w:t>
      </w:r>
      <w:hyperlink r:id="rId9" w:history="1">
        <w:r>
          <w:rPr>
            <w:rStyle w:val="Hyperlink"/>
            <w:rFonts w:ascii="Times New Roman" w:eastAsia="SimSun" w:hAnsi="Times New Roman" w:cs="Times New Roman"/>
            <w:color w:val="auto"/>
            <w:sz w:val="24"/>
            <w:szCs w:val="24"/>
          </w:rPr>
          <w:t>Educar em Revista</w:t>
        </w:r>
      </w:hyperlink>
    </w:p>
    <w:p w14:paraId="5F83A4A8" w14:textId="77777777" w:rsidR="00FD62D4" w:rsidRDefault="00000000">
      <w:pPr>
        <w:jc w:val="both"/>
        <w:rPr>
          <w:rFonts w:ascii="Times New Roman" w:eastAsia="Roboto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Roboto" w:hAnsi="Times New Roman" w:cs="Times New Roman"/>
          <w:sz w:val="24"/>
          <w:szCs w:val="24"/>
          <w:shd w:val="clear" w:color="auto" w:fill="FFFFFF"/>
        </w:rPr>
        <w:t>LIBÂNEO, José Carlos. Metodologias ativas: a quem servem? nos servem? In: LIBÂNEO, José Carlos; ROSA, Sandra Valéria Limonta; ECHALAR, Adda Daniela Lima Figueiredo; SUANNO, Marilza Vanessa Rosa (Orgs.). </w:t>
      </w:r>
      <w:r>
        <w:rPr>
          <w:rStyle w:val="nfase"/>
          <w:rFonts w:ascii="Times New Roman" w:eastAsia="Roboto" w:hAnsi="Times New Roman" w:cs="Times New Roman"/>
          <w:sz w:val="24"/>
          <w:szCs w:val="24"/>
          <w:shd w:val="clear" w:color="auto" w:fill="FFFFFF"/>
        </w:rPr>
        <w:t>Didática e formação de professores:</w:t>
      </w:r>
      <w:r>
        <w:rPr>
          <w:rFonts w:ascii="Times New Roman" w:eastAsia="Roboto" w:hAnsi="Times New Roman" w:cs="Times New Roman"/>
          <w:sz w:val="24"/>
          <w:szCs w:val="24"/>
          <w:shd w:val="clear" w:color="auto" w:fill="FFFFFF"/>
        </w:rPr>
        <w:t> embates com as políticas curriculares neoliberais. Goiânia: Cegraf UFG, 2022, p. 38-46. Disponível em: </w:t>
      </w:r>
      <w:hyperlink r:id="rId10" w:tgtFrame="https://publica.ciar.ufg.br/ebooks/edipe2_ebook/_blank" w:history="1">
        <w:r>
          <w:rPr>
            <w:rStyle w:val="Hyperlink"/>
            <w:rFonts w:ascii="Times New Roman" w:eastAsia="Roboto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https://publica.ciar.ufg.br/ebooks/edipe2_ebook/artigo_10.html</w:t>
        </w:r>
      </w:hyperlink>
    </w:p>
    <w:p w14:paraId="5850AAFB" w14:textId="77777777" w:rsidR="00FD62D4" w:rsidRDefault="00000000">
      <w:pPr>
        <w:pStyle w:val="Ttulo1"/>
        <w:spacing w:before="300" w:beforeAutospacing="0" w:after="144" w:afterAutospacing="0" w:line="210" w:lineRule="atLeast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eastAsia="Roboto" w:hAnsi="Times New Roman" w:hint="default"/>
          <w:b w:val="0"/>
          <w:bCs w:val="0"/>
          <w:sz w:val="24"/>
          <w:szCs w:val="24"/>
          <w:shd w:val="clear" w:color="auto" w:fill="FFFFFF"/>
          <w:lang w:val="pt-BR"/>
        </w:rPr>
        <w:t xml:space="preserve">LIBÂNEO, José Carlos. </w:t>
      </w:r>
      <w:r>
        <w:rPr>
          <w:rFonts w:ascii="Times New Roman" w:eastAsia="sans-serif" w:hAnsi="Times New Roman" w:hint="default"/>
          <w:sz w:val="24"/>
          <w:szCs w:val="24"/>
        </w:rPr>
        <w:t>Políticas educacionais no Brasil: desfiguramento da escola e do conhecimento escolar</w:t>
      </w:r>
      <w:r>
        <w:rPr>
          <w:rFonts w:ascii="Times New Roman" w:eastAsia="sans-serif" w:hAnsi="Times New Roman" w:hint="default"/>
          <w:sz w:val="24"/>
          <w:szCs w:val="24"/>
          <w:lang w:val="pt-BR"/>
        </w:rPr>
        <w:t xml:space="preserve">. </w:t>
      </w:r>
      <w:r>
        <w:rPr>
          <w:rFonts w:ascii="Times New Roman" w:eastAsia="sans-serif" w:hAnsi="Times New Roman" w:hint="default"/>
          <w:sz w:val="24"/>
          <w:szCs w:val="24"/>
          <w:shd w:val="clear" w:color="auto" w:fill="FFFFFF"/>
        </w:rPr>
        <w:t>Cad. Pesqui. 46 (159) • Jan-Mar 2016</w:t>
      </w:r>
      <w:r>
        <w:rPr>
          <w:rFonts w:ascii="Times New Roman" w:eastAsia="sans-serif" w:hAnsi="Times New Roman" w:hint="default"/>
          <w:sz w:val="24"/>
          <w:szCs w:val="24"/>
          <w:shd w:val="clear" w:color="auto" w:fill="FFFFFF"/>
          <w:lang w:val="pt-BR"/>
        </w:rPr>
        <w:t xml:space="preserve">. Disponível em: </w:t>
      </w:r>
      <w:hyperlink r:id="rId11" w:history="1">
        <w:r>
          <w:rPr>
            <w:rStyle w:val="Hyperlink"/>
            <w:rFonts w:ascii="Times New Roman" w:hAnsi="Times New Roman" w:hint="default"/>
            <w:color w:val="auto"/>
            <w:sz w:val="24"/>
            <w:szCs w:val="24"/>
          </w:rPr>
          <w:t>Brasil - Políticas educacionais no Brasil: desfiguramento da escola e do conhecimento escolar Políticas educacionais no Brasil: desfiguramento da escola e do conhecimento escolar</w:t>
        </w:r>
      </w:hyperlink>
    </w:p>
    <w:p w14:paraId="29BC32E1" w14:textId="77777777" w:rsidR="00FD62D4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LOPES, Ana Lúcia de Souza. Formação docente para a produção de materiais didáticos: Estratégias pedagógicas que ofereçam condições para um aprendizado significativo em ead. Anais do 7º Simpósio Intenacional de Educação e Comunicação. Unit: Aracaju, 2016, p. 1-16. </w:t>
      </w:r>
    </w:p>
    <w:p w14:paraId="33F8B775" w14:textId="77777777" w:rsidR="00FD62D4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MATOS, Carolina Xavier de.; SILVA, Martha Holanda da Silva; VICENTE, Kyldes Batista. Prática docente e materiais didáticos na sala de aula.In: Revista Panorâmica, V.33. UFMT: Pontal do Araguaia, 2016, ps.1-15. Disponível em: </w:t>
      </w:r>
      <w:hyperlink r:id="rId12" w:history="1">
        <w:r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https://periodicoscientificos.ufmt.br</w:t>
        </w:r>
      </w:hyperlink>
    </w:p>
    <w:p w14:paraId="67A2D58C" w14:textId="77777777" w:rsidR="00FD62D4" w:rsidRDefault="00000000">
      <w:pPr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MOLINA, Márcia Antônia Guedes.Materiais Didáticos em Sala de Aula de Língua Portuguesa. In:Revista Metalinguagens, N. 02. IFSETS: São Paulo, 2014, ps. 80-88. Disponível em: </w:t>
      </w:r>
      <w:hyperlink r:id="rId13" w:history="1">
        <w:r>
          <w:rPr>
            <w:rStyle w:val="Hyperlink"/>
            <w:rFonts w:ascii="Times New Roman" w:eastAsia="SimSun" w:hAnsi="Times New Roman" w:cs="Times New Roman"/>
            <w:color w:val="auto"/>
            <w:sz w:val="24"/>
            <w:szCs w:val="24"/>
          </w:rPr>
          <w:t>Contato | MetaLinguagens (Área Temática: Letras e Linguística - ISSN 2358-2790)</w:t>
        </w:r>
      </w:hyperlink>
    </w:p>
    <w:p w14:paraId="6CE75817" w14:textId="77777777" w:rsidR="00FD62D4" w:rsidRDefault="00FD62D4">
      <w:pPr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022B4A58" w14:textId="77777777" w:rsidR="00FD62D4" w:rsidRDefault="00000000">
      <w:pPr>
        <w:pStyle w:val="Ttulo1"/>
        <w:spacing w:before="375" w:beforeAutospacing="0" w:after="180" w:afterAutospacing="0" w:line="210" w:lineRule="atLeast"/>
        <w:jc w:val="both"/>
        <w:rPr>
          <w:rFonts w:ascii="Times New Roman" w:eastAsia="Noto Sans" w:hAnsi="Times New Roman" w:hint="default"/>
          <w:b w:val="0"/>
          <w:bCs w:val="0"/>
          <w:sz w:val="24"/>
          <w:szCs w:val="24"/>
          <w:lang w:val="pt-BR"/>
        </w:rPr>
      </w:pPr>
      <w:r>
        <w:rPr>
          <w:rFonts w:ascii="Times New Roman" w:eastAsia="Noto Sans" w:hAnsi="Times New Roman" w:hint="default"/>
          <w:b w:val="0"/>
          <w:bCs w:val="0"/>
          <w:sz w:val="24"/>
          <w:szCs w:val="24"/>
          <w:lang w:val="pt-BR"/>
        </w:rPr>
        <w:t>RAMOS, Karin Adriane Henschel Pobbe Ramos; CARVALHO, Kelly Cristiane Henschel Pobbe de. Considerações teórico-metodológicas sobre o processo de elaboração de materiais didáticos na formação de professores de línguas.In: Estudos Linguísticos (São Paulo. 1978), v. 51, n. 1, p. 326-340, abr. 2022.</w:t>
      </w:r>
    </w:p>
    <w:p w14:paraId="51CFB94E" w14:textId="77777777" w:rsidR="00FD62D4" w:rsidRDefault="00000000">
      <w:pPr>
        <w:jc w:val="both"/>
        <w:rPr>
          <w:rFonts w:ascii="Times New Roman" w:eastAsia="Noto Sans" w:hAnsi="Times New Roman" w:cs="Times New Roman"/>
          <w:sz w:val="24"/>
          <w:szCs w:val="24"/>
        </w:rPr>
      </w:pPr>
      <w:r>
        <w:rPr>
          <w:rFonts w:ascii="Times New Roman" w:eastAsia="Noto Sans" w:hAnsi="Times New Roman" w:cs="Times New Roman"/>
          <w:sz w:val="24"/>
          <w:szCs w:val="24"/>
        </w:rPr>
        <w:t xml:space="preserve">SILVA LIMA, Ingrid Natália da. O uso de materiais didáticos manipulativos para o ensino de matemática à luz do desenho universal para aprendizagem. IFPB: Cajazeiras, 2022. Disponível em: </w:t>
      </w:r>
      <w:hyperlink r:id="rId14" w:history="1">
        <w:r>
          <w:rPr>
            <w:rStyle w:val="Hyperlink"/>
            <w:rFonts w:ascii="Times New Roman" w:eastAsia="SimSun" w:hAnsi="Times New Roman" w:cs="Times New Roman"/>
            <w:color w:val="auto"/>
            <w:sz w:val="24"/>
            <w:szCs w:val="24"/>
          </w:rPr>
          <w:t>IFPB - Repositório Digital: O uso de materiais didáticos manipulativos para o ensino de matemática à luz do desenho universal para aprendizagem</w:t>
        </w:r>
      </w:hyperlink>
    </w:p>
    <w:p w14:paraId="2904CD0A" w14:textId="77777777" w:rsidR="00FD62D4" w:rsidRDefault="00000000">
      <w:pPr>
        <w:pStyle w:val="Ttulo1"/>
        <w:spacing w:before="375" w:beforeAutospacing="0" w:after="180" w:afterAutospacing="0" w:line="210" w:lineRule="atLeast"/>
        <w:jc w:val="both"/>
        <w:rPr>
          <w:rFonts w:ascii="Times New Roman" w:eastAsia="Noto Sans" w:hAnsi="Times New Roman" w:hint="default"/>
          <w:b w:val="0"/>
          <w:bCs w:val="0"/>
          <w:sz w:val="24"/>
          <w:szCs w:val="24"/>
          <w:shd w:val="clear" w:color="auto" w:fill="FFFFFF"/>
          <w:lang w:val="pt-BR"/>
        </w:rPr>
      </w:pPr>
      <w:r>
        <w:rPr>
          <w:rFonts w:ascii="Times New Roman" w:eastAsia="Noto Sans" w:hAnsi="Times New Roman" w:hint="default"/>
          <w:b w:val="0"/>
          <w:bCs w:val="0"/>
          <w:sz w:val="24"/>
          <w:szCs w:val="24"/>
          <w:lang w:val="pt-BR"/>
        </w:rPr>
        <w:t xml:space="preserve">ROSSI, Sebastião Q.; BELO, Vinícius S, et alli. </w:t>
      </w:r>
      <w:r>
        <w:rPr>
          <w:rFonts w:ascii="Times New Roman" w:eastAsia="Noto Sans" w:hAnsi="Times New Roman" w:hint="default"/>
          <w:b w:val="0"/>
          <w:bCs w:val="0"/>
          <w:sz w:val="24"/>
          <w:szCs w:val="24"/>
        </w:rPr>
        <w:t>Um novo olhar sobre a elaboração de materiais didáticos para educação em saúde</w:t>
      </w:r>
      <w:r>
        <w:rPr>
          <w:rFonts w:ascii="Times New Roman" w:eastAsia="Noto Sans" w:hAnsi="Times New Roman" w:hint="default"/>
          <w:b w:val="0"/>
          <w:bCs w:val="0"/>
          <w:sz w:val="24"/>
          <w:szCs w:val="24"/>
          <w:lang w:val="pt-BR"/>
        </w:rPr>
        <w:t xml:space="preserve">. </w:t>
      </w:r>
      <w:r>
        <w:rPr>
          <w:rFonts w:ascii="Times New Roman" w:eastAsia="Noto Sans" w:hAnsi="Times New Roman" w:hint="default"/>
          <w:b w:val="0"/>
          <w:bCs w:val="0"/>
          <w:sz w:val="24"/>
          <w:szCs w:val="24"/>
          <w:shd w:val="clear" w:color="auto" w:fill="FFFFFF"/>
        </w:rPr>
        <w:t>Trab. educ. saúde 10 (1) • Jun 2012 • </w:t>
      </w:r>
      <w:hyperlink r:id="rId15" w:tgtFrame="https://www.scielo.br/j/tes/a/7mvhqjYFpcSL4Nj39XZgyDd/_blank" w:history="1">
        <w:r>
          <w:rPr>
            <w:rStyle w:val="Hyperlink"/>
            <w:rFonts w:ascii="Times New Roman" w:eastAsia="Noto Sans" w:hAnsi="Times New Roman" w:hint="default"/>
            <w:b w:val="0"/>
            <w:bCs w:val="0"/>
            <w:color w:val="auto"/>
            <w:sz w:val="24"/>
            <w:szCs w:val="24"/>
            <w:shd w:val="clear" w:color="auto" w:fill="FFFFFF"/>
          </w:rPr>
          <w:t>https://doi.org/10.1590/S1981-77462012000100010</w:t>
        </w:r>
      </w:hyperlink>
      <w:r>
        <w:rPr>
          <w:rFonts w:ascii="Times New Roman" w:eastAsia="Noto Sans" w:hAnsi="Times New Roman" w:hint="default"/>
          <w:b w:val="0"/>
          <w:bCs w:val="0"/>
          <w:sz w:val="24"/>
          <w:szCs w:val="24"/>
          <w:shd w:val="clear" w:color="auto" w:fill="FFFFFF"/>
        </w:rPr>
        <w:t> </w:t>
      </w:r>
      <w:r>
        <w:rPr>
          <w:rFonts w:ascii="Times New Roman" w:eastAsia="Noto Sans" w:hAnsi="Times New Roman" w:hint="default"/>
          <w:b w:val="0"/>
          <w:bCs w:val="0"/>
          <w:sz w:val="24"/>
          <w:szCs w:val="24"/>
          <w:shd w:val="clear" w:color="auto" w:fill="FFFFFF"/>
          <w:lang w:val="pt-BR"/>
        </w:rPr>
        <w:t xml:space="preserve">. Disponível em: </w:t>
      </w:r>
      <w:hyperlink r:id="rId16" w:history="1">
        <w:r>
          <w:rPr>
            <w:rStyle w:val="Hyperlink"/>
            <w:rFonts w:ascii="Times New Roman" w:eastAsia="Noto Sans" w:hAnsi="Times New Roman" w:hint="default"/>
            <w:b w:val="0"/>
            <w:bCs w:val="0"/>
            <w:color w:val="auto"/>
            <w:sz w:val="24"/>
            <w:szCs w:val="24"/>
            <w:shd w:val="clear" w:color="auto" w:fill="FFFFFF"/>
            <w:lang w:val="pt-BR"/>
          </w:rPr>
          <w:t>https://www.scielo.br/j/tes/a/7mvhqjYFpcSL4Nj39XZgyDd/?lang=pt.</w:t>
        </w:r>
      </w:hyperlink>
      <w:r>
        <w:rPr>
          <w:rFonts w:ascii="Times New Roman" w:eastAsia="Noto Sans" w:hAnsi="Times New Roman" w:hint="default"/>
          <w:b w:val="0"/>
          <w:bCs w:val="0"/>
          <w:sz w:val="24"/>
          <w:szCs w:val="24"/>
          <w:shd w:val="clear" w:color="auto" w:fill="FFFFFF"/>
          <w:lang w:val="pt-BR"/>
        </w:rPr>
        <w:t xml:space="preserve"> Acesso em: 05 ago 2026.</w:t>
      </w:r>
    </w:p>
    <w:p w14:paraId="383AD219" w14:textId="77777777" w:rsidR="00FD62D4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RIBEIRO, Alexandre do Amaral; GUERRA, Débora Marinho. </w:t>
      </w:r>
      <w:r>
        <w:rPr>
          <w:rFonts w:ascii="Times New Roman" w:hAnsi="Times New Roman" w:cs="Times New Roman"/>
          <w:i/>
          <w:iCs/>
          <w:sz w:val="24"/>
          <w:szCs w:val="24"/>
        </w:rPr>
        <w:t>Produção de materiais didáticos e planejamento de aula em equipe: a experiência de formação de professores do NUPPLES/UERJ</w:t>
      </w:r>
      <w:r>
        <w:rPr>
          <w:rFonts w:ascii="Times New Roman" w:hAnsi="Times New Roman" w:cs="Times New Roman"/>
          <w:sz w:val="24"/>
          <w:szCs w:val="24"/>
        </w:rPr>
        <w:t>. Anais do V SILID. PUCRJ: Rio de Janeiro, 2015, Abril 2016, vol.2, num.6- </w:t>
      </w:r>
      <w:hyperlink r:id="rId17" w:history="1">
        <w:r>
          <w:rPr>
            <w:rFonts w:ascii="Times New Roman" w:hAnsi="Times New Roman" w:cs="Times New Roman"/>
            <w:sz w:val="24"/>
            <w:szCs w:val="24"/>
          </w:rPr>
          <w:t>V Simpósio sobre o Livro Didático de Língua Materna e Língua Estrangeira &amp; do IV Simpósio sobre Materiais e Recursos Didáticos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Disponível em: </w:t>
      </w:r>
      <w:hyperlink r:id="rId18" w:history="1">
        <w:r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https://www.proceedings.blucher.com.br/article-details/produo-de-materiais-didticos-e-planejamento-de-aula-em-equipe-a-experincia-de-formao-de-professores-do-nupplesuerj-</w:t>
        </w:r>
      </w:hyperlink>
    </w:p>
    <w:p w14:paraId="439ADE47" w14:textId="77777777" w:rsidR="00FD62D4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SAE.DIGITAL. O que é material didático? Disponível em: </w:t>
      </w:r>
      <w:hyperlink r:id="rId19" w:history="1">
        <w:r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O que é Material Didático? Saiba qual a sua importância - SAE Digital</w:t>
        </w:r>
      </w:hyperlink>
      <w:r>
        <w:rPr>
          <w:rFonts w:ascii="Times New Roman" w:hAnsi="Times New Roman" w:cs="Times New Roman"/>
          <w:sz w:val="24"/>
          <w:szCs w:val="24"/>
        </w:rPr>
        <w:t>. Acesso em 02 de ago. de 2026.</w:t>
      </w:r>
    </w:p>
    <w:p w14:paraId="274E116D" w14:textId="77777777" w:rsidR="00FD62D4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SILVA, Giselli Mara da; BARBOSA,  Eva dos Reis Araújo. Produção de material didático para o ensino de português como segunda língua para surdos: explorando práticas de letramento na universidade. In: The Especialist, [S. l.], v. 46, n. 1, p. 104–129, 2025. DOI: 10.23925/23187115.2025v46i1e69154. Disponível em: https://revistas.pucsp.br/index.php/esp/art icle/view/69154.  </w:t>
      </w:r>
    </w:p>
    <w:p w14:paraId="78FF4EF2" w14:textId="77777777" w:rsidR="00FD62D4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RODOLFO,  R.  et  al.  As  Teorias  de  Aprendizagem  na  Produção  de  Livros  Didáticos  na  Educação a Distância. Revista EaD em Foco, EaD em Foco, V10, e896. 2020.</w:t>
      </w:r>
    </w:p>
    <w:p w14:paraId="75849DA3" w14:textId="77777777" w:rsidR="00FD62D4" w:rsidRDefault="00FD62D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D62D4">
      <w:pgSz w:w="11906" w:h="16838"/>
      <w:pgMar w:top="1247" w:right="1134" w:bottom="1134" w:left="1247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2D2A1" w14:textId="77777777" w:rsidR="001E411D" w:rsidRDefault="001E411D">
      <w:pPr>
        <w:spacing w:line="240" w:lineRule="auto"/>
      </w:pPr>
      <w:r>
        <w:separator/>
      </w:r>
    </w:p>
  </w:endnote>
  <w:endnote w:type="continuationSeparator" w:id="0">
    <w:p w14:paraId="50F20AA8" w14:textId="77777777" w:rsidR="001E411D" w:rsidRDefault="001E41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Segoe Print"/>
    <w:charset w:val="00"/>
    <w:family w:val="swiss"/>
    <w:pitch w:val="default"/>
    <w:sig w:usb0="00000000" w:usb1="00000000" w:usb2="00000021" w:usb3="00000000" w:csb0="600001BF" w:csb1="DFF7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ans-serif">
    <w:altName w:val="Segoe Print"/>
    <w:charset w:val="00"/>
    <w:family w:val="auto"/>
    <w:pitch w:val="default"/>
  </w:font>
  <w:font w:name="Roboto">
    <w:altName w:val="Segoe Print"/>
    <w:charset w:val="00"/>
    <w:family w:val="auto"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F3CA0" w14:textId="77777777" w:rsidR="001E411D" w:rsidRDefault="001E411D">
      <w:pPr>
        <w:spacing w:after="0"/>
      </w:pPr>
      <w:r>
        <w:separator/>
      </w:r>
    </w:p>
  </w:footnote>
  <w:footnote w:type="continuationSeparator" w:id="0">
    <w:p w14:paraId="4CBE2EB4" w14:textId="77777777" w:rsidR="001E411D" w:rsidRDefault="001E411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54B"/>
    <w:rsid w:val="001468BC"/>
    <w:rsid w:val="001E411D"/>
    <w:rsid w:val="00220F68"/>
    <w:rsid w:val="005050FE"/>
    <w:rsid w:val="0054440E"/>
    <w:rsid w:val="0065689F"/>
    <w:rsid w:val="0069288B"/>
    <w:rsid w:val="009633F7"/>
    <w:rsid w:val="009B6F8C"/>
    <w:rsid w:val="00DA0DAD"/>
    <w:rsid w:val="00E37B52"/>
    <w:rsid w:val="00F20BA8"/>
    <w:rsid w:val="00F7054B"/>
    <w:rsid w:val="00F9101C"/>
    <w:rsid w:val="00FD62D4"/>
    <w:rsid w:val="02444013"/>
    <w:rsid w:val="02FF58FA"/>
    <w:rsid w:val="0B1E2CC6"/>
    <w:rsid w:val="0D50535E"/>
    <w:rsid w:val="10567156"/>
    <w:rsid w:val="161C5D9E"/>
    <w:rsid w:val="16E1282F"/>
    <w:rsid w:val="18364AA7"/>
    <w:rsid w:val="1BDD49C9"/>
    <w:rsid w:val="23FC5166"/>
    <w:rsid w:val="246117F2"/>
    <w:rsid w:val="292B7F77"/>
    <w:rsid w:val="39681ABA"/>
    <w:rsid w:val="4E8C3E8B"/>
    <w:rsid w:val="4F6731F6"/>
    <w:rsid w:val="67AB538D"/>
    <w:rsid w:val="71967069"/>
    <w:rsid w:val="7BDE0750"/>
    <w:rsid w:val="7DD5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F50CD7"/>
  <w15:docId w15:val="{8EBE7DEF-32C9-4F45-8F5A-5E663E06C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 w:cs="Tahoma"/>
      <w:sz w:val="22"/>
      <w:szCs w:val="22"/>
      <w:lang w:eastAsia="en-US"/>
    </w:rPr>
  </w:style>
  <w:style w:type="paragraph" w:styleId="Ttulo1">
    <w:name w:val="heading 1"/>
    <w:next w:val="Normal"/>
    <w:uiPriority w:val="9"/>
    <w:qFormat/>
    <w:pPr>
      <w:spacing w:beforeAutospacing="1" w:afterAutospacing="1"/>
      <w:outlineLvl w:val="0"/>
    </w:pPr>
    <w:rPr>
      <w:rFonts w:ascii="SimSun" w:hAnsi="SimSun" w:hint="eastAsia"/>
      <w:b/>
      <w:bCs/>
      <w:kern w:val="32"/>
      <w:sz w:val="48"/>
      <w:szCs w:val="48"/>
      <w:lang w:val="en-US" w:eastAsia="zh-CN"/>
    </w:rPr>
  </w:style>
  <w:style w:type="paragraph" w:styleId="Ttulo2">
    <w:name w:val="heading 2"/>
    <w:next w:val="Normal"/>
    <w:uiPriority w:val="9"/>
    <w:semiHidden/>
    <w:unhideWhenUsed/>
    <w:qFormat/>
    <w:pPr>
      <w:spacing w:beforeAutospacing="1" w:afterAutospacing="1"/>
      <w:outlineLvl w:val="1"/>
    </w:pPr>
    <w:rPr>
      <w:rFonts w:ascii="SimSun" w:hAnsi="SimSun" w:hint="eastAsia"/>
      <w:b/>
      <w:bCs/>
      <w:i/>
      <w:sz w:val="36"/>
      <w:szCs w:val="36"/>
      <w:lang w:val="en-US" w:eastAsia="zh-CN"/>
    </w:rPr>
  </w:style>
  <w:style w:type="paragraph" w:styleId="Ttulo4">
    <w:name w:val="heading 4"/>
    <w:next w:val="Normal"/>
    <w:uiPriority w:val="9"/>
    <w:semiHidden/>
    <w:unhideWhenUsed/>
    <w:qFormat/>
    <w:pPr>
      <w:spacing w:beforeAutospacing="1" w:afterAutospacing="1"/>
      <w:outlineLvl w:val="3"/>
    </w:pPr>
    <w:rPr>
      <w:rFonts w:ascii="SimSun" w:hAnsi="SimSun" w:hint="eastAsia"/>
      <w:b/>
      <w:bCs/>
      <w:sz w:val="24"/>
      <w:szCs w:val="24"/>
      <w:lang w:val="en-US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qFormat/>
    <w:rPr>
      <w:i/>
      <w:iCs/>
    </w:rPr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Lista">
    <w:name w:val="List"/>
    <w:basedOn w:val="Corpodetexto"/>
    <w:qFormat/>
    <w:rPr>
      <w:rFonts w:cs="Arial"/>
    </w:rPr>
  </w:style>
  <w:style w:type="paragraph" w:styleId="Corpodetexto">
    <w:name w:val="Body Text"/>
    <w:basedOn w:val="Normal"/>
    <w:qFormat/>
    <w:pPr>
      <w:spacing w:after="140"/>
    </w:p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NormalWeb">
    <w:name w:val="Normal (Web)"/>
    <w:basedOn w:val="Normal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styleId="Recuodecorpodetexto">
    <w:name w:val="Body Text Indent"/>
    <w:basedOn w:val="Normal"/>
    <w:qFormat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tulo31">
    <w:name w:val="Título 31"/>
    <w:basedOn w:val="Normal"/>
    <w:qFormat/>
    <w:pPr>
      <w:spacing w:before="280" w:after="28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RecuodecorpodetextoChar">
    <w:name w:val="Recuo de corpo de texto Char"/>
    <w:basedOn w:val="Fontepargpadro"/>
    <w:qFormat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extodebaloChar">
    <w:name w:val="Texto de balão Char"/>
    <w:basedOn w:val="Fontepargpadro"/>
    <w:qFormat/>
    <w:rPr>
      <w:rFonts w:ascii="Tahoma" w:hAnsi="Tahoma" w:cs="Tahoma"/>
      <w:sz w:val="16"/>
      <w:szCs w:val="16"/>
    </w:rPr>
  </w:style>
  <w:style w:type="character" w:customStyle="1" w:styleId="LinkdaInternet">
    <w:name w:val="Link da Internet"/>
    <w:basedOn w:val="Fontepargpadro"/>
    <w:qFormat/>
    <w:rPr>
      <w:color w:val="0000FF"/>
      <w:u w:val="single"/>
    </w:rPr>
  </w:style>
  <w:style w:type="character" w:customStyle="1" w:styleId="Ttulo3Char">
    <w:name w:val="Título 3 Char"/>
    <w:basedOn w:val="Fontepargpadro"/>
    <w:qFormat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Referncias">
    <w:name w:val="Referências"/>
    <w:qFormat/>
    <w:pPr>
      <w:suppressAutoHyphens/>
      <w:spacing w:before="120" w:after="120"/>
      <w:jc w:val="both"/>
    </w:pPr>
    <w:rPr>
      <w:rFonts w:eastAsia="Times New Roman"/>
      <w:sz w:val="24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MenoPendente1">
    <w:name w:val="Menção Pendente1"/>
    <w:basedOn w:val="Fontepargpadro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ielo.br/j/bolema/a/MfQzkzdWs4m4MC4SnMpTybv" TargetMode="External"/><Relationship Id="rId13" Type="http://schemas.openxmlformats.org/officeDocument/2006/relationships/hyperlink" Target="https://metalinguagens.spo.ifsp.edu.br/index.php/metalinguagens/about/contact" TargetMode="External"/><Relationship Id="rId18" Type="http://schemas.openxmlformats.org/officeDocument/2006/relationships/hyperlink" Target="https://www.proceedings.blucher.com.br/article-details/produo-de-materiais-didticos-e-planejamento-de-aula-em-equipe-a-experincia-de-formao-de-professores-do-nupplesuerj-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mailto:elisandra_filetti@ufg.br" TargetMode="External"/><Relationship Id="rId12" Type="http://schemas.openxmlformats.org/officeDocument/2006/relationships/hyperlink" Target="https://periodicoscientificos.ufmt.br" TargetMode="External"/><Relationship Id="rId17" Type="http://schemas.openxmlformats.org/officeDocument/2006/relationships/hyperlink" Target="https://www.proceedings.blucher.com.br/article-list/v-silid-iv-simar-266/list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scielo.br/j/tes/a/7mvhqjYFpcSL4Nj39XZgyDd/?lang=pt.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www.scielo.br/j/cp/a/ZDtgY4GVPJ5rNYZQfWyBPPb/abstract/?lang=pt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doi.org/10.1590/S1981-77462012000100010" TargetMode="External"/><Relationship Id="rId10" Type="http://schemas.openxmlformats.org/officeDocument/2006/relationships/hyperlink" Target="https://publica.ciar.ufg.br/ebooks/edipe2_ebook/artigo_10.html" TargetMode="External"/><Relationship Id="rId19" Type="http://schemas.openxmlformats.org/officeDocument/2006/relationships/hyperlink" Target="https://sae.digital/o-que-e-material-didatico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revistas.ufpr.br/educar" TargetMode="External"/><Relationship Id="rId14" Type="http://schemas.openxmlformats.org/officeDocument/2006/relationships/hyperlink" Target="https://repositorio.ifpb.edu.br/handle/177683/2522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1514</Words>
  <Characters>8180</Characters>
  <Application>Microsoft Office Word</Application>
  <DocSecurity>0</DocSecurity>
  <Lines>68</Lines>
  <Paragraphs>19</Paragraphs>
  <ScaleCrop>false</ScaleCrop>
  <Company>Hewlett-Packard Company</Company>
  <LinksUpToDate>false</LinksUpToDate>
  <CharactersWithSpaces>9675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</dc:creator>
  <cp:lastModifiedBy>Alessandra Carrijo</cp:lastModifiedBy>
  <cp:revision>3</cp:revision>
  <dcterms:created xsi:type="dcterms:W3CDTF">2026-08-24T14:01:00Z</dcterms:created>
  <dcterms:modified xsi:type="dcterms:W3CDTF">2026-08-31T16:05:00Z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TemplateDocerSaveRecord">
    <vt:lpwstr>eyJoZGlkIjoiYzc3MGM1ODJlMjZhY2I3MGE1ZThjZWFiNmNlMTM3YTQifQ==</vt:lpwstr>
  </property>
  <property fmtid="{D5CDD505-2E9C-101B-9397-08002B2CF9AE}" pid="10" name="KSOProductBuildVer">
    <vt:lpwstr>1046-12.1.0.28032</vt:lpwstr>
  </property>
  <property fmtid="{D5CDD505-2E9C-101B-9397-08002B2CF9AE}" pid="11" name="ICV">
    <vt:lpwstr>E82C0D7ABF6C4C5CB1262FB9F3EB4552_13</vt:lpwstr>
  </property>
</Properties>
</file>