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0C18B" w14:textId="77777777" w:rsidR="007C0F6A" w:rsidRPr="007C0F6A" w:rsidRDefault="007C0F6A" w:rsidP="007C0F6A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7C0F6A">
        <w:rPr>
          <w:rFonts w:ascii="Calibri" w:eastAsia="Calibri" w:hAnsi="Calibri" w:cs="Times New Roman"/>
          <w:noProof/>
          <w:sz w:val="22"/>
          <w:szCs w:val="22"/>
          <w:lang w:eastAsia="pt-BR"/>
        </w:rPr>
        <w:drawing>
          <wp:inline distT="0" distB="0" distL="0" distR="0" wp14:anchorId="42C84F3B" wp14:editId="199457D6">
            <wp:extent cx="638175" cy="1171575"/>
            <wp:effectExtent l="19050" t="0" r="9525" b="0"/>
            <wp:docPr id="2" name="Imagem 2" descr="Marca UF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 UFG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8DCF61" w14:textId="77777777" w:rsidR="007C0F6A" w:rsidRPr="007C0F6A" w:rsidRDefault="007C0F6A" w:rsidP="007C0F6A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7C0F6A">
        <w:rPr>
          <w:rFonts w:ascii="Times New Roman" w:eastAsia="Calibri" w:hAnsi="Times New Roman" w:cs="Times New Roman"/>
        </w:rPr>
        <w:t>UNIVERSIDADE FEDERAL DE GOIÁS</w:t>
      </w:r>
    </w:p>
    <w:p w14:paraId="2459ACEF" w14:textId="77777777" w:rsidR="007C0F6A" w:rsidRPr="007C0F6A" w:rsidRDefault="007C0F6A" w:rsidP="007C0F6A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7C0F6A">
        <w:rPr>
          <w:rFonts w:ascii="Times New Roman" w:eastAsia="Calibri" w:hAnsi="Times New Roman" w:cs="Times New Roman"/>
        </w:rPr>
        <w:t>FACULDADE DE CIÊNCIAS SOCIAIS</w:t>
      </w:r>
    </w:p>
    <w:p w14:paraId="1F4C077F" w14:textId="77777777" w:rsidR="007C0F6A" w:rsidRPr="007C0F6A" w:rsidRDefault="007C0F6A" w:rsidP="007C0F6A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7C0F6A">
        <w:rPr>
          <w:rFonts w:ascii="Times New Roman" w:eastAsia="Calibri" w:hAnsi="Times New Roman" w:cs="Times New Roman"/>
        </w:rPr>
        <w:t>PROGRAMA DE PÓS-GRADUAÇÃO EM CIÊNCIA POLÍTICA</w:t>
      </w:r>
    </w:p>
    <w:p w14:paraId="1227F39A" w14:textId="77777777" w:rsidR="007C0F6A" w:rsidRPr="007C0F6A" w:rsidRDefault="007C0F6A" w:rsidP="00E36189">
      <w:pPr>
        <w:pStyle w:val="NormalWeb"/>
        <w:spacing w:before="0" w:beforeAutospacing="0" w:after="240" w:afterAutospacing="0"/>
        <w:jc w:val="center"/>
        <w:rPr>
          <w:iCs/>
          <w:color w:val="000000"/>
        </w:rPr>
      </w:pPr>
    </w:p>
    <w:p w14:paraId="6AFA7891" w14:textId="77777777" w:rsidR="007C0F6A" w:rsidRDefault="007C0F6A" w:rsidP="00E36189">
      <w:pPr>
        <w:pStyle w:val="NormalWeb"/>
        <w:spacing w:before="0" w:beforeAutospacing="0" w:after="240" w:afterAutospacing="0"/>
        <w:jc w:val="center"/>
        <w:rPr>
          <w:i/>
          <w:iCs/>
          <w:color w:val="000000"/>
        </w:rPr>
      </w:pPr>
    </w:p>
    <w:p w14:paraId="7F33979E" w14:textId="77777777" w:rsidR="00546D4E" w:rsidRDefault="00546D4E" w:rsidP="00E36189">
      <w:pPr>
        <w:pStyle w:val="NormalWeb"/>
        <w:spacing w:before="0" w:beforeAutospacing="0" w:after="240" w:afterAutospacing="0"/>
        <w:jc w:val="center"/>
      </w:pPr>
      <w:r>
        <w:rPr>
          <w:i/>
          <w:iCs/>
          <w:color w:val="000000"/>
        </w:rPr>
        <w:t>Edital de chamada de trabalhos para o 2º Fórum de Ciência Política da Universidade Federal de Goiás</w:t>
      </w:r>
    </w:p>
    <w:p w14:paraId="794C8587" w14:textId="77777777" w:rsidR="00546D4E" w:rsidRDefault="00546D4E" w:rsidP="00E36189">
      <w:pPr>
        <w:pStyle w:val="NormalWeb"/>
        <w:spacing w:before="0" w:beforeAutospacing="0" w:after="240" w:afterAutospacing="0"/>
        <w:jc w:val="both"/>
      </w:pPr>
      <w:r>
        <w:rPr>
          <w:color w:val="000000"/>
        </w:rPr>
        <w:t> </w:t>
      </w:r>
    </w:p>
    <w:p w14:paraId="07AB7313" w14:textId="49DF32E2" w:rsidR="00546D4E" w:rsidRDefault="00546D4E" w:rsidP="007C0F6A">
      <w:pPr>
        <w:pStyle w:val="NormalWeb"/>
        <w:spacing w:before="0" w:beforeAutospacing="0" w:after="240" w:afterAutospacing="0" w:line="276" w:lineRule="auto"/>
        <w:jc w:val="both"/>
      </w:pPr>
      <w:r>
        <w:rPr>
          <w:color w:val="000000"/>
        </w:rPr>
        <w:t xml:space="preserve">O Programa de Pós-Graduação em Ciência Política da Faculdade de Ciências Sociais da Universidade Federal de Goiás torna pública a seleção de trabalhos a serem apresentados no 2º Fórum de Ciência Política da Universidade de Goiás a ser realizado nos dias 08 e 09 de dezembro de 2020, cujo tema é </w:t>
      </w:r>
      <w:r>
        <w:rPr>
          <w:b/>
          <w:bCs/>
          <w:color w:val="000000"/>
        </w:rPr>
        <w:t>“Ciência Política: Enfrentamentos Políticos Contemporâneos”</w:t>
      </w:r>
      <w:r>
        <w:rPr>
          <w:color w:val="000000"/>
        </w:rPr>
        <w:t xml:space="preserve">. O evento destina-se, ainda que não exclusivamente, </w:t>
      </w:r>
      <w:r w:rsidR="00DA7CCD">
        <w:rPr>
          <w:color w:val="000000"/>
        </w:rPr>
        <w:t>as pesquisadoras do</w:t>
      </w:r>
      <w:r>
        <w:rPr>
          <w:color w:val="000000"/>
        </w:rPr>
        <w:t xml:space="preserve"> campo de Ciência Política e Relações Internacionais da região do Centro-Oeste, e trará duas palestras com pesquisador</w:t>
      </w:r>
      <w:r w:rsidR="00DA7CCD">
        <w:rPr>
          <w:color w:val="000000"/>
        </w:rPr>
        <w:t xml:space="preserve">as </w:t>
      </w:r>
      <w:r>
        <w:rPr>
          <w:color w:val="000000"/>
        </w:rPr>
        <w:t>renomados na área. O evento se</w:t>
      </w:r>
      <w:r w:rsidR="00D367C9">
        <w:rPr>
          <w:color w:val="000000"/>
        </w:rPr>
        <w:t>rá totalmente online e gratuito. T</w:t>
      </w:r>
      <w:r>
        <w:rPr>
          <w:color w:val="000000"/>
        </w:rPr>
        <w:t>anto as palestras como as apresentações de trabalho serão realizadas pela plataforma Google Meets</w:t>
      </w:r>
      <w:r w:rsidR="00E36189">
        <w:rPr>
          <w:color w:val="000000"/>
        </w:rPr>
        <w:t>,</w:t>
      </w:r>
      <w:r>
        <w:rPr>
          <w:color w:val="000000"/>
        </w:rPr>
        <w:t xml:space="preserve"> cujos links serão disponibilizados via e-mail antes de cada sessão dos grupos de trabalho e palestra.</w:t>
      </w:r>
    </w:p>
    <w:p w14:paraId="576A4A16" w14:textId="77777777" w:rsidR="00546D4E" w:rsidRDefault="00546D4E" w:rsidP="007C0F6A">
      <w:pPr>
        <w:pStyle w:val="NormalWeb"/>
        <w:spacing w:before="0" w:beforeAutospacing="0" w:after="240" w:afterAutospacing="0" w:line="276" w:lineRule="auto"/>
        <w:jc w:val="both"/>
      </w:pPr>
      <w:r>
        <w:rPr>
          <w:color w:val="000000"/>
        </w:rPr>
        <w:t> </w:t>
      </w:r>
    </w:p>
    <w:p w14:paraId="23A911F3" w14:textId="77777777" w:rsidR="00546D4E" w:rsidRDefault="00546D4E" w:rsidP="007C0F6A">
      <w:pPr>
        <w:pStyle w:val="NormalWeb"/>
        <w:spacing w:before="0" w:beforeAutospacing="0" w:after="240" w:afterAutospacing="0" w:line="276" w:lineRule="auto"/>
        <w:ind w:left="1060"/>
        <w:jc w:val="both"/>
      </w:pPr>
      <w:r>
        <w:rPr>
          <w:b/>
          <w:bCs/>
          <w:color w:val="000000"/>
        </w:rPr>
        <w:t>REGRAS DE SUBMISSÃO</w:t>
      </w:r>
    </w:p>
    <w:p w14:paraId="28225698" w14:textId="76B11041" w:rsidR="00546D4E" w:rsidRDefault="007F7EFD" w:rsidP="007C0F6A">
      <w:pPr>
        <w:pStyle w:val="NormalWeb"/>
        <w:spacing w:before="0" w:beforeAutospacing="0" w:after="240" w:afterAutospacing="0" w:line="276" w:lineRule="auto"/>
        <w:ind w:left="720" w:hanging="420"/>
        <w:jc w:val="both"/>
      </w:pPr>
      <w:r>
        <w:rPr>
          <w:color w:val="000000"/>
        </w:rPr>
        <w:t>1.   </w:t>
      </w:r>
      <w:r w:rsidR="00546D4E">
        <w:rPr>
          <w:color w:val="000000"/>
        </w:rPr>
        <w:t>As propostas de trabalho deverão estar alinhadas aos seguintes temas:</w:t>
      </w:r>
    </w:p>
    <w:p w14:paraId="4860CB5A" w14:textId="0B7824EB" w:rsidR="00546D4E" w:rsidRPr="00E36189" w:rsidRDefault="00546D4E" w:rsidP="007C0F6A">
      <w:pPr>
        <w:pStyle w:val="NormalWeb"/>
        <w:spacing w:before="0" w:beforeAutospacing="0" w:after="240" w:afterAutospacing="0" w:line="276" w:lineRule="auto"/>
        <w:ind w:left="1420" w:hanging="420"/>
        <w:jc w:val="both"/>
        <w:rPr>
          <w:b/>
        </w:rPr>
      </w:pPr>
      <w:r w:rsidRPr="00E36189">
        <w:rPr>
          <w:b/>
          <w:color w:val="000000"/>
        </w:rPr>
        <w:t>Instituições e comportamento político em perspectiva comparada;</w:t>
      </w:r>
    </w:p>
    <w:p w14:paraId="44661622" w14:textId="77777777" w:rsidR="00546D4E" w:rsidRPr="00546D4E" w:rsidRDefault="00546D4E" w:rsidP="007C0F6A">
      <w:pPr>
        <w:pStyle w:val="NormalWeb"/>
        <w:spacing w:before="0" w:beforeAutospacing="0" w:after="240" w:afterAutospacing="0" w:line="276" w:lineRule="auto"/>
        <w:ind w:left="1840" w:firstLine="3"/>
        <w:jc w:val="both"/>
      </w:pPr>
      <w:r w:rsidRPr="00546D4E">
        <w:rPr>
          <w:shd w:val="clear" w:color="auto" w:fill="FFFFFF"/>
        </w:rPr>
        <w:t>Os objetos de interesse deste grupo de trabalho são os processos eleitorais, os partidos e sistemas partidários, a cultura política, as dimensões de relacionamento entre mídia, opinião pública e eleições, os poderes Legislativo e Executivo nos níveis local, estadual, nacional e regional na América Latina e os regimes políticos, com estudos tanto de caso quanto em perspectiva comparada.</w:t>
      </w:r>
    </w:p>
    <w:p w14:paraId="1B6BF969" w14:textId="4903A261" w:rsidR="00546D4E" w:rsidRPr="00E36189" w:rsidRDefault="00546D4E" w:rsidP="007C0F6A">
      <w:pPr>
        <w:pStyle w:val="NormalWeb"/>
        <w:spacing w:before="0" w:beforeAutospacing="0" w:after="240" w:afterAutospacing="0" w:line="276" w:lineRule="auto"/>
        <w:ind w:left="1420" w:hanging="420"/>
        <w:jc w:val="both"/>
        <w:rPr>
          <w:b/>
        </w:rPr>
      </w:pPr>
      <w:r w:rsidRPr="00E36189">
        <w:rPr>
          <w:b/>
          <w:color w:val="000000"/>
        </w:rPr>
        <w:t>Estado e políticas públicas;</w:t>
      </w:r>
    </w:p>
    <w:p w14:paraId="184BE991" w14:textId="77777777" w:rsidR="00546D4E" w:rsidRPr="00546D4E" w:rsidRDefault="00546D4E" w:rsidP="007C0F6A">
      <w:pPr>
        <w:pStyle w:val="NormalWeb"/>
        <w:spacing w:before="0" w:beforeAutospacing="0" w:after="240" w:afterAutospacing="0" w:line="276" w:lineRule="auto"/>
        <w:ind w:left="1840" w:firstLine="3"/>
        <w:jc w:val="both"/>
      </w:pPr>
      <w:r w:rsidRPr="00546D4E">
        <w:rPr>
          <w:shd w:val="clear" w:color="auto" w:fill="FFFFFF"/>
        </w:rPr>
        <w:t xml:space="preserve">Este grupo de trabalho contempla investigações teóricas e empíricas dedicadas à compreensão da organização institucional e das </w:t>
      </w:r>
      <w:r w:rsidRPr="00546D4E">
        <w:rPr>
          <w:shd w:val="clear" w:color="auto" w:fill="FFFFFF"/>
        </w:rPr>
        <w:lastRenderedPageBreak/>
        <w:t>dinâmicas do Estado e da gestão de políticas públicas. O grupo de trabalho engloba estudos sobre burocracia e capacidades estatais, ciclo de políticas públicas (em específico, as etapas relativas à formulação, implementação e avaliação), políticas sociais, políticas de infraestrutura, federalismo, coordenação intergovernamental, teorias sobre Estado, governo e a relação com a sociedade, dentre outros.</w:t>
      </w:r>
      <w:r w:rsidRPr="00546D4E">
        <w:rPr>
          <w:rFonts w:ascii="Arial" w:hAnsi="Arial" w:cs="Arial"/>
          <w:shd w:val="clear" w:color="auto" w:fill="FFFFFF"/>
        </w:rPr>
        <w:t xml:space="preserve"> </w:t>
      </w:r>
      <w:r w:rsidRPr="00546D4E">
        <w:rPr>
          <w:shd w:val="clear" w:color="auto" w:fill="FFFFFF"/>
        </w:rPr>
        <w:t>É valorizada a diversidade de abordagens teórica e metodológica.</w:t>
      </w:r>
    </w:p>
    <w:p w14:paraId="334C30E6" w14:textId="3E6C112A" w:rsidR="00546D4E" w:rsidRPr="00E36189" w:rsidRDefault="00546D4E" w:rsidP="007C0F6A">
      <w:pPr>
        <w:pStyle w:val="NormalWeb"/>
        <w:spacing w:before="0" w:beforeAutospacing="0" w:after="240" w:afterAutospacing="0" w:line="276" w:lineRule="auto"/>
        <w:ind w:left="1420" w:hanging="420"/>
        <w:jc w:val="both"/>
        <w:rPr>
          <w:b/>
        </w:rPr>
      </w:pPr>
      <w:r w:rsidRPr="00E36189">
        <w:rPr>
          <w:b/>
          <w:color w:val="000000"/>
        </w:rPr>
        <w:t>Economia política;</w:t>
      </w:r>
    </w:p>
    <w:p w14:paraId="0CFCBD80" w14:textId="77777777" w:rsidR="00546D4E" w:rsidRPr="00546D4E" w:rsidRDefault="00546D4E" w:rsidP="007C0F6A">
      <w:pPr>
        <w:pStyle w:val="NormalWeb"/>
        <w:spacing w:before="0" w:beforeAutospacing="0" w:after="240" w:afterAutospacing="0" w:line="276" w:lineRule="auto"/>
        <w:ind w:left="1840" w:firstLine="3"/>
        <w:jc w:val="both"/>
      </w:pPr>
      <w:r w:rsidRPr="00546D4E">
        <w:rPr>
          <w:shd w:val="clear" w:color="auto" w:fill="FFFFFF"/>
        </w:rPr>
        <w:t>O grupo de trabalho recupera a visão de que as relações econômicas de produção e distribuição são inerentemente relações de poder. Trabalhos que buscam desvendar a simbiose Estado-Capital desmistificando a "neutralidade técnica da ciência", pluralismo teórico e metodológico, serão bem-vindos. São temas contemplados: Filosofias sociais dos séculos 19 e 20 e suas conexões com a era da austeridade. Relações entre propriedade pública e privada, conflitos sobre o orçamento público e as funções do Estado. Influência do poder econômico nas decisões políticas e nas reformas estruturais. Formação e disputa da opinião pública em torno da política econômica nacional.</w:t>
      </w:r>
    </w:p>
    <w:p w14:paraId="56FE9816" w14:textId="36EFC457" w:rsidR="00546D4E" w:rsidRPr="00E36189" w:rsidRDefault="00546D4E" w:rsidP="007C0F6A">
      <w:pPr>
        <w:pStyle w:val="NormalWeb"/>
        <w:spacing w:before="0" w:beforeAutospacing="0" w:after="240" w:afterAutospacing="0" w:line="276" w:lineRule="auto"/>
        <w:ind w:left="1420" w:hanging="420"/>
        <w:jc w:val="both"/>
        <w:rPr>
          <w:b/>
        </w:rPr>
      </w:pPr>
      <w:r w:rsidRPr="00E36189">
        <w:rPr>
          <w:b/>
          <w:color w:val="000000"/>
        </w:rPr>
        <w:t>Política internacional.</w:t>
      </w:r>
    </w:p>
    <w:p w14:paraId="04F2A008" w14:textId="516F2CB8" w:rsidR="00546D4E" w:rsidRDefault="00546D4E" w:rsidP="007C0F6A">
      <w:pPr>
        <w:pStyle w:val="NormalWeb"/>
        <w:spacing w:before="0" w:beforeAutospacing="0" w:after="240" w:afterAutospacing="0" w:line="276" w:lineRule="auto"/>
        <w:ind w:left="1840" w:firstLine="3"/>
        <w:jc w:val="both"/>
      </w:pPr>
      <w:r w:rsidRPr="00546D4E">
        <w:rPr>
          <w:shd w:val="clear" w:color="auto" w:fill="FFFFFF"/>
        </w:rPr>
        <w:t>O presente grupo de trabalho trata das forças históricas, políticas e econômicas que configuram as relações internacionais. Dentre seus objetos de interesse estão: teorias de relações internacionais, história das relações internacionais, economia política internacional, direito internacional, segurança e comércio internacional</w:t>
      </w:r>
      <w:r>
        <w:rPr>
          <w:color w:val="333333"/>
          <w:shd w:val="clear" w:color="auto" w:fill="FFFFFF"/>
        </w:rPr>
        <w:t>.</w:t>
      </w:r>
    </w:p>
    <w:p w14:paraId="6441A2BE" w14:textId="41982594" w:rsidR="00546D4E" w:rsidRDefault="007F7EFD" w:rsidP="007C0F6A">
      <w:pPr>
        <w:pStyle w:val="NormalWeb"/>
        <w:spacing w:before="0" w:beforeAutospacing="0" w:after="240" w:afterAutospacing="0" w:line="276" w:lineRule="auto"/>
        <w:ind w:left="720" w:hanging="420"/>
        <w:jc w:val="both"/>
      </w:pPr>
      <w:r>
        <w:rPr>
          <w:color w:val="000000"/>
        </w:rPr>
        <w:t>2.   </w:t>
      </w:r>
      <w:r w:rsidR="00546D4E">
        <w:rPr>
          <w:color w:val="000000"/>
        </w:rPr>
        <w:t>Somente serão aceitos os trabalhos que se encaixem nos temas mencionados acima.</w:t>
      </w:r>
    </w:p>
    <w:p w14:paraId="2AD16EA8" w14:textId="25A9E292" w:rsidR="00546D4E" w:rsidRDefault="007F7EFD" w:rsidP="007C0F6A">
      <w:pPr>
        <w:pStyle w:val="NormalWeb"/>
        <w:spacing w:before="0" w:beforeAutospacing="0" w:after="240" w:afterAutospacing="0" w:line="276" w:lineRule="auto"/>
        <w:ind w:left="720" w:hanging="420"/>
        <w:jc w:val="both"/>
      </w:pPr>
      <w:r>
        <w:rPr>
          <w:color w:val="000000"/>
        </w:rPr>
        <w:t>3.   </w:t>
      </w:r>
      <w:r w:rsidR="00546D4E">
        <w:rPr>
          <w:color w:val="000000"/>
        </w:rPr>
        <w:t xml:space="preserve">As apresentações ocorrerão no formato de </w:t>
      </w:r>
      <w:r w:rsidR="00546D4E">
        <w:rPr>
          <w:b/>
          <w:bCs/>
          <w:color w:val="000000"/>
        </w:rPr>
        <w:t>Grupos de Trabalho</w:t>
      </w:r>
      <w:r w:rsidR="00546D4E">
        <w:rPr>
          <w:color w:val="000000"/>
        </w:rPr>
        <w:t>, à princípio haverá duas (2) sessões para cada um dos temas mencionados acima. Essa dinâmica poderá ser mudada de acordo com a demanda das apresentações de trabalhos.</w:t>
      </w:r>
    </w:p>
    <w:p w14:paraId="6BEF4407" w14:textId="38BA4BB5" w:rsidR="00546D4E" w:rsidRDefault="007F7EFD" w:rsidP="007C0F6A">
      <w:pPr>
        <w:pStyle w:val="NormalWeb"/>
        <w:spacing w:before="0" w:beforeAutospacing="0" w:after="240" w:afterAutospacing="0" w:line="276" w:lineRule="auto"/>
        <w:ind w:left="720" w:hanging="153"/>
        <w:jc w:val="both"/>
      </w:pPr>
      <w:r>
        <w:rPr>
          <w:color w:val="000000"/>
        </w:rPr>
        <w:t xml:space="preserve">3.1. </w:t>
      </w:r>
      <w:r w:rsidR="00DA7CCD">
        <w:rPr>
          <w:color w:val="000000"/>
        </w:rPr>
        <w:t xml:space="preserve"> As </w:t>
      </w:r>
      <w:r w:rsidR="00546D4E">
        <w:rPr>
          <w:color w:val="000000"/>
        </w:rPr>
        <w:t>participantes terão quinze (15) minutos para apresentarem seus trabalhos, com no máximo três (3) trabalhos por sessão, possibilitando uma (1) hora para o debate relativo aos trabalhos apresentados. Os GTs serão coordenados pelos professores da casa representantes das respectivas linhas temáticas.</w:t>
      </w:r>
    </w:p>
    <w:p w14:paraId="234BEB3F" w14:textId="4E564C4E" w:rsidR="00E36189" w:rsidRDefault="007F7EFD" w:rsidP="007C0F6A">
      <w:pPr>
        <w:pStyle w:val="NormalWeb"/>
        <w:spacing w:before="0" w:beforeAutospacing="0" w:after="240" w:afterAutospacing="0" w:line="276" w:lineRule="auto"/>
        <w:ind w:left="720" w:hanging="160"/>
        <w:jc w:val="both"/>
      </w:pPr>
      <w:r>
        <w:rPr>
          <w:color w:val="000000"/>
        </w:rPr>
        <w:t xml:space="preserve">3.2.  </w:t>
      </w:r>
      <w:r w:rsidR="00546D4E">
        <w:rPr>
          <w:color w:val="000000"/>
        </w:rPr>
        <w:t xml:space="preserve">Ao se </w:t>
      </w:r>
      <w:r w:rsidR="00DA7CCD">
        <w:rPr>
          <w:color w:val="000000"/>
        </w:rPr>
        <w:t xml:space="preserve">inscrever, </w:t>
      </w:r>
      <w:r w:rsidR="00BD50DD">
        <w:rPr>
          <w:color w:val="000000"/>
        </w:rPr>
        <w:t xml:space="preserve">as </w:t>
      </w:r>
      <w:r w:rsidR="00BD50DD" w:rsidRPr="007F7EFD">
        <w:rPr>
          <w:rFonts w:eastAsia="Calibri" w:cs="Arial"/>
        </w:rPr>
        <w:t>autoras</w:t>
      </w:r>
      <w:r w:rsidR="00EA0EE1">
        <w:rPr>
          <w:rFonts w:eastAsia="Calibri" w:cs="Arial"/>
        </w:rPr>
        <w:t xml:space="preserve"> </w:t>
      </w:r>
      <w:r w:rsidR="00DA7CCD">
        <w:rPr>
          <w:color w:val="000000"/>
        </w:rPr>
        <w:t>deve</w:t>
      </w:r>
      <w:r w:rsidR="00EA0EE1">
        <w:rPr>
          <w:color w:val="000000"/>
        </w:rPr>
        <w:t xml:space="preserve">m </w:t>
      </w:r>
      <w:r w:rsidR="00546D4E">
        <w:rPr>
          <w:color w:val="000000"/>
        </w:rPr>
        <w:t xml:space="preserve">optar por </w:t>
      </w:r>
      <w:r w:rsidR="00546D4E">
        <w:rPr>
          <w:b/>
          <w:bCs/>
          <w:color w:val="000000"/>
        </w:rPr>
        <w:t xml:space="preserve">“Apresentação de trabalho de Pós-Graduação” </w:t>
      </w:r>
      <w:r w:rsidR="00546D4E">
        <w:rPr>
          <w:color w:val="000000"/>
        </w:rPr>
        <w:t xml:space="preserve">ou </w:t>
      </w:r>
      <w:r w:rsidR="00546D4E">
        <w:rPr>
          <w:b/>
          <w:bCs/>
          <w:color w:val="000000"/>
        </w:rPr>
        <w:t>“Apresentação de trabalho de Graduação”</w:t>
      </w:r>
      <w:r w:rsidR="00546D4E">
        <w:rPr>
          <w:color w:val="000000"/>
        </w:rPr>
        <w:t xml:space="preserve"> e preencher os seguintes dados:</w:t>
      </w:r>
    </w:p>
    <w:p w14:paraId="5012F537" w14:textId="77777777" w:rsidR="007F7EFD" w:rsidRPr="007F7EFD" w:rsidRDefault="007F7EFD" w:rsidP="007C0F6A">
      <w:pPr>
        <w:spacing w:line="276" w:lineRule="auto"/>
        <w:ind w:left="720"/>
        <w:contextualSpacing/>
        <w:jc w:val="both"/>
        <w:rPr>
          <w:rFonts w:ascii="Times New Roman" w:eastAsia="Calibri" w:hAnsi="Times New Roman" w:cs="Arial"/>
          <w:b/>
        </w:rPr>
      </w:pPr>
      <w:r w:rsidRPr="007F7EFD">
        <w:rPr>
          <w:rFonts w:ascii="Times New Roman" w:eastAsia="Calibri" w:hAnsi="Times New Roman" w:cs="Arial"/>
          <w:b/>
        </w:rPr>
        <w:lastRenderedPageBreak/>
        <w:t>Trabalho de Graduação, somente em formato PDF:</w:t>
      </w:r>
    </w:p>
    <w:p w14:paraId="02561394" w14:textId="77777777" w:rsidR="007F7EFD" w:rsidRPr="007F7EFD" w:rsidRDefault="007F7EFD" w:rsidP="007C0F6A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Times New Roman" w:eastAsia="Calibri" w:hAnsi="Times New Roman" w:cs="Arial"/>
        </w:rPr>
      </w:pPr>
      <w:r w:rsidRPr="007F7EFD">
        <w:rPr>
          <w:rFonts w:ascii="Times New Roman" w:eastAsia="Calibri" w:hAnsi="Times New Roman" w:cs="Arial"/>
        </w:rPr>
        <w:t>Título do trabalho e área temática;</w:t>
      </w:r>
    </w:p>
    <w:p w14:paraId="3B39CB04" w14:textId="67BF7732" w:rsidR="007F7EFD" w:rsidRPr="007F7EFD" w:rsidRDefault="007F7EFD" w:rsidP="007C0F6A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Times New Roman" w:eastAsia="Calibri" w:hAnsi="Times New Roman" w:cs="Arial"/>
        </w:rPr>
      </w:pPr>
      <w:r w:rsidRPr="007F7EFD">
        <w:rPr>
          <w:rFonts w:ascii="Times New Roman" w:eastAsia="Calibri" w:hAnsi="Times New Roman" w:cs="Arial"/>
        </w:rPr>
        <w:t xml:space="preserve">Nome </w:t>
      </w:r>
      <w:r w:rsidR="00BD50DD" w:rsidRPr="007F7EFD">
        <w:rPr>
          <w:rFonts w:ascii="Times New Roman" w:eastAsia="Calibri" w:hAnsi="Times New Roman" w:cs="Arial"/>
        </w:rPr>
        <w:t>das autoras,</w:t>
      </w:r>
      <w:r w:rsidRPr="007F7EFD">
        <w:rPr>
          <w:rFonts w:ascii="Times New Roman" w:eastAsia="Calibri" w:hAnsi="Times New Roman" w:cs="Arial"/>
        </w:rPr>
        <w:t xml:space="preserve"> titulação e respectivas instituições de ensino;</w:t>
      </w:r>
    </w:p>
    <w:p w14:paraId="332E1F6A" w14:textId="5C7FAB83" w:rsidR="007F7EFD" w:rsidRPr="007F7EFD" w:rsidRDefault="007F7EFD" w:rsidP="007C0F6A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Times New Roman" w:eastAsia="Calibri" w:hAnsi="Times New Roman" w:cs="Arial"/>
        </w:rPr>
      </w:pPr>
      <w:r w:rsidRPr="007F7EFD">
        <w:rPr>
          <w:rFonts w:ascii="Times New Roman" w:eastAsia="Calibri" w:hAnsi="Times New Roman" w:cs="Arial"/>
        </w:rPr>
        <w:t xml:space="preserve">Resumo expandido do trabalho com extensão máxima de </w:t>
      </w:r>
      <w:r w:rsidR="00DA7CCD">
        <w:rPr>
          <w:rFonts w:ascii="Times New Roman" w:eastAsia="Calibri" w:hAnsi="Times New Roman" w:cs="Arial"/>
        </w:rPr>
        <w:t>500</w:t>
      </w:r>
      <w:r w:rsidRPr="007F7EFD">
        <w:rPr>
          <w:rFonts w:ascii="Times New Roman" w:eastAsia="Calibri" w:hAnsi="Times New Roman" w:cs="Arial"/>
        </w:rPr>
        <w:t xml:space="preserve"> </w:t>
      </w:r>
      <w:r w:rsidR="00BD50DD">
        <w:rPr>
          <w:rFonts w:ascii="Times New Roman" w:eastAsia="Calibri" w:hAnsi="Times New Roman" w:cs="Arial"/>
        </w:rPr>
        <w:t xml:space="preserve">palavras </w:t>
      </w:r>
      <w:r w:rsidRPr="007F7EFD">
        <w:rPr>
          <w:rFonts w:ascii="Times New Roman" w:eastAsia="Calibri" w:hAnsi="Times New Roman" w:cs="Arial"/>
        </w:rPr>
        <w:t>contendo introdução, objetivos, metodologia e resultados;</w:t>
      </w:r>
    </w:p>
    <w:p w14:paraId="0B77F084" w14:textId="77777777" w:rsidR="007F7EFD" w:rsidRPr="007F7EFD" w:rsidRDefault="007F7EFD" w:rsidP="007C0F6A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Times New Roman" w:eastAsia="Calibri" w:hAnsi="Times New Roman" w:cs="Arial"/>
        </w:rPr>
      </w:pPr>
      <w:r w:rsidRPr="007F7EFD">
        <w:rPr>
          <w:rFonts w:ascii="Times New Roman" w:eastAsia="Calibri" w:hAnsi="Times New Roman" w:cs="Arial"/>
        </w:rPr>
        <w:t>Palavras-chave.</w:t>
      </w:r>
    </w:p>
    <w:p w14:paraId="1352A49D" w14:textId="77777777" w:rsidR="007F7EFD" w:rsidRPr="007F7EFD" w:rsidRDefault="007F7EFD" w:rsidP="007C0F6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Arial"/>
        </w:rPr>
      </w:pPr>
    </w:p>
    <w:p w14:paraId="6481D866" w14:textId="77777777" w:rsidR="007F7EFD" w:rsidRPr="007F7EFD" w:rsidRDefault="007F7EFD" w:rsidP="007C0F6A">
      <w:pPr>
        <w:spacing w:line="276" w:lineRule="auto"/>
        <w:ind w:left="720"/>
        <w:contextualSpacing/>
        <w:jc w:val="both"/>
        <w:rPr>
          <w:rFonts w:ascii="Times New Roman" w:eastAsia="Calibri" w:hAnsi="Times New Roman" w:cs="Arial"/>
          <w:b/>
        </w:rPr>
      </w:pPr>
      <w:r w:rsidRPr="007F7EFD">
        <w:rPr>
          <w:rFonts w:ascii="Times New Roman" w:eastAsia="Calibri" w:hAnsi="Times New Roman" w:cs="Arial"/>
          <w:b/>
        </w:rPr>
        <w:t>Trabalho de Pós-Graduação, somente em formato PDF:</w:t>
      </w:r>
    </w:p>
    <w:p w14:paraId="6457B830" w14:textId="77777777" w:rsidR="007F7EFD" w:rsidRPr="007F7EFD" w:rsidRDefault="007F7EFD" w:rsidP="007C0F6A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Times New Roman" w:eastAsia="Calibri" w:hAnsi="Times New Roman" w:cs="Arial"/>
        </w:rPr>
      </w:pPr>
      <w:r w:rsidRPr="007F7EFD">
        <w:rPr>
          <w:rFonts w:ascii="Times New Roman" w:eastAsia="Calibri" w:hAnsi="Times New Roman" w:cs="Arial"/>
        </w:rPr>
        <w:t>Título do trabalho e área temática;</w:t>
      </w:r>
    </w:p>
    <w:p w14:paraId="1442024D" w14:textId="3D0F0A96" w:rsidR="007F7EFD" w:rsidRPr="007F7EFD" w:rsidRDefault="007F7EFD" w:rsidP="007C0F6A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Times New Roman" w:eastAsia="Calibri" w:hAnsi="Times New Roman" w:cs="Arial"/>
        </w:rPr>
      </w:pPr>
      <w:r w:rsidRPr="007F7EFD">
        <w:rPr>
          <w:rFonts w:ascii="Times New Roman" w:eastAsia="Calibri" w:hAnsi="Times New Roman" w:cs="Arial"/>
        </w:rPr>
        <w:t xml:space="preserve">Nome </w:t>
      </w:r>
      <w:r w:rsidR="00BD50DD" w:rsidRPr="007F7EFD">
        <w:rPr>
          <w:rFonts w:ascii="Times New Roman" w:eastAsia="Calibri" w:hAnsi="Times New Roman" w:cs="Arial"/>
        </w:rPr>
        <w:t>das autoras,</w:t>
      </w:r>
      <w:r w:rsidRPr="007F7EFD">
        <w:rPr>
          <w:rFonts w:ascii="Times New Roman" w:eastAsia="Calibri" w:hAnsi="Times New Roman" w:cs="Arial"/>
        </w:rPr>
        <w:t xml:space="preserve"> titulação e respectivas instituições de ensino;</w:t>
      </w:r>
    </w:p>
    <w:p w14:paraId="435EF6ED" w14:textId="77777777" w:rsidR="007F7EFD" w:rsidRPr="007F7EFD" w:rsidRDefault="007F7EFD" w:rsidP="007C0F6A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Times New Roman" w:eastAsia="Calibri" w:hAnsi="Times New Roman" w:cs="Arial"/>
        </w:rPr>
      </w:pPr>
      <w:r w:rsidRPr="007F7EFD">
        <w:rPr>
          <w:rFonts w:ascii="Times New Roman" w:eastAsia="Calibri" w:hAnsi="Times New Roman" w:cs="Arial"/>
        </w:rPr>
        <w:t>Resumo expandido do trabalho com extensão máxima de 3.000 caracteres contendo introdução, objetivos, metodologia e resultados;</w:t>
      </w:r>
    </w:p>
    <w:p w14:paraId="1F63AAF0" w14:textId="0247EE82" w:rsidR="00546D4E" w:rsidRPr="00E36189" w:rsidRDefault="007F7EFD" w:rsidP="007C0F6A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Times New Roman" w:eastAsia="Calibri" w:hAnsi="Times New Roman" w:cs="Arial"/>
        </w:rPr>
      </w:pPr>
      <w:r w:rsidRPr="007F7EFD">
        <w:rPr>
          <w:rFonts w:ascii="Times New Roman" w:eastAsia="Calibri" w:hAnsi="Times New Roman" w:cs="Arial"/>
        </w:rPr>
        <w:t>Palavras-chave.</w:t>
      </w:r>
    </w:p>
    <w:p w14:paraId="485BFEB1" w14:textId="07BDEC34" w:rsidR="00546D4E" w:rsidRDefault="007F7EFD" w:rsidP="007C0F6A">
      <w:pPr>
        <w:pStyle w:val="NormalWeb"/>
        <w:spacing w:before="0" w:beforeAutospacing="0" w:after="240" w:afterAutospacing="0" w:line="276" w:lineRule="auto"/>
        <w:ind w:left="720" w:hanging="440"/>
        <w:jc w:val="both"/>
      </w:pPr>
      <w:r>
        <w:rPr>
          <w:color w:val="000000"/>
        </w:rPr>
        <w:t xml:space="preserve">4.   </w:t>
      </w:r>
      <w:r w:rsidR="00DA7CCD">
        <w:rPr>
          <w:rFonts w:eastAsia="Calibri" w:cs="Arial"/>
        </w:rPr>
        <w:t xml:space="preserve">As </w:t>
      </w:r>
      <w:r w:rsidR="00DA7CCD" w:rsidRPr="007F7EFD">
        <w:rPr>
          <w:rFonts w:eastAsia="Calibri" w:cs="Arial"/>
        </w:rPr>
        <w:t>a</w:t>
      </w:r>
      <w:r w:rsidR="00DA7CCD">
        <w:rPr>
          <w:rFonts w:eastAsia="Calibri" w:cs="Arial"/>
        </w:rPr>
        <w:t>lunas</w:t>
      </w:r>
      <w:r w:rsidR="00DA7CCD" w:rsidRPr="007F7EFD">
        <w:rPr>
          <w:rFonts w:eastAsia="Calibri" w:cs="Arial"/>
        </w:rPr>
        <w:t xml:space="preserve"> </w:t>
      </w:r>
      <w:r w:rsidR="00546D4E">
        <w:rPr>
          <w:color w:val="000000"/>
        </w:rPr>
        <w:t>de Pós-graduação e professor</w:t>
      </w:r>
      <w:r w:rsidR="00DA7CCD">
        <w:rPr>
          <w:color w:val="000000"/>
        </w:rPr>
        <w:t>a</w:t>
      </w:r>
      <w:r w:rsidR="00BD50DD">
        <w:rPr>
          <w:color w:val="000000"/>
        </w:rPr>
        <w:t xml:space="preserve">s </w:t>
      </w:r>
      <w:r w:rsidR="00546D4E">
        <w:rPr>
          <w:color w:val="000000"/>
        </w:rPr>
        <w:t xml:space="preserve"> que tiverem seus trabalhos aceitos pela comissão avaliadora deverão, obrigatoriamente, enviar a </w:t>
      </w:r>
      <w:r w:rsidR="00546D4E">
        <w:rPr>
          <w:b/>
          <w:bCs/>
          <w:color w:val="000000"/>
        </w:rPr>
        <w:t>versão final e completa do trabalho aprovado</w:t>
      </w:r>
      <w:r w:rsidR="00546D4E">
        <w:rPr>
          <w:color w:val="000000"/>
        </w:rPr>
        <w:t xml:space="preserve"> em formato </w:t>
      </w:r>
      <w:r w:rsidR="00546D4E">
        <w:rPr>
          <w:color w:val="202124"/>
          <w:shd w:val="clear" w:color="auto" w:fill="FFFFFF"/>
        </w:rPr>
        <w:t>docx (ou outro compatível com Word) com a seguinte formatação: fonte: Times New Roman 12; espaçamento: 1,5; resumo e abstract: 300 palavras; palavras-chave e keywords: 5, e deve ter entre 8 e 20 páginas, nas quais já devem estar incluídas as referências bibliográficas</w:t>
      </w:r>
      <w:r w:rsidR="00E36189">
        <w:rPr>
          <w:color w:val="202124"/>
          <w:shd w:val="clear" w:color="auto" w:fill="FFFFFF"/>
        </w:rPr>
        <w:t>.</w:t>
      </w:r>
    </w:p>
    <w:p w14:paraId="0E3DDACC" w14:textId="7DCD1C6C" w:rsidR="00546D4E" w:rsidRDefault="00546D4E" w:rsidP="007C0F6A">
      <w:pPr>
        <w:pStyle w:val="NormalWeb"/>
        <w:spacing w:before="0" w:beforeAutospacing="0" w:after="240" w:afterAutospacing="0" w:line="276" w:lineRule="auto"/>
        <w:ind w:left="720" w:hanging="440"/>
        <w:jc w:val="both"/>
      </w:pPr>
      <w:r>
        <w:rPr>
          <w:color w:val="202124"/>
          <w:shd w:val="clear" w:color="auto" w:fill="FFFFFF"/>
        </w:rPr>
        <w:t>5.</w:t>
      </w:r>
      <w:r w:rsidR="007F7EFD">
        <w:rPr>
          <w:rStyle w:val="apple-tab-span"/>
          <w:rFonts w:eastAsiaTheme="majorEastAsia"/>
          <w:color w:val="202124"/>
          <w:shd w:val="clear" w:color="auto" w:fill="FFFFFF"/>
        </w:rPr>
        <w:t xml:space="preserve">  </w:t>
      </w:r>
      <w:r w:rsidR="00DA7CCD">
        <w:rPr>
          <w:rStyle w:val="apple-tab-span"/>
          <w:rFonts w:eastAsiaTheme="majorEastAsia"/>
          <w:color w:val="202124"/>
          <w:shd w:val="clear" w:color="auto" w:fill="FFFFFF"/>
        </w:rPr>
        <w:t xml:space="preserve"> </w:t>
      </w:r>
      <w:r w:rsidR="00DA7CCD">
        <w:rPr>
          <w:rFonts w:eastAsia="Calibri" w:cs="Arial"/>
        </w:rPr>
        <w:t xml:space="preserve">As </w:t>
      </w:r>
      <w:r w:rsidR="00DA7CCD" w:rsidRPr="007F7EFD">
        <w:rPr>
          <w:rFonts w:eastAsia="Calibri" w:cs="Arial"/>
        </w:rPr>
        <w:t>a</w:t>
      </w:r>
      <w:r w:rsidR="00DA7CCD">
        <w:rPr>
          <w:rFonts w:eastAsia="Calibri" w:cs="Arial"/>
        </w:rPr>
        <w:t>lunas</w:t>
      </w:r>
      <w:r w:rsidR="00DA7CCD" w:rsidRPr="007F7EFD">
        <w:rPr>
          <w:rFonts w:eastAsia="Calibri" w:cs="Arial"/>
        </w:rPr>
        <w:t xml:space="preserve"> </w:t>
      </w:r>
      <w:r>
        <w:rPr>
          <w:color w:val="000000"/>
        </w:rPr>
        <w:t xml:space="preserve">de Graduação que tiverem seus trabalhos aceitos pela comissão avaliadora também deverão encaminhar, obrigatoriamente, a </w:t>
      </w:r>
      <w:r>
        <w:rPr>
          <w:b/>
          <w:bCs/>
          <w:color w:val="000000"/>
        </w:rPr>
        <w:t>versão final e completa do trabalho aprovado</w:t>
      </w:r>
      <w:r>
        <w:rPr>
          <w:color w:val="000000"/>
        </w:rPr>
        <w:t xml:space="preserve"> em formato </w:t>
      </w:r>
      <w:r>
        <w:rPr>
          <w:color w:val="202124"/>
          <w:shd w:val="clear" w:color="auto" w:fill="FFFFFF"/>
        </w:rPr>
        <w:t>docx (ou outro compatível com Word) com a seguinte formatação: fonte: Times New Roman 12; espaçamento: 1,5; resumo e abstract: 150 palavras; palavras-chave e keywords: 3, e deve ter entre 3 e 10 páginas, nas quais já devem estar incluídas as referências bibliográficas.</w:t>
      </w:r>
    </w:p>
    <w:p w14:paraId="62FAB9EA" w14:textId="2001CDC0" w:rsidR="00546D4E" w:rsidRDefault="007F7EFD" w:rsidP="007C0F6A">
      <w:pPr>
        <w:pStyle w:val="NormalWeb"/>
        <w:spacing w:before="0" w:beforeAutospacing="0" w:after="240" w:afterAutospacing="0" w:line="276" w:lineRule="auto"/>
        <w:ind w:left="720" w:hanging="440"/>
        <w:jc w:val="both"/>
      </w:pPr>
      <w:r>
        <w:rPr>
          <w:color w:val="000000"/>
        </w:rPr>
        <w:t xml:space="preserve">6.   </w:t>
      </w:r>
      <w:r w:rsidR="00546D4E">
        <w:rPr>
          <w:color w:val="000000"/>
        </w:rPr>
        <w:t>Os trabalhos submetidos serão avaliados por linha temática pel</w:t>
      </w:r>
      <w:r w:rsidR="00DA7CCD">
        <w:rPr>
          <w:color w:val="000000"/>
        </w:rPr>
        <w:t>as</w:t>
      </w:r>
      <w:r w:rsidR="00BD50DD">
        <w:rPr>
          <w:color w:val="000000"/>
        </w:rPr>
        <w:t xml:space="preserve"> </w:t>
      </w:r>
      <w:r w:rsidR="00546D4E">
        <w:rPr>
          <w:color w:val="000000"/>
        </w:rPr>
        <w:t>professor</w:t>
      </w:r>
      <w:r w:rsidR="00DA7CCD">
        <w:rPr>
          <w:color w:val="000000"/>
        </w:rPr>
        <w:t>as</w:t>
      </w:r>
      <w:r w:rsidR="00546D4E">
        <w:rPr>
          <w:color w:val="000000"/>
        </w:rPr>
        <w:t xml:space="preserve"> e alun</w:t>
      </w:r>
      <w:r w:rsidR="00DA7CCD">
        <w:rPr>
          <w:color w:val="000000"/>
        </w:rPr>
        <w:t>as</w:t>
      </w:r>
      <w:r w:rsidR="00546D4E">
        <w:rPr>
          <w:color w:val="000000"/>
        </w:rPr>
        <w:t xml:space="preserve"> do programa de Pós-Graduação de Ciência Política da Universidade Federal de Goiás.</w:t>
      </w:r>
    </w:p>
    <w:p w14:paraId="740333FF" w14:textId="4D04FFCA" w:rsidR="00546D4E" w:rsidRDefault="007F7EFD" w:rsidP="007C0F6A">
      <w:pPr>
        <w:pStyle w:val="NormalWeb"/>
        <w:spacing w:before="0" w:beforeAutospacing="0" w:after="240" w:afterAutospacing="0" w:line="276" w:lineRule="auto"/>
        <w:ind w:left="720" w:hanging="440"/>
        <w:jc w:val="both"/>
      </w:pPr>
      <w:r>
        <w:rPr>
          <w:color w:val="000000"/>
        </w:rPr>
        <w:t xml:space="preserve">7.  </w:t>
      </w:r>
      <w:r w:rsidR="00546D4E">
        <w:rPr>
          <w:color w:val="000000"/>
        </w:rPr>
        <w:t xml:space="preserve">Os resumos expandidos devem ser enviados em formato PDF para o seguinte endereço de e-mail: </w:t>
      </w:r>
      <w:hyperlink r:id="rId9" w:history="1">
        <w:r w:rsidR="00546D4E" w:rsidRPr="0056412B">
          <w:rPr>
            <w:rStyle w:val="Hyperlink"/>
            <w:rFonts w:eastAsiaTheme="majorEastAsia"/>
            <w:color w:val="1155CC"/>
            <w:shd w:val="clear" w:color="auto" w:fill="FFFFFF"/>
          </w:rPr>
          <w:t>forumcienciapolitica2.ufg@gmail.com</w:t>
        </w:r>
      </w:hyperlink>
      <w:r w:rsidR="00546D4E">
        <w:rPr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</w:t>
      </w:r>
      <w:r w:rsidR="00546D4E">
        <w:rPr>
          <w:color w:val="000000"/>
        </w:rPr>
        <w:t>até o dia 12 de novembro de 2020.</w:t>
      </w:r>
    </w:p>
    <w:p w14:paraId="16043DB8" w14:textId="044A0C6F" w:rsidR="00546D4E" w:rsidRDefault="007F7EFD" w:rsidP="007C0F6A">
      <w:pPr>
        <w:pStyle w:val="NormalWeb"/>
        <w:spacing w:before="0" w:beforeAutospacing="0" w:after="240" w:afterAutospacing="0" w:line="276" w:lineRule="auto"/>
        <w:ind w:left="720" w:hanging="440"/>
        <w:jc w:val="both"/>
      </w:pPr>
      <w:r>
        <w:rPr>
          <w:color w:val="000000"/>
        </w:rPr>
        <w:t xml:space="preserve">8.   </w:t>
      </w:r>
      <w:r w:rsidR="00546D4E">
        <w:rPr>
          <w:color w:val="000000"/>
        </w:rPr>
        <w:t>O resultado da seleção de trabalhos será comunicado a</w:t>
      </w:r>
      <w:r w:rsidR="00DA7CCD">
        <w:rPr>
          <w:color w:val="000000"/>
        </w:rPr>
        <w:t>s autoras(es)</w:t>
      </w:r>
      <w:r w:rsidR="00546D4E">
        <w:rPr>
          <w:color w:val="000000"/>
        </w:rPr>
        <w:t xml:space="preserve"> até o dia 20 de novembro de 2020.</w:t>
      </w:r>
    </w:p>
    <w:p w14:paraId="619801A8" w14:textId="409A4B65" w:rsidR="00546D4E" w:rsidRDefault="007F7EFD" w:rsidP="007C0F6A">
      <w:pPr>
        <w:pStyle w:val="NormalWeb"/>
        <w:spacing w:before="0" w:beforeAutospacing="0" w:after="240" w:afterAutospacing="0" w:line="276" w:lineRule="auto"/>
        <w:ind w:left="720" w:hanging="440"/>
        <w:jc w:val="both"/>
      </w:pPr>
      <w:r>
        <w:rPr>
          <w:color w:val="000000"/>
        </w:rPr>
        <w:t xml:space="preserve">9.   </w:t>
      </w:r>
      <w:r w:rsidR="00DA7CCD">
        <w:rPr>
          <w:color w:val="000000"/>
        </w:rPr>
        <w:t xml:space="preserve"> As autoras </w:t>
      </w:r>
      <w:r w:rsidR="00546D4E">
        <w:rPr>
          <w:color w:val="000000"/>
        </w:rPr>
        <w:t>deverão enviar a versão final e completa do trabalho aprovado para o seguinte endereço de e-mail:</w:t>
      </w:r>
      <w:r w:rsidR="00546D4E" w:rsidRPr="0056412B">
        <w:rPr>
          <w:color w:val="000000"/>
        </w:rPr>
        <w:t xml:space="preserve"> </w:t>
      </w:r>
      <w:hyperlink r:id="rId10" w:history="1">
        <w:r w:rsidR="00546D4E" w:rsidRPr="0056412B">
          <w:rPr>
            <w:rStyle w:val="Hyperlink"/>
            <w:rFonts w:eastAsiaTheme="majorEastAsia"/>
            <w:color w:val="1155CC"/>
            <w:shd w:val="clear" w:color="auto" w:fill="FFFFFF"/>
          </w:rPr>
          <w:t>forumcienciapolitica2</w:t>
        </w:r>
        <w:r w:rsidR="00546D4E" w:rsidRPr="0056412B">
          <w:rPr>
            <w:rStyle w:val="Hyperlink"/>
            <w:rFonts w:eastAsiaTheme="majorEastAsia"/>
            <w:color w:val="1155CC"/>
            <w:sz w:val="21"/>
            <w:szCs w:val="21"/>
            <w:shd w:val="clear" w:color="auto" w:fill="FFFFFF"/>
          </w:rPr>
          <w:t>.ufg@gmail.com</w:t>
        </w:r>
      </w:hyperlink>
      <w:r w:rsidR="00546D4E">
        <w:rPr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</w:t>
      </w:r>
      <w:r w:rsidR="00546D4E">
        <w:rPr>
          <w:color w:val="000000"/>
        </w:rPr>
        <w:t>até o dia 04 de dezembro de 2020.</w:t>
      </w:r>
    </w:p>
    <w:p w14:paraId="26F9DF6E" w14:textId="77777777" w:rsidR="0056412B" w:rsidRDefault="007F7EFD" w:rsidP="007C0F6A">
      <w:pPr>
        <w:pStyle w:val="NormalWeb"/>
        <w:spacing w:before="0" w:beforeAutospacing="0" w:after="240" w:afterAutospacing="0" w:line="276" w:lineRule="auto"/>
        <w:ind w:left="720" w:hanging="440"/>
        <w:jc w:val="both"/>
      </w:pPr>
      <w:r>
        <w:rPr>
          <w:color w:val="000000"/>
        </w:rPr>
        <w:t xml:space="preserve">10. </w:t>
      </w:r>
      <w:r w:rsidR="00546D4E">
        <w:rPr>
          <w:color w:val="000000"/>
        </w:rPr>
        <w:t xml:space="preserve">A programação do Fórum pode ser consultada pelo seguinte endereço eletrônico:  </w:t>
      </w:r>
      <w:r w:rsidR="00546D4E">
        <w:rPr>
          <w:rStyle w:val="apple-tab-span"/>
          <w:rFonts w:eastAsiaTheme="majorEastAsia"/>
          <w:color w:val="000000"/>
        </w:rPr>
        <w:tab/>
      </w:r>
      <w:hyperlink r:id="rId11" w:history="1">
        <w:r w:rsidR="00546D4E">
          <w:rPr>
            <w:rStyle w:val="Hyperlink"/>
            <w:rFonts w:eastAsiaTheme="majorEastAsia"/>
            <w:color w:val="1155CC"/>
          </w:rPr>
          <w:t>https://cienciapolitica.cienciassociais.ufg.br/</w:t>
        </w:r>
      </w:hyperlink>
      <w:r w:rsidR="00546D4E">
        <w:rPr>
          <w:color w:val="000000"/>
        </w:rPr>
        <w:t>.</w:t>
      </w:r>
    </w:p>
    <w:p w14:paraId="37007C47" w14:textId="5AFD501B" w:rsidR="00546D4E" w:rsidRDefault="00546D4E" w:rsidP="0056412B">
      <w:pPr>
        <w:pStyle w:val="NormalWeb"/>
        <w:spacing w:before="0" w:beforeAutospacing="0" w:after="240" w:afterAutospacing="0"/>
        <w:ind w:left="720" w:hanging="440"/>
        <w:jc w:val="both"/>
      </w:pPr>
      <w:r>
        <w:rPr>
          <w:color w:val="000000"/>
        </w:rPr>
        <w:lastRenderedPageBreak/>
        <w:t> </w:t>
      </w:r>
    </w:p>
    <w:p w14:paraId="28AC782D" w14:textId="77777777" w:rsidR="00546D4E" w:rsidRDefault="00546D4E" w:rsidP="00546D4E">
      <w:pPr>
        <w:pStyle w:val="NormalWeb"/>
        <w:spacing w:before="240" w:beforeAutospacing="0" w:after="240" w:afterAutospacing="0"/>
        <w:jc w:val="both"/>
      </w:pPr>
      <w:r>
        <w:rPr>
          <w:b/>
          <w:bCs/>
          <w:color w:val="000000"/>
        </w:rPr>
        <w:t>Comitê de Organização:</w:t>
      </w:r>
    </w:p>
    <w:p w14:paraId="75237C84" w14:textId="78B3301F" w:rsidR="00546D4E" w:rsidRDefault="00546D4E" w:rsidP="00546D4E">
      <w:pPr>
        <w:pStyle w:val="NormalWeb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Ana Amorim da Costa e Silva</w:t>
      </w:r>
      <w:r w:rsidR="00E36189">
        <w:rPr>
          <w:color w:val="000000"/>
        </w:rPr>
        <w:t xml:space="preserve"> </w:t>
      </w:r>
      <w:r w:rsidR="00E36189" w:rsidRPr="00E36189">
        <w:rPr>
          <w:color w:val="000000"/>
        </w:rPr>
        <w:t>(aluna da Pós-graduação)</w:t>
      </w:r>
    </w:p>
    <w:p w14:paraId="6AB98F7F" w14:textId="77777777" w:rsidR="00E037DB" w:rsidRPr="00E36189" w:rsidRDefault="00E037DB" w:rsidP="00E037DB">
      <w:pPr>
        <w:pStyle w:val="NormalWeb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Ana Carolina Moraes </w:t>
      </w:r>
      <w:r w:rsidRPr="00E36189">
        <w:rPr>
          <w:color w:val="000000"/>
        </w:rPr>
        <w:t>(aluna da Pós-graduação)</w:t>
      </w:r>
    </w:p>
    <w:p w14:paraId="0D49FE9D" w14:textId="7BCABEC9" w:rsidR="00E037DB" w:rsidRPr="00E037DB" w:rsidRDefault="00E037DB" w:rsidP="00546D4E">
      <w:pPr>
        <w:pStyle w:val="NormalWeb"/>
        <w:spacing w:before="240" w:beforeAutospacing="0" w:after="240" w:afterAutospacing="0"/>
        <w:jc w:val="both"/>
      </w:pPr>
      <w:r>
        <w:rPr>
          <w:color w:val="000000"/>
        </w:rPr>
        <w:t>Kariny Cruz Nogueira Marra (aluna da Pós-graduação)</w:t>
      </w:r>
    </w:p>
    <w:p w14:paraId="6D6CD4FA" w14:textId="2B264C9E" w:rsidR="00546D4E" w:rsidRPr="00E36189" w:rsidRDefault="00546D4E" w:rsidP="00546D4E">
      <w:pPr>
        <w:pStyle w:val="NormalWeb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Letícia Henriques de Lima</w:t>
      </w:r>
      <w:r w:rsidR="00E36189">
        <w:rPr>
          <w:color w:val="000000"/>
        </w:rPr>
        <w:t xml:space="preserve"> </w:t>
      </w:r>
      <w:r w:rsidR="00E36189" w:rsidRPr="00E36189">
        <w:rPr>
          <w:color w:val="000000"/>
        </w:rPr>
        <w:t>(aluna da Pós-graduação)</w:t>
      </w:r>
    </w:p>
    <w:p w14:paraId="033372EF" w14:textId="42FAA488" w:rsidR="00546D4E" w:rsidRDefault="00546D4E" w:rsidP="00546D4E">
      <w:pPr>
        <w:pStyle w:val="NormalWeb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Luana de Melo Barcelos</w:t>
      </w:r>
      <w:r w:rsidR="00E36189">
        <w:rPr>
          <w:color w:val="000000"/>
        </w:rPr>
        <w:t xml:space="preserve"> </w:t>
      </w:r>
      <w:r w:rsidR="00E36189" w:rsidRPr="00E36189">
        <w:rPr>
          <w:color w:val="000000"/>
        </w:rPr>
        <w:t>(aluna da Pós-graduação)</w:t>
      </w:r>
    </w:p>
    <w:p w14:paraId="2486DBD6" w14:textId="43E545F8" w:rsidR="00E037DB" w:rsidRPr="00E36189" w:rsidRDefault="00E037DB" w:rsidP="00546D4E">
      <w:pPr>
        <w:pStyle w:val="NormalWeb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Mariana de Andrade da Silva </w:t>
      </w:r>
      <w:r w:rsidRPr="00E36189">
        <w:rPr>
          <w:color w:val="000000"/>
        </w:rPr>
        <w:t>(aluna da Pós-graduação)</w:t>
      </w:r>
    </w:p>
    <w:p w14:paraId="55FFE2A0" w14:textId="7A10DD94" w:rsidR="00E36189" w:rsidRDefault="00E36189" w:rsidP="00546D4E">
      <w:pPr>
        <w:pStyle w:val="NormalWeb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Prof. Dr. Carlo Patti</w:t>
      </w:r>
    </w:p>
    <w:p w14:paraId="3CDBC644" w14:textId="77777777" w:rsidR="00546D4E" w:rsidRDefault="00546D4E" w:rsidP="00546D4E">
      <w:pPr>
        <w:pStyle w:val="NormalWeb"/>
        <w:spacing w:before="240" w:beforeAutospacing="0" w:after="240" w:afterAutospacing="0"/>
        <w:jc w:val="both"/>
      </w:pPr>
      <w:r>
        <w:rPr>
          <w:color w:val="000000"/>
        </w:rPr>
        <w:t>Prof. Dr. Pedro Santos Mundim</w:t>
      </w:r>
    </w:p>
    <w:p w14:paraId="3B312D36" w14:textId="305C0A32" w:rsidR="009C37E4" w:rsidRPr="00546D4E" w:rsidRDefault="009C37E4" w:rsidP="00546D4E"/>
    <w:sectPr w:rsidR="009C37E4" w:rsidRPr="00546D4E" w:rsidSect="00546D4E"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0B55B" w14:textId="77777777" w:rsidR="002A71B2" w:rsidRDefault="002A71B2" w:rsidP="003A67E1">
      <w:r>
        <w:separator/>
      </w:r>
    </w:p>
  </w:endnote>
  <w:endnote w:type="continuationSeparator" w:id="0">
    <w:p w14:paraId="51B53C50" w14:textId="77777777" w:rsidR="002A71B2" w:rsidRDefault="002A71B2" w:rsidP="003A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8FFA0" w14:textId="77777777" w:rsidR="002A71B2" w:rsidRDefault="002A71B2" w:rsidP="003A67E1">
      <w:r>
        <w:separator/>
      </w:r>
    </w:p>
  </w:footnote>
  <w:footnote w:type="continuationSeparator" w:id="0">
    <w:p w14:paraId="1BD012B4" w14:textId="77777777" w:rsidR="002A71B2" w:rsidRDefault="002A71B2" w:rsidP="003A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353E"/>
    <w:multiLevelType w:val="multilevel"/>
    <w:tmpl w:val="934EB620"/>
    <w:lvl w:ilvl="0">
      <w:start w:val="1"/>
      <w:numFmt w:val="decimal"/>
      <w:lvlText w:val="%1 -"/>
      <w:lvlJc w:val="left"/>
      <w:pPr>
        <w:ind w:left="0" w:hanging="357"/>
      </w:pPr>
      <w:rPr>
        <w:rFonts w:hint="default"/>
      </w:rPr>
    </w:lvl>
    <w:lvl w:ilvl="1">
      <w:start w:val="1"/>
      <w:numFmt w:val="decimal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 -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 -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" w15:restartNumberingAfterBreak="0">
    <w:nsid w:val="34D2094A"/>
    <w:multiLevelType w:val="multilevel"/>
    <w:tmpl w:val="5B5C6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7C1887"/>
    <w:multiLevelType w:val="hybridMultilevel"/>
    <w:tmpl w:val="284A031C"/>
    <w:lvl w:ilvl="0" w:tplc="AC26BB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F004DF"/>
    <w:multiLevelType w:val="multilevel"/>
    <w:tmpl w:val="9390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F110D2A"/>
    <w:multiLevelType w:val="hybridMultilevel"/>
    <w:tmpl w:val="66902D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B82AD4"/>
    <w:multiLevelType w:val="hybridMultilevel"/>
    <w:tmpl w:val="2F1EEB4C"/>
    <w:lvl w:ilvl="0" w:tplc="B38C72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8928CA"/>
    <w:multiLevelType w:val="multilevel"/>
    <w:tmpl w:val="01D0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ttul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ADD5FCF"/>
    <w:multiLevelType w:val="hybridMultilevel"/>
    <w:tmpl w:val="E334EE0E"/>
    <w:lvl w:ilvl="0" w:tplc="B53666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96975"/>
    <w:multiLevelType w:val="hybridMultilevel"/>
    <w:tmpl w:val="E48C69B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F24"/>
    <w:rsid w:val="00005097"/>
    <w:rsid w:val="0000589C"/>
    <w:rsid w:val="00005FE0"/>
    <w:rsid w:val="00007CDB"/>
    <w:rsid w:val="00027FDD"/>
    <w:rsid w:val="000316A8"/>
    <w:rsid w:val="00032954"/>
    <w:rsid w:val="00033C8C"/>
    <w:rsid w:val="00043AA9"/>
    <w:rsid w:val="00046215"/>
    <w:rsid w:val="00051AE4"/>
    <w:rsid w:val="000579DA"/>
    <w:rsid w:val="00060F23"/>
    <w:rsid w:val="00061E23"/>
    <w:rsid w:val="00066D0B"/>
    <w:rsid w:val="00075602"/>
    <w:rsid w:val="00075811"/>
    <w:rsid w:val="00075886"/>
    <w:rsid w:val="000828C8"/>
    <w:rsid w:val="000872A3"/>
    <w:rsid w:val="00091848"/>
    <w:rsid w:val="00092EF6"/>
    <w:rsid w:val="00096DCF"/>
    <w:rsid w:val="000A33F6"/>
    <w:rsid w:val="000C3E09"/>
    <w:rsid w:val="000D5BF0"/>
    <w:rsid w:val="000D7E07"/>
    <w:rsid w:val="000F481B"/>
    <w:rsid w:val="0011462A"/>
    <w:rsid w:val="001150B5"/>
    <w:rsid w:val="00127534"/>
    <w:rsid w:val="00127E39"/>
    <w:rsid w:val="00137097"/>
    <w:rsid w:val="001376AF"/>
    <w:rsid w:val="00145D7B"/>
    <w:rsid w:val="00146847"/>
    <w:rsid w:val="001577F0"/>
    <w:rsid w:val="00160F80"/>
    <w:rsid w:val="00170E0F"/>
    <w:rsid w:val="00175E36"/>
    <w:rsid w:val="001772A8"/>
    <w:rsid w:val="0018765A"/>
    <w:rsid w:val="001944E6"/>
    <w:rsid w:val="00196DBD"/>
    <w:rsid w:val="001A0E15"/>
    <w:rsid w:val="001A389E"/>
    <w:rsid w:val="001A724C"/>
    <w:rsid w:val="001B5F03"/>
    <w:rsid w:val="001B7299"/>
    <w:rsid w:val="001C342D"/>
    <w:rsid w:val="001C58A6"/>
    <w:rsid w:val="001E0DC2"/>
    <w:rsid w:val="001F2E54"/>
    <w:rsid w:val="00203CBA"/>
    <w:rsid w:val="002111F1"/>
    <w:rsid w:val="0022224C"/>
    <w:rsid w:val="00232624"/>
    <w:rsid w:val="00234463"/>
    <w:rsid w:val="002413C7"/>
    <w:rsid w:val="00241C5D"/>
    <w:rsid w:val="002474DB"/>
    <w:rsid w:val="0025075C"/>
    <w:rsid w:val="00252A87"/>
    <w:rsid w:val="002549E1"/>
    <w:rsid w:val="002558C6"/>
    <w:rsid w:val="0026120B"/>
    <w:rsid w:val="002624CD"/>
    <w:rsid w:val="00264286"/>
    <w:rsid w:val="00272151"/>
    <w:rsid w:val="00282A33"/>
    <w:rsid w:val="002864A1"/>
    <w:rsid w:val="002939D0"/>
    <w:rsid w:val="0029618B"/>
    <w:rsid w:val="002A06AD"/>
    <w:rsid w:val="002A687B"/>
    <w:rsid w:val="002A71B2"/>
    <w:rsid w:val="002A7978"/>
    <w:rsid w:val="002B2071"/>
    <w:rsid w:val="002C04E9"/>
    <w:rsid w:val="002C24EF"/>
    <w:rsid w:val="002C5FF8"/>
    <w:rsid w:val="002D29FF"/>
    <w:rsid w:val="002D7135"/>
    <w:rsid w:val="002E2A17"/>
    <w:rsid w:val="002E3248"/>
    <w:rsid w:val="003003F1"/>
    <w:rsid w:val="00300775"/>
    <w:rsid w:val="00303480"/>
    <w:rsid w:val="00306303"/>
    <w:rsid w:val="00307F8A"/>
    <w:rsid w:val="0031092B"/>
    <w:rsid w:val="00317D3F"/>
    <w:rsid w:val="003213B8"/>
    <w:rsid w:val="00350F69"/>
    <w:rsid w:val="00356FCD"/>
    <w:rsid w:val="00371554"/>
    <w:rsid w:val="003733F8"/>
    <w:rsid w:val="00373F89"/>
    <w:rsid w:val="0037487D"/>
    <w:rsid w:val="00374FE0"/>
    <w:rsid w:val="003871A3"/>
    <w:rsid w:val="00397DC4"/>
    <w:rsid w:val="003A1943"/>
    <w:rsid w:val="003A67E1"/>
    <w:rsid w:val="003B6C4B"/>
    <w:rsid w:val="003C1BA5"/>
    <w:rsid w:val="003D08E8"/>
    <w:rsid w:val="003D3EAE"/>
    <w:rsid w:val="003D57DC"/>
    <w:rsid w:val="003D5F64"/>
    <w:rsid w:val="003E01AD"/>
    <w:rsid w:val="003E61DC"/>
    <w:rsid w:val="003F55DB"/>
    <w:rsid w:val="00402B87"/>
    <w:rsid w:val="00402E41"/>
    <w:rsid w:val="00403276"/>
    <w:rsid w:val="00413634"/>
    <w:rsid w:val="00421AB1"/>
    <w:rsid w:val="00423C41"/>
    <w:rsid w:val="004241E4"/>
    <w:rsid w:val="004323ED"/>
    <w:rsid w:val="00446CBB"/>
    <w:rsid w:val="0045670E"/>
    <w:rsid w:val="0046382D"/>
    <w:rsid w:val="004673C7"/>
    <w:rsid w:val="00470829"/>
    <w:rsid w:val="00481E40"/>
    <w:rsid w:val="00481EC2"/>
    <w:rsid w:val="00487A46"/>
    <w:rsid w:val="004921D3"/>
    <w:rsid w:val="0049647B"/>
    <w:rsid w:val="00496C46"/>
    <w:rsid w:val="004A1A08"/>
    <w:rsid w:val="004A3726"/>
    <w:rsid w:val="004A442C"/>
    <w:rsid w:val="004A7313"/>
    <w:rsid w:val="004B30B5"/>
    <w:rsid w:val="004B3997"/>
    <w:rsid w:val="004B70D3"/>
    <w:rsid w:val="004C22FB"/>
    <w:rsid w:val="004D6468"/>
    <w:rsid w:val="004E154E"/>
    <w:rsid w:val="004F3CCB"/>
    <w:rsid w:val="0050225A"/>
    <w:rsid w:val="00504DDC"/>
    <w:rsid w:val="0050697A"/>
    <w:rsid w:val="0052215D"/>
    <w:rsid w:val="005323E3"/>
    <w:rsid w:val="00541FE1"/>
    <w:rsid w:val="0054481C"/>
    <w:rsid w:val="00546D4E"/>
    <w:rsid w:val="005475D9"/>
    <w:rsid w:val="0055010D"/>
    <w:rsid w:val="0055175A"/>
    <w:rsid w:val="00551F82"/>
    <w:rsid w:val="00562D76"/>
    <w:rsid w:val="0056412B"/>
    <w:rsid w:val="0056593D"/>
    <w:rsid w:val="00566841"/>
    <w:rsid w:val="00571024"/>
    <w:rsid w:val="00581DF0"/>
    <w:rsid w:val="00586EEF"/>
    <w:rsid w:val="005A12FB"/>
    <w:rsid w:val="005A1440"/>
    <w:rsid w:val="005B1EF1"/>
    <w:rsid w:val="005B2F4D"/>
    <w:rsid w:val="005B5A0F"/>
    <w:rsid w:val="005B5BE2"/>
    <w:rsid w:val="005D6629"/>
    <w:rsid w:val="005E01A3"/>
    <w:rsid w:val="005E2F46"/>
    <w:rsid w:val="005F0337"/>
    <w:rsid w:val="005F0C72"/>
    <w:rsid w:val="00601045"/>
    <w:rsid w:val="006022D0"/>
    <w:rsid w:val="0060692C"/>
    <w:rsid w:val="006075EE"/>
    <w:rsid w:val="00613A8E"/>
    <w:rsid w:val="00615442"/>
    <w:rsid w:val="006167AE"/>
    <w:rsid w:val="006304FD"/>
    <w:rsid w:val="00632C78"/>
    <w:rsid w:val="00641728"/>
    <w:rsid w:val="00646E23"/>
    <w:rsid w:val="00656083"/>
    <w:rsid w:val="00675CBF"/>
    <w:rsid w:val="0068107B"/>
    <w:rsid w:val="00682A66"/>
    <w:rsid w:val="00686DE0"/>
    <w:rsid w:val="00690AE0"/>
    <w:rsid w:val="006A2180"/>
    <w:rsid w:val="006A2B98"/>
    <w:rsid w:val="006A42EF"/>
    <w:rsid w:val="006A76BE"/>
    <w:rsid w:val="006B20F0"/>
    <w:rsid w:val="006B2CF5"/>
    <w:rsid w:val="006B313A"/>
    <w:rsid w:val="006C0F92"/>
    <w:rsid w:val="006C3875"/>
    <w:rsid w:val="006D7922"/>
    <w:rsid w:val="006D7F30"/>
    <w:rsid w:val="006E5733"/>
    <w:rsid w:val="006E5E26"/>
    <w:rsid w:val="006F37A4"/>
    <w:rsid w:val="006F6A2F"/>
    <w:rsid w:val="007013CC"/>
    <w:rsid w:val="00707459"/>
    <w:rsid w:val="00720483"/>
    <w:rsid w:val="007271DE"/>
    <w:rsid w:val="00744353"/>
    <w:rsid w:val="0075061B"/>
    <w:rsid w:val="00751F73"/>
    <w:rsid w:val="00766478"/>
    <w:rsid w:val="00775CA7"/>
    <w:rsid w:val="00785425"/>
    <w:rsid w:val="007919A2"/>
    <w:rsid w:val="00793A08"/>
    <w:rsid w:val="007A4B15"/>
    <w:rsid w:val="007A6E38"/>
    <w:rsid w:val="007A6EEE"/>
    <w:rsid w:val="007A7D64"/>
    <w:rsid w:val="007B0D3D"/>
    <w:rsid w:val="007B5AAE"/>
    <w:rsid w:val="007C0F6A"/>
    <w:rsid w:val="007C6360"/>
    <w:rsid w:val="007D67FB"/>
    <w:rsid w:val="007D6D98"/>
    <w:rsid w:val="007F10EE"/>
    <w:rsid w:val="007F2E3F"/>
    <w:rsid w:val="007F3647"/>
    <w:rsid w:val="007F7EFD"/>
    <w:rsid w:val="008021C5"/>
    <w:rsid w:val="0080298F"/>
    <w:rsid w:val="00804E36"/>
    <w:rsid w:val="00812416"/>
    <w:rsid w:val="00821FB3"/>
    <w:rsid w:val="00823551"/>
    <w:rsid w:val="00824E07"/>
    <w:rsid w:val="00826968"/>
    <w:rsid w:val="008302AF"/>
    <w:rsid w:val="0083053D"/>
    <w:rsid w:val="00843839"/>
    <w:rsid w:val="00843D7E"/>
    <w:rsid w:val="00846568"/>
    <w:rsid w:val="00851DEC"/>
    <w:rsid w:val="00875351"/>
    <w:rsid w:val="008A6C85"/>
    <w:rsid w:val="008B37F2"/>
    <w:rsid w:val="008B3F05"/>
    <w:rsid w:val="008B676B"/>
    <w:rsid w:val="008C6575"/>
    <w:rsid w:val="008D0156"/>
    <w:rsid w:val="008D07A0"/>
    <w:rsid w:val="008E1ED1"/>
    <w:rsid w:val="008E53D8"/>
    <w:rsid w:val="008F1A4E"/>
    <w:rsid w:val="008F4C0A"/>
    <w:rsid w:val="008F770F"/>
    <w:rsid w:val="009069F3"/>
    <w:rsid w:val="009105F2"/>
    <w:rsid w:val="009108A5"/>
    <w:rsid w:val="00910E3D"/>
    <w:rsid w:val="00911F28"/>
    <w:rsid w:val="009147BF"/>
    <w:rsid w:val="00917DEC"/>
    <w:rsid w:val="009202F1"/>
    <w:rsid w:val="0092535C"/>
    <w:rsid w:val="00927E40"/>
    <w:rsid w:val="0093247D"/>
    <w:rsid w:val="00935809"/>
    <w:rsid w:val="0094054A"/>
    <w:rsid w:val="009450DA"/>
    <w:rsid w:val="00953425"/>
    <w:rsid w:val="00957AF8"/>
    <w:rsid w:val="0096474B"/>
    <w:rsid w:val="00965D34"/>
    <w:rsid w:val="00970B33"/>
    <w:rsid w:val="00971E3B"/>
    <w:rsid w:val="009805DC"/>
    <w:rsid w:val="009A200B"/>
    <w:rsid w:val="009A24AF"/>
    <w:rsid w:val="009A740F"/>
    <w:rsid w:val="009B32CE"/>
    <w:rsid w:val="009B3E06"/>
    <w:rsid w:val="009C37E4"/>
    <w:rsid w:val="009C69BF"/>
    <w:rsid w:val="009D26E5"/>
    <w:rsid w:val="009D3B73"/>
    <w:rsid w:val="009E0675"/>
    <w:rsid w:val="00A007B5"/>
    <w:rsid w:val="00A058BB"/>
    <w:rsid w:val="00A05C48"/>
    <w:rsid w:val="00A1448D"/>
    <w:rsid w:val="00A33195"/>
    <w:rsid w:val="00A4233D"/>
    <w:rsid w:val="00A54D5A"/>
    <w:rsid w:val="00A57277"/>
    <w:rsid w:val="00A6066F"/>
    <w:rsid w:val="00A60CCE"/>
    <w:rsid w:val="00A60D85"/>
    <w:rsid w:val="00A64304"/>
    <w:rsid w:val="00A65187"/>
    <w:rsid w:val="00A6628E"/>
    <w:rsid w:val="00A70840"/>
    <w:rsid w:val="00A70CC6"/>
    <w:rsid w:val="00A85A1C"/>
    <w:rsid w:val="00A86BA0"/>
    <w:rsid w:val="00A878CC"/>
    <w:rsid w:val="00A87CF2"/>
    <w:rsid w:val="00A939F0"/>
    <w:rsid w:val="00A93C76"/>
    <w:rsid w:val="00A97A60"/>
    <w:rsid w:val="00AA13F2"/>
    <w:rsid w:val="00AA38E5"/>
    <w:rsid w:val="00AA5AF9"/>
    <w:rsid w:val="00AB1201"/>
    <w:rsid w:val="00AB1BD9"/>
    <w:rsid w:val="00AC5D39"/>
    <w:rsid w:val="00AC7895"/>
    <w:rsid w:val="00AD3DCD"/>
    <w:rsid w:val="00AE28A1"/>
    <w:rsid w:val="00AE7563"/>
    <w:rsid w:val="00AF20D6"/>
    <w:rsid w:val="00B14F92"/>
    <w:rsid w:val="00B17657"/>
    <w:rsid w:val="00B24432"/>
    <w:rsid w:val="00B322AC"/>
    <w:rsid w:val="00B33E70"/>
    <w:rsid w:val="00B412C6"/>
    <w:rsid w:val="00B452D3"/>
    <w:rsid w:val="00B51D57"/>
    <w:rsid w:val="00B55465"/>
    <w:rsid w:val="00B57986"/>
    <w:rsid w:val="00B605F3"/>
    <w:rsid w:val="00B66BF3"/>
    <w:rsid w:val="00B6723B"/>
    <w:rsid w:val="00B77B6F"/>
    <w:rsid w:val="00B840A5"/>
    <w:rsid w:val="00B960A0"/>
    <w:rsid w:val="00BA286D"/>
    <w:rsid w:val="00BA48F4"/>
    <w:rsid w:val="00BA67FD"/>
    <w:rsid w:val="00BA69F5"/>
    <w:rsid w:val="00BB0BD3"/>
    <w:rsid w:val="00BB2B9E"/>
    <w:rsid w:val="00BC1DAD"/>
    <w:rsid w:val="00BC46AE"/>
    <w:rsid w:val="00BD4B81"/>
    <w:rsid w:val="00BD5055"/>
    <w:rsid w:val="00BD50DD"/>
    <w:rsid w:val="00BD7FFD"/>
    <w:rsid w:val="00BF114B"/>
    <w:rsid w:val="00BF32F9"/>
    <w:rsid w:val="00BF40DB"/>
    <w:rsid w:val="00BF5F06"/>
    <w:rsid w:val="00C0020A"/>
    <w:rsid w:val="00C00CD4"/>
    <w:rsid w:val="00C017D0"/>
    <w:rsid w:val="00C061A0"/>
    <w:rsid w:val="00C07768"/>
    <w:rsid w:val="00C12112"/>
    <w:rsid w:val="00C1456C"/>
    <w:rsid w:val="00C227C5"/>
    <w:rsid w:val="00C22931"/>
    <w:rsid w:val="00C41855"/>
    <w:rsid w:val="00C45C3C"/>
    <w:rsid w:val="00C507F9"/>
    <w:rsid w:val="00C51DE0"/>
    <w:rsid w:val="00C56581"/>
    <w:rsid w:val="00C609EC"/>
    <w:rsid w:val="00C61982"/>
    <w:rsid w:val="00C74F24"/>
    <w:rsid w:val="00C84A04"/>
    <w:rsid w:val="00C93FEF"/>
    <w:rsid w:val="00CA00B1"/>
    <w:rsid w:val="00CA76AC"/>
    <w:rsid w:val="00CB4981"/>
    <w:rsid w:val="00CB7693"/>
    <w:rsid w:val="00CB7B8B"/>
    <w:rsid w:val="00CC0D87"/>
    <w:rsid w:val="00CC3776"/>
    <w:rsid w:val="00CD1452"/>
    <w:rsid w:val="00CD7A1B"/>
    <w:rsid w:val="00CE6569"/>
    <w:rsid w:val="00D05594"/>
    <w:rsid w:val="00D219F1"/>
    <w:rsid w:val="00D231C0"/>
    <w:rsid w:val="00D237CE"/>
    <w:rsid w:val="00D33D34"/>
    <w:rsid w:val="00D367C9"/>
    <w:rsid w:val="00D407D4"/>
    <w:rsid w:val="00D413FC"/>
    <w:rsid w:val="00D44E04"/>
    <w:rsid w:val="00D46091"/>
    <w:rsid w:val="00D4746B"/>
    <w:rsid w:val="00D5059F"/>
    <w:rsid w:val="00D53FDF"/>
    <w:rsid w:val="00D579BB"/>
    <w:rsid w:val="00D6122D"/>
    <w:rsid w:val="00D61AE1"/>
    <w:rsid w:val="00D6377A"/>
    <w:rsid w:val="00D73EC7"/>
    <w:rsid w:val="00D745A8"/>
    <w:rsid w:val="00D82016"/>
    <w:rsid w:val="00D8561C"/>
    <w:rsid w:val="00D93334"/>
    <w:rsid w:val="00DA7CCD"/>
    <w:rsid w:val="00DB009E"/>
    <w:rsid w:val="00DC19E3"/>
    <w:rsid w:val="00DC3A97"/>
    <w:rsid w:val="00DC5CDF"/>
    <w:rsid w:val="00DD047A"/>
    <w:rsid w:val="00DE08C1"/>
    <w:rsid w:val="00DF2B8C"/>
    <w:rsid w:val="00DF5FAA"/>
    <w:rsid w:val="00E00E31"/>
    <w:rsid w:val="00E027AB"/>
    <w:rsid w:val="00E037DB"/>
    <w:rsid w:val="00E21771"/>
    <w:rsid w:val="00E23452"/>
    <w:rsid w:val="00E36189"/>
    <w:rsid w:val="00E456FD"/>
    <w:rsid w:val="00E45A07"/>
    <w:rsid w:val="00E50883"/>
    <w:rsid w:val="00E541E5"/>
    <w:rsid w:val="00E57A1D"/>
    <w:rsid w:val="00E608C5"/>
    <w:rsid w:val="00EA0EE1"/>
    <w:rsid w:val="00EA522E"/>
    <w:rsid w:val="00EB7761"/>
    <w:rsid w:val="00EC11B7"/>
    <w:rsid w:val="00EF5D58"/>
    <w:rsid w:val="00F000DC"/>
    <w:rsid w:val="00F126B6"/>
    <w:rsid w:val="00F17C6D"/>
    <w:rsid w:val="00F46609"/>
    <w:rsid w:val="00F466B3"/>
    <w:rsid w:val="00F5160D"/>
    <w:rsid w:val="00F61D7C"/>
    <w:rsid w:val="00F62C6F"/>
    <w:rsid w:val="00F664F5"/>
    <w:rsid w:val="00F82A54"/>
    <w:rsid w:val="00F92D56"/>
    <w:rsid w:val="00FB249E"/>
    <w:rsid w:val="00FB5383"/>
    <w:rsid w:val="00FB6BC0"/>
    <w:rsid w:val="00FC3EF4"/>
    <w:rsid w:val="00FC7432"/>
    <w:rsid w:val="00FD641B"/>
    <w:rsid w:val="00FE0BE6"/>
    <w:rsid w:val="00FE1807"/>
    <w:rsid w:val="00FE3178"/>
    <w:rsid w:val="00FE33C6"/>
    <w:rsid w:val="00FE456C"/>
    <w:rsid w:val="00FF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B1DE32"/>
  <w14:defaultImageDpi w14:val="32767"/>
  <w15:docId w15:val="{CE9B8B4E-E2E2-4C83-9B6A-7FFA61D5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5383"/>
    <w:pPr>
      <w:keepNext/>
      <w:keepLines/>
      <w:adjustRightInd w:val="0"/>
      <w:spacing w:before="240" w:after="240"/>
      <w:ind w:left="1440" w:hanging="720"/>
      <w:outlineLvl w:val="0"/>
    </w:pPr>
    <w:rPr>
      <w:rFonts w:ascii="Times New Roman" w:eastAsiaTheme="majorEastAsia" w:hAnsi="Times New Roman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01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Ttulo1"/>
    <w:next w:val="Normal"/>
    <w:link w:val="SubttuloChar"/>
    <w:uiPriority w:val="11"/>
    <w:qFormat/>
    <w:rsid w:val="003A1943"/>
    <w:pPr>
      <w:numPr>
        <w:ilvl w:val="1"/>
        <w:numId w:val="2"/>
      </w:numPr>
      <w:outlineLvl w:val="9"/>
    </w:pPr>
    <w:rPr>
      <w:b w:val="0"/>
      <w:caps w:val="0"/>
    </w:rPr>
  </w:style>
  <w:style w:type="character" w:customStyle="1" w:styleId="SubttuloChar">
    <w:name w:val="Subtítulo Char"/>
    <w:basedOn w:val="Fontepargpadro"/>
    <w:link w:val="Subttulo"/>
    <w:uiPriority w:val="11"/>
    <w:rsid w:val="003A1943"/>
    <w:rPr>
      <w:rFonts w:ascii="Times New Roman" w:eastAsiaTheme="majorEastAsia" w:hAnsi="Times New Roman" w:cstheme="majorBidi"/>
      <w:b/>
      <w:caps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FB5383"/>
    <w:rPr>
      <w:rFonts w:ascii="Times New Roman" w:eastAsiaTheme="majorEastAsia" w:hAnsi="Times New Roman" w:cstheme="majorBidi"/>
      <w:b/>
      <w:caps/>
      <w:szCs w:val="32"/>
    </w:rPr>
  </w:style>
  <w:style w:type="paragraph" w:customStyle="1" w:styleId="ABNTnormal">
    <w:name w:val="ABNT normal"/>
    <w:basedOn w:val="Normal"/>
    <w:autoRedefine/>
    <w:qFormat/>
    <w:rsid w:val="00C74F24"/>
    <w:pPr>
      <w:spacing w:line="360" w:lineRule="auto"/>
      <w:ind w:firstLine="709"/>
      <w:contextualSpacing/>
      <w:jc w:val="center"/>
    </w:pPr>
    <w:rPr>
      <w:rFonts w:ascii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5B5A0F"/>
    <w:pPr>
      <w:jc w:val="both"/>
    </w:pPr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B5A0F"/>
    <w:rPr>
      <w:rFonts w:ascii="Times New Roman" w:hAnsi="Times New Roman"/>
      <w:sz w:val="20"/>
    </w:rPr>
  </w:style>
  <w:style w:type="character" w:styleId="Refdenotaderodap">
    <w:name w:val="footnote reference"/>
    <w:basedOn w:val="Fontepargpadro"/>
    <w:uiPriority w:val="99"/>
    <w:unhideWhenUsed/>
    <w:rsid w:val="003A67E1"/>
    <w:rPr>
      <w:vertAlign w:val="superscript"/>
    </w:rPr>
  </w:style>
  <w:style w:type="paragraph" w:customStyle="1" w:styleId="Citaodireta">
    <w:name w:val="Citação direta"/>
    <w:basedOn w:val="Textodenotaderodap"/>
    <w:autoRedefine/>
    <w:qFormat/>
    <w:rsid w:val="003A67E1"/>
    <w:pPr>
      <w:ind w:left="2268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407D4"/>
    <w:rPr>
      <w:rFonts w:ascii="Times New Roman" w:hAnsi="Times New Roman" w:cs="Times New Roman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407D4"/>
    <w:rPr>
      <w:rFonts w:ascii="Times New Roman" w:hAnsi="Times New Roman" w:cs="Times New Roman"/>
    </w:rPr>
  </w:style>
  <w:style w:type="paragraph" w:styleId="Bibliografia">
    <w:name w:val="Bibliography"/>
    <w:basedOn w:val="Normal"/>
    <w:next w:val="Normal"/>
    <w:uiPriority w:val="37"/>
    <w:unhideWhenUsed/>
    <w:qFormat/>
    <w:rsid w:val="003733F8"/>
    <w:pPr>
      <w:spacing w:before="360" w:after="360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402E4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2E41"/>
  </w:style>
  <w:style w:type="paragraph" w:styleId="Rodap">
    <w:name w:val="footer"/>
    <w:basedOn w:val="Normal"/>
    <w:link w:val="RodapChar"/>
    <w:uiPriority w:val="99"/>
    <w:unhideWhenUsed/>
    <w:rsid w:val="00402E4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02E41"/>
  </w:style>
  <w:style w:type="character" w:styleId="Refdecomentrio">
    <w:name w:val="annotation reference"/>
    <w:basedOn w:val="Fontepargpadro"/>
    <w:uiPriority w:val="99"/>
    <w:semiHidden/>
    <w:unhideWhenUsed/>
    <w:rsid w:val="00EF5D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5D5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5D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5D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5D5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D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D58"/>
    <w:rPr>
      <w:rFonts w:ascii="Segoe UI" w:hAnsi="Segoe UI" w:cs="Segoe UI"/>
      <w:sz w:val="18"/>
      <w:szCs w:val="18"/>
    </w:rPr>
  </w:style>
  <w:style w:type="paragraph" w:customStyle="1" w:styleId="Ttulo-UFG">
    <w:name w:val="Título - UFG"/>
    <w:autoRedefine/>
    <w:qFormat/>
    <w:rsid w:val="004B70D3"/>
    <w:pPr>
      <w:spacing w:line="276" w:lineRule="auto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8A6C8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E01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A4233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A423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46D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54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cienciapolitica.cienciassociais.ufg.br/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mailto:forumcienciapolitica2.ufg@gmail.com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forumcienciapolitica2.ufg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BNT_Author.XSL" StyleName="ABNT NBR 6023:2002*">
  <b:Source>
    <b:Tag>Geo17</b:Tag>
    <b:SourceType>Report</b:SourceType>
    <b:Guid>{234089EB-32B2-7347-B09F-358ED0659859}</b:Guid>
    <b:Title>A distância que nos une: Um retrato das desigualdades brasileiras</b:Title>
    <b:Year>2017</b:Year>
    <b:Pages>94</b:Pages>
    <b:Institution>OXFAM</b:Institution>
    <b:Author>
      <b:Author>
        <b:NameList>
          <b:Person>
            <b:Last>Georges</b:Last>
            <b:First>Rafael</b:First>
          </b:Person>
        </b:NameList>
      </b:Author>
    </b:Author>
    <b:RefOrder>1</b:RefOrder>
  </b:Source>
  <b:Source>
    <b:Tag>org14</b:Tag>
    <b:SourceType>Book</b:SourceType>
    <b:Guid>{3415E499-D0D1-AD48-91BA-14C66799F71D}</b:Guid>
    <b:Title>A ordem do progress: Dois séculos de política econômica no Brasil</b:Title>
    <b:Publisher>Elsevier Editora</b:Publisher>
    <b:City>Rio de Janeiro</b:City>
    <b:Year>2014</b:Year>
    <b:Author>
      <b:Author>
        <b:NameList>
          <b:Person>
            <b:Last>(org.) Abreu</b:Last>
            <b:Middle>de Paiva</b:Middle>
            <b:First>Marcelo</b:First>
          </b:Person>
        </b:NameList>
      </b:Author>
    </b:Author>
    <b:Edition>2º ed.</b:Edition>
    <b:RefOrder>2</b:RefOrder>
  </b:Source>
  <b:Source>
    <b:Tag>org11</b:Tag>
    <b:SourceType>Book</b:SourceType>
    <b:Guid>{12EC90F2-A643-EC44-89C4-BEF4D42A9538}</b:Guid>
    <b:Title>Economia brasileira contemporânea: 1945-2010</b:Title>
    <b:City>Rio de Janeiro</b:City>
    <b:Publisher>Elsevier Editora</b:Publisher>
    <b:Year>2011</b:Year>
    <b:Edition>2º ed.</b:Edition>
    <b:Author>
      <b:Author>
        <b:NameList>
          <b:Person>
            <b:Last>(org.) Giambiagi</b:Last>
            <b:First>Fábio</b:First>
          </b:Person>
          <b:Person>
            <b:Last>Villela</b:Last>
            <b:First>André</b:First>
          </b:Person>
          <b:Person>
            <b:Last>Castro</b:Last>
            <b:First>Lavinia</b:First>
            <b:Middle>Barros de</b:Middle>
          </b:Person>
          <b:Person>
            <b:Last>Hermann</b:Last>
            <b:First>Jennifer</b:First>
          </b:Person>
        </b:NameList>
      </b:Author>
    </b:Author>
    <b:RefOrder>3</b:RefOrder>
  </b:Source>
  <b:Source>
    <b:Tag>Key961</b:Tag>
    <b:SourceType>Book</b:SourceType>
    <b:Guid>{17E50E03-A982-CB4D-994C-B07969507D1E}</b:Guid>
    <b:Title>A Teoria Geral do Emprego, do Juro e da Moeda</b:Title>
    <b:City>São Paulo</b:City>
    <b:CountryRegion>Brasil</b:CountryRegion>
    <b:Publisher>Editora Atlas S.A.</b:Publisher>
    <b:Year>1996</b:Year>
    <b:Author>
      <b:Author>
        <b:NameList>
          <b:Person>
            <b:Last>Keynes</b:Last>
            <b:Middle>Maynard</b:Middle>
            <b:First>John</b:First>
          </b:Person>
        </b:NameList>
      </b:Author>
      <b:Translator>
        <b:NameList>
          <b:Person>
            <b:Last>da Cruz</b:Last>
            <b:Middle>R.</b:Middle>
            <b:First>Mário</b:First>
          </b:Person>
        </b:NameList>
      </b:Translator>
    </b:Author>
    <b:RefOrder>4</b:RefOrder>
  </b:Source>
  <b:Source>
    <b:Tag>Key63</b:Tag>
    <b:SourceType>BookSection</b:SourceType>
    <b:Guid>{A1E22CD4-C825-7E41-8493-5C43EDDF5C85}</b:Guid>
    <b:Title>Am I a Liberal?</b:Title>
    <b:City>London</b:City>
    <b:Publisher>W. W. Norton &amp; Company</b:Publisher>
    <b:Year>1963</b:Year>
    <b:Pages>323-338</b:Pages>
    <b:Author>
      <b:Author>
        <b:NameList>
          <b:Person>
            <b:Last>Keynes</b:Last>
            <b:Middle>Maynard</b:Middle>
            <b:First>John</b:First>
          </b:Person>
        </b:NameList>
      </b:Author>
      <b:BookAuthor>
        <b:NameList>
          <b:Person>
            <b:Last>Keynes</b:Last>
            <b:First>John</b:First>
            <b:Middle>Maynard</b:Middle>
          </b:Person>
        </b:NameList>
      </b:BookAuthor>
    </b:Author>
    <b:BookTitle>Essays in persuasion</b:BookTitle>
    <b:RefOrder>5</b:RefOrder>
  </b:Source>
  <b:Source>
    <b:Tag>Key631</b:Tag>
    <b:SourceType>BookSection</b:SourceType>
    <b:Guid>{E23A81BA-E075-354B-BBBD-88504FD37746}</b:Guid>
    <b:Title>Liberalism and Labour</b:Title>
    <b:BookTitle>Essays in persuasion</b:BookTitle>
    <b:City>London</b:City>
    <b:Publisher>W. W. Norton &amp; Company</b:Publisher>
    <b:Year>1963</b:Year>
    <b:Pages>339-345</b:Pages>
    <b:Author>
      <b:Author>
        <b:NameList>
          <b:Person>
            <b:Last>Keynes</b:Last>
            <b:Middle>Maynard</b:Middle>
            <b:First>John</b:First>
          </b:Person>
        </b:NameList>
      </b:Author>
      <b:BookAuthor>
        <b:NameList>
          <b:Person>
            <b:Last>Keynes</b:Last>
            <b:First>John</b:First>
            <b:Middle>Maynard</b:Middle>
          </b:Person>
        </b:NameList>
      </b:BookAuthor>
    </b:Author>
    <b:RefOrder>6</b:RefOrder>
  </b:Source>
  <b:Source>
    <b:Tag>PrzXX</b:Tag>
    <b:SourceType>JournalArticle</b:SourceType>
    <b:Guid>{57589299-3234-D644-B8DF-4AE15906C24B}</b:Guid>
    <b:Title>A social-democracia como fenômeno histórico</b:Title>
    <b:City>São Paulo</b:City>
    <b:Year>XXXX</b:Year>
    <b:Volume>4</b:Volume>
    <b:Pages>42-81</b:Pages>
    <b:Author>
      <b:Author>
        <b:NameList>
          <b:Person>
            <b:Last>Przeworski</b:Last>
            <b:First>Adam</b:First>
          </b:Person>
        </b:NameList>
      </b:Author>
    </b:Author>
    <b:JournalName>Lua Nova</b:JournalName>
    <b:Month>Jul./Set.</b:Month>
    <b:Issue>3</b:Issue>
    <b:RefOrder>7</b:RefOrder>
  </b:Source>
  <b:Source>
    <b:Tag>Bob00</b:Tag>
    <b:SourceType>Book</b:SourceType>
    <b:Guid>{5FC721F6-C25E-9A45-BDC2-6714439978A7}</b:Guid>
    <b:Title>Liberalismo e democracia</b:Title>
    <b:Publisher>Brasiliense</b:Publisher>
    <b:City>São Paulo</b:City>
    <b:Year>2000</b:Year>
    <b:Edition>6º ed.</b:Edition>
    <b:Author>
      <b:Author>
        <b:NameList>
          <b:Person>
            <b:Last>Bobbio</b:Last>
            <b:First>Norbeto</b:First>
          </b:Person>
        </b:NameList>
      </b:Author>
    </b:Author>
    <b:RefOrder>8</b:RefOrder>
  </b:Source>
  <b:Source>
    <b:Tag>Ker12</b:Tag>
    <b:SourceType>Book</b:SourceType>
    <b:Guid>{0C2014A2-2C19-8745-88B8-C5B4EBB7C333}</b:Guid>
    <b:Title>O estado do bem-estar social na era da razão</b:Title>
    <b:Year>2012</b:Year>
    <b:City>São Paulo</b:City>
    <b:Publisher>Elsevier Editora</b:Publisher>
    <b:Author>
      <b:Author>
        <b:NameList>
          <b:Person>
            <b:Last>Kerstenetzky</b:Last>
            <b:First>Celia</b:First>
          </b:Person>
        </b:NameList>
      </b:Author>
    </b:Author>
    <b:RefOrder>9</b:RefOrder>
  </b:Source>
  <b:Source>
    <b:Tag>Cho15</b:Tag>
    <b:SourceType>Film</b:SourceType>
    <b:Guid>{9BEE31EE-7CA2-F549-B053-88D1475F6EB1}</b:Guid>
    <b:Title>Requiem for the American Dream</b:Title>
    <b:Year>2015</b:Year>
    <b:ProductionCompany>Naked City Filmes; PF Pictures</b:ProductionCompany>
    <b:Author>
      <b:Performer>
        <b:NameList>
          <b:Person>
            <b:Last>Chomsky</b:Last>
            <b:First>Noah</b:First>
          </b:Person>
        </b:NameList>
      </b:Performer>
      <b:Director>
        <b:NameList>
          <b:Person>
            <b:Last>Hutchison</b:Last>
            <b:First>Peter</b:First>
          </b:Person>
          <b:Person>
            <b:Last>Nyks</b:Last>
            <b:First>Kelly</b:First>
          </b:Person>
          <b:Person>
            <b:Last>Scott</b:Last>
            <b:First>Jared</b:First>
          </b:Person>
        </b:NameList>
      </b:Director>
      <b:ProducerName>
        <b:NameList>
          <b:Person>
            <b:Last>Hotzberg</b:Last>
            <b:First>Diana</b:First>
          </b:Person>
        </b:NameList>
      </b:ProducerName>
    </b:Author>
    <b:CountryRegion>USA</b:CountryRegion>
    <b:RefOrder>10</b:RefOrder>
  </b:Source>
  <b:Source>
    <b:Tag>EspaçoReservado2</b:Tag>
    <b:SourceType>Book</b:SourceType>
    <b:Guid>{6F009FF1-C4B4-7442-8E4D-2438C50F44F6}</b:Guid>
    <b:Title>A ECONOMIA MONETÁRIA DE KEYNES: A MOEDA E O SISTEMA FINANCEIRO A SERVIÇO DA PRODUÇÃO OU A ADMINISTRAÇÃO FINANCEIRA ESTATAL</b:Title>
    <b:City>Campinas</b:City>
    <b:StateProvince>SP</b:StateProvince>
    <b:Year>2016</b:Year>
    <b:Author>
      <b:Author>
        <b:NameList>
          <b:Person>
            <b:Last>Rosa</b:Last>
            <b:Middle>Sotto Tibiriçá</b:Middle>
            <b:First>Everton</b:First>
          </b:Person>
        </b:NameList>
      </b:Author>
    </b:Author>
    <b:Comments> 2016. 217 f. Tese (Doutorado em Ciência Econômica) - Instituto de Economia, Universidade de Campinas, Campinas, 2016. 2016. 217 f. Tese (Doutorado em Ciência Econômica) - Instituto de Economia, Universidade de Campinas, Campinas, 2016.</b:Comments>
    <b:RefOrder>11</b:RefOrder>
  </b:Source>
</b:Sources>
</file>

<file path=customXml/itemProps1.xml><?xml version="1.0" encoding="utf-8"?>
<ds:datastoreItem xmlns:ds="http://schemas.openxmlformats.org/officeDocument/2006/customXml" ds:itemID="{2E954999-3CC4-44CC-B038-C9CD481888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Rodrigues Sousa</dc:creator>
  <cp:keywords/>
  <dc:description/>
  <cp:lastModifiedBy>Usuário Convidado</cp:lastModifiedBy>
  <cp:revision>2</cp:revision>
  <dcterms:created xsi:type="dcterms:W3CDTF">2020-11-04T00:58:00Z</dcterms:created>
  <dcterms:modified xsi:type="dcterms:W3CDTF">2020-11-04T00:58:00Z</dcterms:modified>
  <cp:category/>
</cp:coreProperties>
</file>