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1D" w:rsidRDefault="00F9591D" w:rsidP="00F9591D">
      <w:pPr>
        <w:pStyle w:val="Default"/>
      </w:pPr>
    </w:p>
    <w:p w:rsidR="00F9591D" w:rsidRDefault="00F9591D" w:rsidP="00F9591D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4A97806" wp14:editId="146E334F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652145" cy="81089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D70">
        <w:rPr>
          <w:rFonts w:ascii="Calibri" w:hAnsi="Calibri"/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15pt;width:49.65pt;height:54.85pt;z-index:251658240;mso-position-horizontal-relative:text;mso-position-vertical-relative:text">
            <v:imagedata r:id="rId6" o:title=""/>
          </v:shape>
          <o:OLEObject Type="Embed" ProgID="MSPhotoEd.3" ShapeID="_x0000_s1026" DrawAspect="Content" ObjectID="_1430575591" r:id="rId7"/>
        </w:pict>
      </w:r>
      <w:r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SERVIÇO PÚBLICO FEDERAL</w:t>
      </w:r>
    </w:p>
    <w:p w:rsidR="00F9591D" w:rsidRDefault="00F9591D" w:rsidP="00F9591D">
      <w:pPr>
        <w:jc w:val="center"/>
        <w:rPr>
          <w:rFonts w:ascii="Calibri" w:hAnsi="Calibri"/>
        </w:rPr>
      </w:pPr>
      <w:r>
        <w:rPr>
          <w:rFonts w:ascii="Calibri" w:hAnsi="Calibri"/>
        </w:rPr>
        <w:t>UNIVERSIDADE FEDERAL DE GOIÁS</w:t>
      </w:r>
    </w:p>
    <w:p w:rsidR="00F9591D" w:rsidRDefault="00F9591D" w:rsidP="00F9591D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INSTITUTO DE CIÊNCIAS BIOLÓGICAS</w:t>
      </w:r>
    </w:p>
    <w:p w:rsidR="00F9591D" w:rsidRDefault="00F9591D" w:rsidP="00F9591D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PROGRAMA DE PÓS-GRADUAÇÃO</w:t>
      </w:r>
    </w:p>
    <w:p w:rsidR="00F9591D" w:rsidRDefault="00F9591D" w:rsidP="00F9591D">
      <w:pPr>
        <w:jc w:val="center"/>
        <w:rPr>
          <w:rFonts w:ascii="Calibri" w:hAnsi="Calibri"/>
          <w:b/>
          <w:sz w:val="22"/>
        </w:rPr>
      </w:pPr>
      <w:smartTag w:uri="urn:schemas-microsoft-com:office:smarttags" w:element="PersonName">
        <w:smartTagPr>
          <w:attr w:name="ProductID" w:val="EM GEN￉TICA E BIOLOGIA"/>
        </w:smartTagPr>
        <w:r>
          <w:rPr>
            <w:rFonts w:ascii="Calibri" w:hAnsi="Calibri"/>
            <w:b/>
            <w:sz w:val="22"/>
          </w:rPr>
          <w:t>EM GENÉTICA E BIOLOGIA</w:t>
        </w:r>
      </w:smartTag>
      <w:r>
        <w:rPr>
          <w:rFonts w:ascii="Calibri" w:hAnsi="Calibri"/>
          <w:b/>
          <w:sz w:val="22"/>
        </w:rPr>
        <w:t xml:space="preserve"> MOLECULAR</w:t>
      </w:r>
    </w:p>
    <w:p w:rsidR="00F9591D" w:rsidRDefault="00F9591D" w:rsidP="00F9591D">
      <w:pPr>
        <w:jc w:val="center"/>
        <w:rPr>
          <w:rFonts w:ascii="Calibri" w:hAnsi="Calibri"/>
          <w:b/>
          <w:sz w:val="22"/>
        </w:rPr>
      </w:pPr>
    </w:p>
    <w:p w:rsidR="00F9591D" w:rsidRPr="009876D3" w:rsidRDefault="00F9591D" w:rsidP="00F9591D">
      <w:pPr>
        <w:jc w:val="center"/>
        <w:rPr>
          <w:rFonts w:ascii="Calibri" w:hAnsi="Calibri" w:cs="Calibri"/>
          <w:b/>
          <w:sz w:val="18"/>
          <w:szCs w:val="18"/>
        </w:rPr>
      </w:pPr>
      <w:r w:rsidRPr="009876D3">
        <w:rPr>
          <w:rFonts w:ascii="Calibri" w:hAnsi="Calibri" w:cs="Calibri"/>
          <w:b/>
          <w:sz w:val="18"/>
          <w:szCs w:val="18"/>
        </w:rPr>
        <w:t>Fones: (62) 3521-1203 – Caixa Postal 131</w:t>
      </w:r>
      <w:r w:rsidRPr="009876D3">
        <w:rPr>
          <w:rStyle w:val="rodape"/>
          <w:rFonts w:ascii="Calibri" w:hAnsi="Calibri" w:cs="Calibri"/>
          <w:sz w:val="18"/>
          <w:szCs w:val="18"/>
        </w:rPr>
        <w:t xml:space="preserve">, </w:t>
      </w:r>
      <w:r w:rsidRPr="009876D3">
        <w:rPr>
          <w:rFonts w:ascii="Calibri" w:hAnsi="Calibri" w:cs="Calibri"/>
          <w:b/>
          <w:i/>
          <w:sz w:val="18"/>
          <w:szCs w:val="18"/>
        </w:rPr>
        <w:t xml:space="preserve">Campus </w:t>
      </w:r>
      <w:r w:rsidRPr="009876D3">
        <w:rPr>
          <w:rFonts w:ascii="Calibri" w:hAnsi="Calibri" w:cs="Calibri"/>
          <w:b/>
          <w:sz w:val="18"/>
          <w:szCs w:val="18"/>
        </w:rPr>
        <w:t xml:space="preserve">Samambaia – CEP 74001-970 – Goiânia, </w:t>
      </w:r>
      <w:proofErr w:type="gramStart"/>
      <w:r w:rsidRPr="009876D3">
        <w:rPr>
          <w:rFonts w:ascii="Calibri" w:hAnsi="Calibri" w:cs="Calibri"/>
          <w:b/>
          <w:sz w:val="18"/>
          <w:szCs w:val="18"/>
        </w:rPr>
        <w:t>GO</w:t>
      </w:r>
      <w:proofErr w:type="gramEnd"/>
    </w:p>
    <w:p w:rsidR="00F9591D" w:rsidRDefault="008F0D70" w:rsidP="00F9591D">
      <w:pPr>
        <w:jc w:val="center"/>
        <w:rPr>
          <w:rFonts w:ascii="Calibri" w:hAnsi="Calibri"/>
          <w:b/>
          <w:sz w:val="18"/>
        </w:rPr>
      </w:pPr>
      <w:hyperlink r:id="rId8" w:history="1">
        <w:r w:rsidR="00F9591D" w:rsidRPr="008D005B">
          <w:rPr>
            <w:rStyle w:val="Hyperlink"/>
            <w:rFonts w:ascii="Calibri" w:hAnsi="Calibri"/>
            <w:b/>
            <w:sz w:val="18"/>
          </w:rPr>
          <w:t>www.icb.ufg.br/pgbm</w:t>
        </w:r>
      </w:hyperlink>
    </w:p>
    <w:p w:rsidR="00F9591D" w:rsidRDefault="00F9591D" w:rsidP="00F9591D">
      <w:pPr>
        <w:jc w:val="center"/>
        <w:rPr>
          <w:rFonts w:ascii="Calibri" w:hAnsi="Calibri"/>
        </w:rPr>
      </w:pPr>
    </w:p>
    <w:p w:rsidR="00F9591D" w:rsidRDefault="00F9591D" w:rsidP="00F9591D">
      <w:pPr>
        <w:pStyle w:val="Default"/>
      </w:pPr>
    </w:p>
    <w:p w:rsidR="00F9591D" w:rsidRDefault="00F9591D" w:rsidP="00F9591D">
      <w:pPr>
        <w:pStyle w:val="Default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PROGRAMA E BIBLIOGRAFIA RECOMENDADA</w:t>
      </w:r>
    </w:p>
    <w:p w:rsidR="00F9591D" w:rsidRDefault="00F9591D" w:rsidP="00F9591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SELEÇÃO AO PROGRAMA DE PÓS-GRADUAÇÃO EM GENÉTICA E BIOLOGIA MOLECULAR - </w:t>
      </w:r>
      <w:bookmarkStart w:id="0" w:name="_GoBack"/>
      <w:r w:rsidR="009678C9" w:rsidRPr="008F0D70">
        <w:rPr>
          <w:color w:val="auto"/>
        </w:rPr>
        <w:t>MAIO</w:t>
      </w:r>
      <w:r w:rsidRPr="008F0D70">
        <w:rPr>
          <w:color w:val="auto"/>
        </w:rPr>
        <w:t>/201</w:t>
      </w:r>
      <w:r w:rsidR="009678C9" w:rsidRPr="008F0D70">
        <w:rPr>
          <w:color w:val="auto"/>
        </w:rPr>
        <w:t>3</w:t>
      </w:r>
      <w:bookmarkEnd w:id="0"/>
    </w:p>
    <w:p w:rsidR="00F9591D" w:rsidRDefault="00F9591D" w:rsidP="00F9591D">
      <w:pPr>
        <w:pStyle w:val="Default"/>
        <w:jc w:val="center"/>
        <w:rPr>
          <w:sz w:val="23"/>
          <w:szCs w:val="23"/>
        </w:rPr>
      </w:pPr>
    </w:p>
    <w:p w:rsidR="00F9591D" w:rsidRDefault="00F9591D" w:rsidP="00F9591D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Para o nível de MESTRADO, serão exigidos conhecimentos gerais de conteúdos relacionados com as linhas de pesquisa do Programa, listados a seguir:</w:t>
      </w:r>
    </w:p>
    <w:p w:rsidR="00F9591D" w:rsidRDefault="00F9591D" w:rsidP="00F959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9591D" w:rsidRDefault="00F9591D" w:rsidP="00F959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Genética e Biologia Molecular - </w:t>
      </w:r>
      <w:r>
        <w:rPr>
          <w:rFonts w:ascii="Times New Roman" w:hAnsi="Times New Roman" w:cs="Times New Roman"/>
          <w:sz w:val="23"/>
          <w:szCs w:val="23"/>
        </w:rPr>
        <w:t xml:space="preserve">Bases citológicas da herança; genética mendeliana; extensões da genética mendeliana, mapeamento cromossômico em eucariontes; determinação do sexo e cromossomos sexuais; mutações cromossômicas em larga escala e herança </w:t>
      </w:r>
      <w:proofErr w:type="spellStart"/>
      <w:r>
        <w:rPr>
          <w:rFonts w:ascii="Times New Roman" w:hAnsi="Times New Roman" w:cs="Times New Roman"/>
          <w:sz w:val="23"/>
          <w:szCs w:val="23"/>
        </w:rPr>
        <w:t>extranuclear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Mecanismos moleculares envolvidos nos processos de replicação do DNA, transcrição e processamento do RNA. Síntese proteica, endereçamento de proteínas, regulação da expressão gênica e elementos de organização e funcionamento do genoma, tais como </w:t>
      </w:r>
      <w:proofErr w:type="spellStart"/>
      <w:r>
        <w:rPr>
          <w:rFonts w:ascii="Times New Roman" w:hAnsi="Times New Roman" w:cs="Times New Roman"/>
          <w:sz w:val="23"/>
          <w:szCs w:val="23"/>
        </w:rPr>
        <w:t>transposons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RNA de interferência e regulação </w:t>
      </w:r>
      <w:proofErr w:type="spellStart"/>
      <w:r>
        <w:rPr>
          <w:rFonts w:ascii="Times New Roman" w:hAnsi="Times New Roman" w:cs="Times New Roman"/>
          <w:sz w:val="23"/>
          <w:szCs w:val="23"/>
        </w:rPr>
        <w:t>epigenética</w:t>
      </w:r>
      <w:proofErr w:type="spellEnd"/>
      <w:r>
        <w:rPr>
          <w:rFonts w:ascii="Times New Roman" w:hAnsi="Times New Roman" w:cs="Times New Roman"/>
          <w:sz w:val="23"/>
          <w:szCs w:val="23"/>
        </w:rPr>
        <w:t>. Vias de Transdução de Sinal.</w:t>
      </w:r>
    </w:p>
    <w:p w:rsidR="00F9591D" w:rsidRDefault="00F9591D" w:rsidP="00F959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9591D" w:rsidRDefault="00F9591D" w:rsidP="00F959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Bibliografia recomenda: </w:t>
      </w:r>
    </w:p>
    <w:p w:rsidR="00F9591D" w:rsidRPr="00B07C4C" w:rsidRDefault="00F9591D" w:rsidP="00F9591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Alberts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>, B.; Johnson, A.; Lewis, J</w:t>
      </w:r>
      <w:proofErr w:type="gramStart"/>
      <w:r w:rsidRPr="00B07C4C">
        <w:rPr>
          <w:rFonts w:ascii="Times New Roman" w:hAnsi="Times New Roman" w:cs="Times New Roman"/>
          <w:color w:val="auto"/>
          <w:sz w:val="23"/>
          <w:szCs w:val="23"/>
        </w:rPr>
        <w:t>.;</w:t>
      </w:r>
      <w:proofErr w:type="gram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Raff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, M.; Roberts, K.; Walter, P. (2004) </w:t>
      </w:r>
      <w:r w:rsidRPr="00B07C4C">
        <w:rPr>
          <w:rFonts w:ascii="Times New Roman" w:hAnsi="Times New Roman" w:cs="Times New Roman"/>
          <w:i/>
          <w:iCs/>
          <w:color w:val="auto"/>
          <w:sz w:val="23"/>
          <w:szCs w:val="23"/>
        </w:rPr>
        <w:t>Biologia Molecular da Célula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B07C4C" w:rsidRPr="00B07C4C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>ª ed. Artmed, Porto Alegre, RS.</w:t>
      </w:r>
      <w:proofErr w:type="gramStart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</w:p>
    <w:p w:rsidR="00F9591D" w:rsidRPr="00B07C4C" w:rsidRDefault="00F9591D" w:rsidP="00F9591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gram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Klug, W.S.; </w:t>
      </w: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Cummings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, M.R.; Spencer, C.A.; </w:t>
      </w: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Palladino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, M.A. (2010) </w:t>
      </w:r>
      <w:r w:rsidRPr="00B07C4C">
        <w:rPr>
          <w:rFonts w:ascii="Times New Roman" w:hAnsi="Times New Roman" w:cs="Times New Roman"/>
          <w:i/>
          <w:iCs/>
          <w:color w:val="auto"/>
          <w:sz w:val="23"/>
          <w:szCs w:val="23"/>
        </w:rPr>
        <w:t>Conceitos de genética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>. 9ª edição</w:t>
      </w:r>
      <w:r w:rsidRPr="00B07C4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Artmed, Porto Alegre, RS. 863p. </w:t>
      </w:r>
    </w:p>
    <w:p w:rsidR="00F9591D" w:rsidRPr="00B07C4C" w:rsidRDefault="00F9591D" w:rsidP="00F9591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Lewin, B. </w:t>
      </w:r>
      <w:r w:rsidRPr="00B07C4C">
        <w:rPr>
          <w:rFonts w:ascii="Times New Roman" w:hAnsi="Times New Roman" w:cs="Times New Roman"/>
          <w:i/>
          <w:iCs/>
          <w:color w:val="auto"/>
          <w:sz w:val="23"/>
          <w:szCs w:val="23"/>
        </w:rPr>
        <w:t>Genes IX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. Porto Alegre, Editora Artes Médicas, 2009. </w:t>
      </w:r>
    </w:p>
    <w:p w:rsidR="00F9591D" w:rsidRPr="00B07C4C" w:rsidRDefault="00F9591D" w:rsidP="00F9591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Snustad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, P. &amp; </w:t>
      </w:r>
      <w:proofErr w:type="spellStart"/>
      <w:r w:rsidRPr="00B07C4C">
        <w:rPr>
          <w:rFonts w:ascii="Times New Roman" w:hAnsi="Times New Roman" w:cs="Times New Roman"/>
          <w:color w:val="auto"/>
          <w:sz w:val="23"/>
          <w:szCs w:val="23"/>
        </w:rPr>
        <w:t>Simmons</w:t>
      </w:r>
      <w:proofErr w:type="spellEnd"/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, M.J. (2008) </w:t>
      </w:r>
      <w:r w:rsidRPr="00B07C4C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Fundamentos de Genética. </w:t>
      </w:r>
      <w:r w:rsidRPr="00B07C4C">
        <w:rPr>
          <w:rFonts w:ascii="Times New Roman" w:hAnsi="Times New Roman" w:cs="Times New Roman"/>
          <w:color w:val="auto"/>
          <w:sz w:val="23"/>
          <w:szCs w:val="23"/>
        </w:rPr>
        <w:t xml:space="preserve">4ª ed. Guanabara Koogan, Rio de Janeiro, RJ. 778p. </w:t>
      </w:r>
    </w:p>
    <w:p w:rsidR="009678C9" w:rsidRPr="00B07C4C" w:rsidRDefault="009678C9" w:rsidP="009678C9">
      <w:pPr>
        <w:jc w:val="both"/>
        <w:rPr>
          <w:lang w:val="en-US"/>
        </w:rPr>
      </w:pPr>
      <w:proofErr w:type="spellStart"/>
      <w:proofErr w:type="gramStart"/>
      <w:r w:rsidRPr="00B07C4C">
        <w:rPr>
          <w:lang w:val="en-US"/>
        </w:rPr>
        <w:t>Lewin</w:t>
      </w:r>
      <w:proofErr w:type="spellEnd"/>
      <w:r w:rsidRPr="00B07C4C">
        <w:rPr>
          <w:lang w:val="en-US"/>
        </w:rPr>
        <w:t>, B. Genes X. Oxford University Press, Inc., New York.</w:t>
      </w:r>
      <w:proofErr w:type="gramEnd"/>
      <w:r w:rsidRPr="00B07C4C">
        <w:rPr>
          <w:lang w:val="en-US"/>
        </w:rPr>
        <w:t xml:space="preserve"> 2012</w:t>
      </w:r>
    </w:p>
    <w:p w:rsidR="009678C9" w:rsidRPr="00B07C4C" w:rsidRDefault="009678C9" w:rsidP="009678C9">
      <w:pPr>
        <w:jc w:val="both"/>
      </w:pPr>
      <w:r w:rsidRPr="00B07C4C">
        <w:t>Pierce, B.A. Genética Um Enfoque Conceitual. RJ: Guanabara Koogan, 2011.</w:t>
      </w:r>
    </w:p>
    <w:p w:rsidR="009678C9" w:rsidRPr="00B07C4C" w:rsidRDefault="009678C9" w:rsidP="009678C9">
      <w:pPr>
        <w:jc w:val="both"/>
      </w:pPr>
      <w:proofErr w:type="spellStart"/>
      <w:r w:rsidRPr="00B07C4C">
        <w:t>Griffiths</w:t>
      </w:r>
      <w:proofErr w:type="spellEnd"/>
      <w:r w:rsidRPr="00B07C4C">
        <w:t xml:space="preserve">, A.J.F.; </w:t>
      </w:r>
      <w:proofErr w:type="spellStart"/>
      <w:r w:rsidRPr="00B07C4C">
        <w:t>Gelbart</w:t>
      </w:r>
      <w:proofErr w:type="spellEnd"/>
      <w:r w:rsidRPr="00B07C4C">
        <w:t xml:space="preserve">, W.M.; Miller, J.H.; </w:t>
      </w:r>
      <w:proofErr w:type="spellStart"/>
      <w:r w:rsidRPr="00B07C4C">
        <w:t>Lewontin</w:t>
      </w:r>
      <w:proofErr w:type="spellEnd"/>
      <w:r w:rsidRPr="00B07C4C">
        <w:t>, R.C. Genética Moderna. Rio de Janeiro, Guanabara Koogan RJ; 2010.</w:t>
      </w:r>
    </w:p>
    <w:p w:rsidR="009678C9" w:rsidRPr="00B07C4C" w:rsidRDefault="009678C9" w:rsidP="009678C9">
      <w:pPr>
        <w:jc w:val="both"/>
      </w:pPr>
      <w:r w:rsidRPr="00B07C4C">
        <w:t xml:space="preserve">Watson, JD. </w:t>
      </w:r>
      <w:proofErr w:type="gramStart"/>
      <w:r w:rsidRPr="00B07C4C">
        <w:t>et</w:t>
      </w:r>
      <w:proofErr w:type="gramEnd"/>
      <w:r w:rsidRPr="00B07C4C">
        <w:t xml:space="preserve"> al. DNA Recombinante: Genes e Genoma. 3ª edição. Porto Alegre, Artmed, 2009.</w:t>
      </w:r>
    </w:p>
    <w:sectPr w:rsidR="009678C9" w:rsidRPr="00B07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1D"/>
    <w:rsid w:val="008E3558"/>
    <w:rsid w:val="008F0D70"/>
    <w:rsid w:val="009678C9"/>
    <w:rsid w:val="00B07C4C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591D"/>
    <w:pPr>
      <w:autoSpaceDE w:val="0"/>
      <w:autoSpaceDN w:val="0"/>
      <w:adjustRightInd w:val="0"/>
      <w:jc w:val="center"/>
      <w:outlineLvl w:val="0"/>
    </w:pPr>
    <w:rPr>
      <w:rFonts w:ascii="Calibri" w:hAnsi="Calibr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5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591D"/>
    <w:rPr>
      <w:rFonts w:ascii="Calibri" w:eastAsia="Times New Roman" w:hAnsi="Calibri" w:cs="Times New Roman"/>
      <w:b/>
      <w:sz w:val="28"/>
      <w:szCs w:val="24"/>
      <w:lang w:eastAsia="pt-BR"/>
    </w:rPr>
  </w:style>
  <w:style w:type="character" w:styleId="Hyperlink">
    <w:name w:val="Hyperlink"/>
    <w:rsid w:val="00F9591D"/>
    <w:rPr>
      <w:color w:val="0000FF"/>
      <w:u w:val="single"/>
    </w:rPr>
  </w:style>
  <w:style w:type="character" w:customStyle="1" w:styleId="rodape">
    <w:name w:val="rodape"/>
    <w:basedOn w:val="Fontepargpadro"/>
    <w:rsid w:val="00F95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591D"/>
    <w:pPr>
      <w:autoSpaceDE w:val="0"/>
      <w:autoSpaceDN w:val="0"/>
      <w:adjustRightInd w:val="0"/>
      <w:jc w:val="center"/>
      <w:outlineLvl w:val="0"/>
    </w:pPr>
    <w:rPr>
      <w:rFonts w:ascii="Calibri" w:hAnsi="Calibr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5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591D"/>
    <w:rPr>
      <w:rFonts w:ascii="Calibri" w:eastAsia="Times New Roman" w:hAnsi="Calibri" w:cs="Times New Roman"/>
      <w:b/>
      <w:sz w:val="28"/>
      <w:szCs w:val="24"/>
      <w:lang w:eastAsia="pt-BR"/>
    </w:rPr>
  </w:style>
  <w:style w:type="character" w:styleId="Hyperlink">
    <w:name w:val="Hyperlink"/>
    <w:rsid w:val="00F9591D"/>
    <w:rPr>
      <w:color w:val="0000FF"/>
      <w:u w:val="single"/>
    </w:rPr>
  </w:style>
  <w:style w:type="character" w:customStyle="1" w:styleId="rodape">
    <w:name w:val="rodape"/>
    <w:basedOn w:val="Fontepargpadro"/>
    <w:rsid w:val="00F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.ufg.br/pgb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</dc:creator>
  <cp:lastModifiedBy>Clayton</cp:lastModifiedBy>
  <cp:revision>4</cp:revision>
  <dcterms:created xsi:type="dcterms:W3CDTF">2012-12-18T16:56:00Z</dcterms:created>
  <dcterms:modified xsi:type="dcterms:W3CDTF">2013-05-20T20:20:00Z</dcterms:modified>
</cp:coreProperties>
</file>