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343F" w14:textId="77777777" w:rsidR="007C580F" w:rsidRDefault="004F7DD4" w:rsidP="007C580F">
      <w:pPr>
        <w:pBdr>
          <w:top w:val="nil"/>
          <w:left w:val="nil"/>
          <w:bottom w:val="nil"/>
          <w:right w:val="nil"/>
          <w:between w:val="nil"/>
        </w:pBdr>
        <w:spacing w:before="37" w:line="264" w:lineRule="auto"/>
        <w:ind w:left="1843" w:right="1583" w:firstLine="1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MINISTÉRIO DA EDUCAÇÃO</w:t>
      </w:r>
    </w:p>
    <w:p w14:paraId="52CC3338" w14:textId="77777777" w:rsidR="006A21ED" w:rsidRDefault="004F7DD4" w:rsidP="007C580F">
      <w:pPr>
        <w:pBdr>
          <w:top w:val="nil"/>
          <w:left w:val="nil"/>
          <w:bottom w:val="nil"/>
          <w:right w:val="nil"/>
          <w:between w:val="nil"/>
        </w:pBdr>
        <w:spacing w:before="37" w:line="264" w:lineRule="auto"/>
        <w:ind w:left="1843" w:right="1583" w:firstLine="1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UNIVERSIDADE FEDERAL DE GOIÁS</w:t>
      </w: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hidden="0" allowOverlap="1" wp14:anchorId="41BCE20B" wp14:editId="0638A142">
            <wp:simplePos x="0" y="0"/>
            <wp:positionH relativeFrom="column">
              <wp:posOffset>5330825</wp:posOffset>
            </wp:positionH>
            <wp:positionV relativeFrom="paragraph">
              <wp:posOffset>25347</wp:posOffset>
            </wp:positionV>
            <wp:extent cx="504825" cy="771525"/>
            <wp:effectExtent l="0" t="0" r="0" b="0"/>
            <wp:wrapNone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hidden="0" allowOverlap="1" wp14:anchorId="458F0B9C" wp14:editId="1BBD4713">
            <wp:simplePos x="0" y="0"/>
            <wp:positionH relativeFrom="column">
              <wp:posOffset>73025</wp:posOffset>
            </wp:positionH>
            <wp:positionV relativeFrom="paragraph">
              <wp:posOffset>25347</wp:posOffset>
            </wp:positionV>
            <wp:extent cx="800100" cy="800100"/>
            <wp:effectExtent l="0" t="0" r="0" b="0"/>
            <wp:wrapNone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D5DF7B" w14:textId="77777777" w:rsidR="006A21ED" w:rsidRDefault="006A21ED">
      <w:pPr>
        <w:pBdr>
          <w:top w:val="nil"/>
          <w:left w:val="nil"/>
          <w:bottom w:val="nil"/>
          <w:right w:val="nil"/>
          <w:between w:val="nil"/>
        </w:pBdr>
        <w:spacing w:before="37" w:line="264" w:lineRule="auto"/>
        <w:ind w:left="3429" w:right="2853" w:firstLine="15"/>
        <w:jc w:val="center"/>
        <w:rPr>
          <w:rFonts w:ascii="Calibri" w:eastAsia="Calibri" w:hAnsi="Calibri" w:cs="Calibri"/>
        </w:rPr>
      </w:pPr>
    </w:p>
    <w:p w14:paraId="6DEB605A" w14:textId="77777777" w:rsidR="007C580F" w:rsidRDefault="007C580F">
      <w:pPr>
        <w:pBdr>
          <w:top w:val="nil"/>
          <w:left w:val="nil"/>
          <w:bottom w:val="nil"/>
          <w:right w:val="nil"/>
          <w:between w:val="nil"/>
        </w:pBdr>
        <w:spacing w:before="37" w:line="264" w:lineRule="auto"/>
        <w:ind w:left="3429" w:right="2853" w:firstLine="15"/>
        <w:jc w:val="center"/>
        <w:rPr>
          <w:rFonts w:ascii="Calibri" w:eastAsia="Calibri" w:hAnsi="Calibri" w:cs="Calibri"/>
        </w:rPr>
      </w:pPr>
    </w:p>
    <w:p w14:paraId="11C8A4A3" w14:textId="77777777" w:rsidR="006A21ED" w:rsidRDefault="006A21ED" w:rsidP="00134F1B">
      <w:pPr>
        <w:pBdr>
          <w:top w:val="nil"/>
          <w:left w:val="nil"/>
          <w:bottom w:val="nil"/>
          <w:right w:val="nil"/>
          <w:between w:val="nil"/>
        </w:pBdr>
        <w:spacing w:before="37" w:line="264" w:lineRule="auto"/>
        <w:ind w:right="2853"/>
        <w:rPr>
          <w:rFonts w:ascii="Calibri" w:eastAsia="Calibri" w:hAnsi="Calibri" w:cs="Calibri"/>
        </w:rPr>
      </w:pPr>
    </w:p>
    <w:p w14:paraId="2BC0A2AA" w14:textId="4E3DB5D5" w:rsidR="00481A6A" w:rsidRPr="00481A6A" w:rsidRDefault="004F7DD4" w:rsidP="00134F1B">
      <w:pPr>
        <w:widowControl/>
        <w:spacing w:before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EDITAL CAPES Nº </w:t>
      </w:r>
      <w:r w:rsidR="00F242CB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/202</w:t>
      </w:r>
      <w:r w:rsidR="00F242C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- </w:t>
      </w:r>
      <w:r w:rsidR="00F242CB" w:rsidRPr="00F242CB">
        <w:rPr>
          <w:b/>
          <w:sz w:val="24"/>
          <w:szCs w:val="24"/>
        </w:rPr>
        <w:t>- O FUTURO DOS FUNGOS DE BIOMAS DA REGIÃO CENTRO-OESTE: SUSTENTABILIDADE E OPORTUNIDADES (FUNBIOS).</w:t>
      </w:r>
    </w:p>
    <w:p w14:paraId="5DFB8183" w14:textId="08003FF9" w:rsidR="006A21ED" w:rsidRDefault="00F9641B">
      <w:pPr>
        <w:spacing w:before="208"/>
        <w:ind w:left="1879" w:right="1305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PROGRAMA DE PÓS GRADUAÇÃO EM GENÉTICA E BIOLOGIA MOLECULAR</w:t>
      </w:r>
    </w:p>
    <w:p w14:paraId="14A45DD4" w14:textId="2C1E5851" w:rsidR="006A21ED" w:rsidRDefault="00F9641B" w:rsidP="00F9641B">
      <w:pPr>
        <w:spacing w:before="32" w:line="276" w:lineRule="auto"/>
        <w:ind w:left="2565" w:right="2003" w:firstLine="315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Alameda Flamboyant</w:t>
      </w:r>
      <w:r w:rsidR="004F7DD4">
        <w:rPr>
          <w:rFonts w:ascii="Calibri" w:eastAsia="Calibri" w:hAnsi="Calibri" w:cs="Calibri"/>
          <w:b/>
          <w:sz w:val="18"/>
          <w:szCs w:val="18"/>
        </w:rPr>
        <w:t xml:space="preserve">, s/n, Campus Samambaia - Prédio </w:t>
      </w:r>
      <w:r>
        <w:rPr>
          <w:rFonts w:ascii="Calibri" w:eastAsia="Calibri" w:hAnsi="Calibri" w:cs="Calibri"/>
          <w:b/>
          <w:sz w:val="18"/>
          <w:szCs w:val="18"/>
        </w:rPr>
        <w:t>ICB2</w:t>
      </w:r>
      <w:r w:rsidR="004F7DD4">
        <w:rPr>
          <w:rFonts w:ascii="Calibri" w:eastAsia="Calibri" w:hAnsi="Calibri" w:cs="Calibri"/>
          <w:b/>
          <w:sz w:val="18"/>
          <w:szCs w:val="18"/>
        </w:rPr>
        <w:t xml:space="preserve"> CEP-74690-</w:t>
      </w:r>
      <w:r>
        <w:rPr>
          <w:rFonts w:ascii="Calibri" w:eastAsia="Calibri" w:hAnsi="Calibri" w:cs="Calibri"/>
          <w:b/>
          <w:sz w:val="18"/>
          <w:szCs w:val="18"/>
        </w:rPr>
        <w:t>601</w:t>
      </w:r>
      <w:r w:rsidR="004F7DD4">
        <w:rPr>
          <w:rFonts w:ascii="Calibri" w:eastAsia="Calibri" w:hAnsi="Calibri" w:cs="Calibri"/>
          <w:b/>
          <w:sz w:val="18"/>
          <w:szCs w:val="18"/>
        </w:rPr>
        <w:t xml:space="preserve"> - Goiânia - GO – Brasil</w:t>
      </w:r>
    </w:p>
    <w:p w14:paraId="00B03C53" w14:textId="03F491C6" w:rsidR="006A21ED" w:rsidRDefault="00467568">
      <w:pPr>
        <w:spacing w:before="32"/>
        <w:ind w:left="1864" w:right="1305"/>
        <w:jc w:val="center"/>
        <w:rPr>
          <w:rFonts w:ascii="Calibri" w:eastAsia="Calibri" w:hAnsi="Calibri" w:cs="Calibri"/>
          <w:b/>
          <w:sz w:val="18"/>
          <w:szCs w:val="18"/>
        </w:rPr>
      </w:pPr>
      <w:hyperlink r:id="rId10" w:history="1">
        <w:r w:rsidRPr="0031041F">
          <w:rPr>
            <w:rStyle w:val="Hyperlink"/>
            <w:rFonts w:ascii="Calibri" w:eastAsia="Calibri" w:hAnsi="Calibri" w:cs="Calibri"/>
            <w:b/>
            <w:sz w:val="18"/>
            <w:szCs w:val="18"/>
          </w:rPr>
          <w:t>ppgbm.icb@ufg.br</w:t>
        </w:r>
      </w:hyperlink>
      <w:r w:rsidR="004F7DD4">
        <w:rPr>
          <w:rFonts w:ascii="Calibri" w:eastAsia="Calibri" w:hAnsi="Calibri" w:cs="Calibri"/>
          <w:b/>
          <w:sz w:val="18"/>
          <w:szCs w:val="18"/>
        </w:rPr>
        <w:t xml:space="preserve"> (62) 3521-1163</w:t>
      </w:r>
    </w:p>
    <w:p w14:paraId="0C116093" w14:textId="77777777" w:rsidR="006A21ED" w:rsidRDefault="006A21ED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Calibri" w:eastAsia="Calibri" w:hAnsi="Calibri" w:cs="Calibri"/>
          <w:b/>
          <w:color w:val="000000"/>
          <w:sz w:val="13"/>
          <w:szCs w:val="13"/>
        </w:rPr>
      </w:pPr>
    </w:p>
    <w:p w14:paraId="0DED9454" w14:textId="24623C10" w:rsidR="006A21ED" w:rsidRPr="009A1F23" w:rsidRDefault="004F7DD4" w:rsidP="009A1F23">
      <w:pPr>
        <w:pStyle w:val="Ttulo"/>
        <w:spacing w:line="336" w:lineRule="auto"/>
        <w:ind w:left="28" w:hanging="28"/>
        <w:jc w:val="center"/>
      </w:pPr>
      <w:r>
        <w:t>ANEXO II TABELA DE PONTUAÇÃO</w:t>
      </w:r>
      <w:r w:rsidR="00974669">
        <w:t xml:space="preserve"> </w:t>
      </w:r>
      <w:r>
        <w:t>CURRÍCULO LATTES</w:t>
      </w:r>
    </w:p>
    <w:tbl>
      <w:tblPr>
        <w:tblStyle w:val="a3"/>
        <w:tblW w:w="9173" w:type="dxa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500"/>
        <w:gridCol w:w="2504"/>
        <w:gridCol w:w="1417"/>
        <w:gridCol w:w="851"/>
        <w:gridCol w:w="1701"/>
      </w:tblGrid>
      <w:tr w:rsidR="006A21ED" w14:paraId="61D79ECA" w14:textId="77777777" w:rsidTr="00481A6A">
        <w:trPr>
          <w:trHeight w:val="788"/>
        </w:trPr>
        <w:tc>
          <w:tcPr>
            <w:tcW w:w="5204" w:type="dxa"/>
            <w:gridSpan w:val="3"/>
            <w:vAlign w:val="center"/>
          </w:tcPr>
          <w:p w14:paraId="6E601A04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ATIVIDADE</w:t>
            </w:r>
          </w:p>
        </w:tc>
        <w:tc>
          <w:tcPr>
            <w:tcW w:w="1417" w:type="dxa"/>
            <w:vAlign w:val="center"/>
          </w:tcPr>
          <w:p w14:paraId="77D2F62F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</w:tabs>
              <w:ind w:left="-7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851" w:type="dxa"/>
            <w:vAlign w:val="center"/>
          </w:tcPr>
          <w:p w14:paraId="733B72B7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LIMITE DE PONTOS</w:t>
            </w:r>
          </w:p>
        </w:tc>
        <w:tc>
          <w:tcPr>
            <w:tcW w:w="1701" w:type="dxa"/>
            <w:vAlign w:val="center"/>
          </w:tcPr>
          <w:p w14:paraId="4AACCA3F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PONTOS DECLARADOS PELO(A) CANDIDATO(A)</w:t>
            </w:r>
          </w:p>
        </w:tc>
      </w:tr>
      <w:tr w:rsidR="006A21ED" w14:paraId="641536F8" w14:textId="77777777" w:rsidTr="00481A6A">
        <w:trPr>
          <w:trHeight w:val="410"/>
        </w:trPr>
        <w:tc>
          <w:tcPr>
            <w:tcW w:w="5204" w:type="dxa"/>
            <w:gridSpan w:val="3"/>
          </w:tcPr>
          <w:p w14:paraId="3EDF8DD7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Iniciação </w:t>
            </w:r>
            <w:r>
              <w:rPr>
                <w:sz w:val="19"/>
                <w:szCs w:val="19"/>
              </w:rPr>
              <w:t>C</w:t>
            </w:r>
            <w:r>
              <w:rPr>
                <w:color w:val="000000"/>
                <w:sz w:val="19"/>
                <w:szCs w:val="19"/>
              </w:rPr>
              <w:t>ientífica (PIBIC, PIVIC, PIBIT</w:t>
            </w:r>
            <w:r>
              <w:rPr>
                <w:sz w:val="19"/>
                <w:szCs w:val="19"/>
              </w:rPr>
              <w:t>, PIBIC-AF, PIBIC-EM)</w:t>
            </w:r>
          </w:p>
        </w:tc>
        <w:tc>
          <w:tcPr>
            <w:tcW w:w="1417" w:type="dxa"/>
            <w:vAlign w:val="center"/>
          </w:tcPr>
          <w:p w14:paraId="215146C0" w14:textId="1109BFF8" w:rsidR="006A21ED" w:rsidRDefault="009A1F23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  <w:r w:rsidR="004C06E4">
              <w:rPr>
                <w:color w:val="000000"/>
                <w:sz w:val="19"/>
                <w:szCs w:val="19"/>
              </w:rPr>
              <w:t>0</w:t>
            </w:r>
            <w:r w:rsidR="004F7DD4">
              <w:rPr>
                <w:color w:val="000000"/>
                <w:sz w:val="19"/>
                <w:szCs w:val="19"/>
              </w:rPr>
              <w:t xml:space="preserve"> / semestre</w:t>
            </w:r>
          </w:p>
        </w:tc>
        <w:tc>
          <w:tcPr>
            <w:tcW w:w="851" w:type="dxa"/>
            <w:vAlign w:val="center"/>
          </w:tcPr>
          <w:p w14:paraId="4613FED4" w14:textId="1A23BB81" w:rsidR="006A21ED" w:rsidRDefault="009A1F23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  <w:r w:rsidR="004F7DD4">
              <w:rPr>
                <w:b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701" w:type="dxa"/>
          </w:tcPr>
          <w:p w14:paraId="0823E502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A21ED" w14:paraId="7AAD8C5B" w14:textId="77777777" w:rsidTr="00481A6A">
        <w:trPr>
          <w:trHeight w:val="412"/>
        </w:trPr>
        <w:tc>
          <w:tcPr>
            <w:tcW w:w="1200" w:type="dxa"/>
            <w:vMerge w:val="restart"/>
            <w:vAlign w:val="center"/>
          </w:tcPr>
          <w:p w14:paraId="183D1C50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79" w:right="26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Produção científica</w:t>
            </w:r>
          </w:p>
        </w:tc>
        <w:tc>
          <w:tcPr>
            <w:tcW w:w="4004" w:type="dxa"/>
            <w:gridSpan w:val="2"/>
          </w:tcPr>
          <w:p w14:paraId="7B73E2D4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Artigos científicos completos em periódicos com Qualis B Capes 2017-2020 </w:t>
            </w:r>
            <w:r>
              <w:rPr>
                <w:sz w:val="19"/>
                <w:szCs w:val="19"/>
              </w:rPr>
              <w:t>*</w:t>
            </w:r>
          </w:p>
        </w:tc>
        <w:tc>
          <w:tcPr>
            <w:tcW w:w="1417" w:type="dxa"/>
            <w:vAlign w:val="center"/>
          </w:tcPr>
          <w:p w14:paraId="27D1E0F1" w14:textId="25CF9656" w:rsidR="006A21ED" w:rsidRDefault="009A1F23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  <w:r w:rsidR="004F7DD4">
              <w:rPr>
                <w:color w:val="000000"/>
                <w:sz w:val="19"/>
                <w:szCs w:val="19"/>
              </w:rPr>
              <w:t>,00 / artigo</w:t>
            </w:r>
          </w:p>
        </w:tc>
        <w:tc>
          <w:tcPr>
            <w:tcW w:w="851" w:type="dxa"/>
            <w:vAlign w:val="center"/>
          </w:tcPr>
          <w:p w14:paraId="39AF560B" w14:textId="03046801" w:rsidR="006A21ED" w:rsidRPr="00481A6A" w:rsidRDefault="008947E8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14:paraId="1684AB55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A21ED" w14:paraId="71954227" w14:textId="77777777" w:rsidTr="00481A6A">
        <w:trPr>
          <w:trHeight w:val="234"/>
        </w:trPr>
        <w:tc>
          <w:tcPr>
            <w:tcW w:w="1200" w:type="dxa"/>
            <w:vMerge/>
          </w:tcPr>
          <w:p w14:paraId="6EEE6CE7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4" w:type="dxa"/>
            <w:gridSpan w:val="2"/>
          </w:tcPr>
          <w:p w14:paraId="4BD4BEB2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Artigos científicos completos em periódicos com Qualis A Capes 2017-2020 *</w:t>
            </w:r>
          </w:p>
        </w:tc>
        <w:tc>
          <w:tcPr>
            <w:tcW w:w="1417" w:type="dxa"/>
            <w:vAlign w:val="center"/>
          </w:tcPr>
          <w:p w14:paraId="3BA49858" w14:textId="438F8CF0" w:rsidR="006A21ED" w:rsidRDefault="00F242CB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</w:t>
            </w:r>
            <w:r w:rsidR="004F7DD4">
              <w:rPr>
                <w:color w:val="000000"/>
                <w:sz w:val="19"/>
                <w:szCs w:val="19"/>
              </w:rPr>
              <w:t>,00 / artigo</w:t>
            </w:r>
          </w:p>
        </w:tc>
        <w:tc>
          <w:tcPr>
            <w:tcW w:w="851" w:type="dxa"/>
            <w:vAlign w:val="center"/>
          </w:tcPr>
          <w:p w14:paraId="34752E1A" w14:textId="6A16AD54" w:rsidR="006A21ED" w:rsidRPr="00481A6A" w:rsidRDefault="008947E8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14:paraId="0E7675E3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A21ED" w14:paraId="4C7A7205" w14:textId="77777777" w:rsidTr="00481A6A">
        <w:trPr>
          <w:trHeight w:val="34"/>
        </w:trPr>
        <w:tc>
          <w:tcPr>
            <w:tcW w:w="1200" w:type="dxa"/>
            <w:vMerge/>
          </w:tcPr>
          <w:p w14:paraId="0617D752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4" w:type="dxa"/>
            <w:gridSpan w:val="2"/>
          </w:tcPr>
          <w:p w14:paraId="5BAC0FB9" w14:textId="57B67E16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Livros publicados</w:t>
            </w:r>
            <w:r w:rsidR="009A1F23">
              <w:rPr>
                <w:color w:val="000000"/>
                <w:sz w:val="19"/>
                <w:szCs w:val="19"/>
              </w:rPr>
              <w:t xml:space="preserve"> *</w:t>
            </w:r>
          </w:p>
        </w:tc>
        <w:tc>
          <w:tcPr>
            <w:tcW w:w="1417" w:type="dxa"/>
            <w:vAlign w:val="center"/>
          </w:tcPr>
          <w:p w14:paraId="72E4091E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3,00 / livro</w:t>
            </w:r>
          </w:p>
        </w:tc>
        <w:tc>
          <w:tcPr>
            <w:tcW w:w="851" w:type="dxa"/>
            <w:vAlign w:val="center"/>
          </w:tcPr>
          <w:p w14:paraId="313EA6BB" w14:textId="2EB4D330" w:rsidR="006A21ED" w:rsidRPr="00481A6A" w:rsidRDefault="008947E8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14:paraId="4B8F1DE3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A21ED" w14:paraId="1A1A3ED8" w14:textId="77777777" w:rsidTr="00481A6A">
        <w:trPr>
          <w:trHeight w:val="34"/>
        </w:trPr>
        <w:tc>
          <w:tcPr>
            <w:tcW w:w="1200" w:type="dxa"/>
            <w:vMerge/>
          </w:tcPr>
          <w:p w14:paraId="1074FA84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4" w:type="dxa"/>
            <w:gridSpan w:val="2"/>
          </w:tcPr>
          <w:p w14:paraId="72BB657A" w14:textId="4FFB351A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Capítulos de livro</w:t>
            </w:r>
            <w:r w:rsidR="009A1F23">
              <w:rPr>
                <w:color w:val="000000"/>
                <w:sz w:val="19"/>
                <w:szCs w:val="19"/>
              </w:rPr>
              <w:t xml:space="preserve"> *</w:t>
            </w:r>
          </w:p>
        </w:tc>
        <w:tc>
          <w:tcPr>
            <w:tcW w:w="1417" w:type="dxa"/>
            <w:vAlign w:val="center"/>
          </w:tcPr>
          <w:p w14:paraId="1A30FD1F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1,00 / capítulo</w:t>
            </w:r>
          </w:p>
        </w:tc>
        <w:tc>
          <w:tcPr>
            <w:tcW w:w="851" w:type="dxa"/>
            <w:vAlign w:val="center"/>
          </w:tcPr>
          <w:p w14:paraId="646B5538" w14:textId="3C47EF51" w:rsidR="006A21ED" w:rsidRPr="00481A6A" w:rsidRDefault="008947E8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14:paraId="04B11FB6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A21ED" w14:paraId="145147EE" w14:textId="77777777" w:rsidTr="00481A6A">
        <w:trPr>
          <w:trHeight w:val="34"/>
        </w:trPr>
        <w:tc>
          <w:tcPr>
            <w:tcW w:w="1200" w:type="dxa"/>
            <w:vMerge/>
          </w:tcPr>
          <w:p w14:paraId="7BE9A102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4" w:type="dxa"/>
            <w:gridSpan w:val="2"/>
          </w:tcPr>
          <w:p w14:paraId="4CD2C0F0" w14:textId="5A281D5C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Artigos de divulgação</w:t>
            </w:r>
            <w:r w:rsidR="009A1F23">
              <w:rPr>
                <w:color w:val="000000"/>
                <w:sz w:val="19"/>
                <w:szCs w:val="19"/>
              </w:rPr>
              <w:t xml:space="preserve"> *</w:t>
            </w:r>
          </w:p>
        </w:tc>
        <w:tc>
          <w:tcPr>
            <w:tcW w:w="1417" w:type="dxa"/>
            <w:vAlign w:val="center"/>
          </w:tcPr>
          <w:p w14:paraId="4C4090BA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0,50 / artigo</w:t>
            </w:r>
          </w:p>
        </w:tc>
        <w:tc>
          <w:tcPr>
            <w:tcW w:w="851" w:type="dxa"/>
            <w:vAlign w:val="center"/>
          </w:tcPr>
          <w:p w14:paraId="63FD0BBB" w14:textId="118F29EC" w:rsidR="006A21ED" w:rsidRPr="00481A6A" w:rsidRDefault="008947E8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14:paraId="7DB7EECE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A21ED" w14:paraId="6D25E78D" w14:textId="77777777" w:rsidTr="00481A6A">
        <w:trPr>
          <w:trHeight w:val="34"/>
        </w:trPr>
        <w:tc>
          <w:tcPr>
            <w:tcW w:w="1200" w:type="dxa"/>
            <w:vMerge/>
          </w:tcPr>
          <w:p w14:paraId="0D4128F1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</w:tcPr>
          <w:p w14:paraId="17CC50DD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Trabalhos apresentados em eventos</w:t>
            </w:r>
          </w:p>
        </w:tc>
        <w:tc>
          <w:tcPr>
            <w:tcW w:w="2504" w:type="dxa"/>
          </w:tcPr>
          <w:p w14:paraId="1446E150" w14:textId="3B299394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Apresentação </w:t>
            </w:r>
            <w:r w:rsidR="009A1F23">
              <w:rPr>
                <w:color w:val="000000"/>
                <w:sz w:val="19"/>
                <w:szCs w:val="19"/>
              </w:rPr>
              <w:t>Poster</w:t>
            </w:r>
          </w:p>
        </w:tc>
        <w:tc>
          <w:tcPr>
            <w:tcW w:w="1417" w:type="dxa"/>
            <w:vAlign w:val="center"/>
          </w:tcPr>
          <w:p w14:paraId="7E3E8849" w14:textId="676F5E89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</w:t>
            </w:r>
            <w:r w:rsidR="009A1F23">
              <w:rPr>
                <w:color w:val="000000"/>
                <w:sz w:val="19"/>
                <w:szCs w:val="19"/>
              </w:rPr>
              <w:t>25</w:t>
            </w:r>
            <w:r>
              <w:rPr>
                <w:color w:val="000000"/>
                <w:sz w:val="19"/>
                <w:szCs w:val="19"/>
              </w:rPr>
              <w:t xml:space="preserve"> / trabalho</w:t>
            </w:r>
          </w:p>
        </w:tc>
        <w:tc>
          <w:tcPr>
            <w:tcW w:w="851" w:type="dxa"/>
            <w:vMerge w:val="restart"/>
            <w:vAlign w:val="center"/>
          </w:tcPr>
          <w:p w14:paraId="3FFF4AA3" w14:textId="347C1BBE" w:rsidR="006A21ED" w:rsidRDefault="00F242CB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  <w:r w:rsidR="004F7DD4">
              <w:rPr>
                <w:b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701" w:type="dxa"/>
          </w:tcPr>
          <w:p w14:paraId="3FDF1B44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A21ED" w14:paraId="21867E56" w14:textId="77777777" w:rsidTr="00481A6A">
        <w:trPr>
          <w:trHeight w:val="34"/>
        </w:trPr>
        <w:tc>
          <w:tcPr>
            <w:tcW w:w="1200" w:type="dxa"/>
            <w:vMerge/>
          </w:tcPr>
          <w:p w14:paraId="623102FB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0D4C53A5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"/>
              <w:rPr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</w:tcPr>
          <w:p w14:paraId="4431891A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Apresentação oral</w:t>
            </w:r>
          </w:p>
        </w:tc>
        <w:tc>
          <w:tcPr>
            <w:tcW w:w="1417" w:type="dxa"/>
            <w:vAlign w:val="center"/>
          </w:tcPr>
          <w:p w14:paraId="3B659212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1,00 / trabalho</w:t>
            </w:r>
          </w:p>
        </w:tc>
        <w:tc>
          <w:tcPr>
            <w:tcW w:w="851" w:type="dxa"/>
            <w:vMerge/>
            <w:vAlign w:val="center"/>
          </w:tcPr>
          <w:p w14:paraId="42A19E65" w14:textId="77777777" w:rsidR="006A21ED" w:rsidRPr="00481A6A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</w:tcPr>
          <w:p w14:paraId="4D466B12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8947E8" w14:paraId="781DF841" w14:textId="77777777" w:rsidTr="00B157E8">
        <w:trPr>
          <w:trHeight w:val="34"/>
        </w:trPr>
        <w:tc>
          <w:tcPr>
            <w:tcW w:w="1200" w:type="dxa"/>
            <w:vMerge/>
          </w:tcPr>
          <w:p w14:paraId="0CE64BF7" w14:textId="77777777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4" w:type="dxa"/>
            <w:gridSpan w:val="2"/>
          </w:tcPr>
          <w:p w14:paraId="77059D5E" w14:textId="742D9EAB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Trabalho premiado em congresso nacional ou internacional</w:t>
            </w:r>
          </w:p>
        </w:tc>
        <w:tc>
          <w:tcPr>
            <w:tcW w:w="1417" w:type="dxa"/>
            <w:vAlign w:val="center"/>
          </w:tcPr>
          <w:p w14:paraId="2D7309EC" w14:textId="152CEBE0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1,50 / trabalho</w:t>
            </w:r>
          </w:p>
        </w:tc>
        <w:tc>
          <w:tcPr>
            <w:tcW w:w="851" w:type="dxa"/>
            <w:vAlign w:val="center"/>
          </w:tcPr>
          <w:p w14:paraId="3150766E" w14:textId="7761BD79" w:rsidR="008947E8" w:rsidRPr="00481A6A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3,00</w:t>
            </w:r>
          </w:p>
        </w:tc>
        <w:tc>
          <w:tcPr>
            <w:tcW w:w="1701" w:type="dxa"/>
          </w:tcPr>
          <w:p w14:paraId="76DC2FAD" w14:textId="77777777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8947E8" w14:paraId="62193BCB" w14:textId="77777777" w:rsidTr="00481A6A">
        <w:trPr>
          <w:trHeight w:val="343"/>
        </w:trPr>
        <w:tc>
          <w:tcPr>
            <w:tcW w:w="1200" w:type="dxa"/>
            <w:vMerge/>
          </w:tcPr>
          <w:p w14:paraId="3FA97931" w14:textId="77777777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4" w:type="dxa"/>
            <w:gridSpan w:val="2"/>
          </w:tcPr>
          <w:p w14:paraId="639B1F5F" w14:textId="1FF71976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Depósito de patente</w:t>
            </w:r>
          </w:p>
        </w:tc>
        <w:tc>
          <w:tcPr>
            <w:tcW w:w="1417" w:type="dxa"/>
            <w:vAlign w:val="center"/>
          </w:tcPr>
          <w:p w14:paraId="510F5FCB" w14:textId="65987505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10,00/patente</w:t>
            </w:r>
          </w:p>
        </w:tc>
        <w:tc>
          <w:tcPr>
            <w:tcW w:w="851" w:type="dxa"/>
            <w:vAlign w:val="center"/>
          </w:tcPr>
          <w:p w14:paraId="55DAD83E" w14:textId="24CE20A7" w:rsidR="008947E8" w:rsidRPr="00481A6A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14:paraId="47A6B923" w14:textId="77777777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8947E8" w14:paraId="019518A5" w14:textId="77777777" w:rsidTr="00481A6A">
        <w:trPr>
          <w:trHeight w:val="526"/>
        </w:trPr>
        <w:tc>
          <w:tcPr>
            <w:tcW w:w="5204" w:type="dxa"/>
            <w:gridSpan w:val="3"/>
          </w:tcPr>
          <w:p w14:paraId="7D17D0E8" w14:textId="56522063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Apresentação de palestras e exposições em mesa-redonda (em congressos ou universidades para público especializado </w:t>
            </w:r>
            <w:r w:rsidR="0093352F">
              <w:rPr>
                <w:color w:val="000000"/>
                <w:sz w:val="19"/>
                <w:szCs w:val="19"/>
              </w:rPr>
              <w:t xml:space="preserve">nas áreas de concentração dos </w:t>
            </w:r>
            <w:proofErr w:type="spellStart"/>
            <w:r w:rsidR="0093352F">
              <w:rPr>
                <w:color w:val="000000"/>
                <w:sz w:val="19"/>
                <w:szCs w:val="19"/>
              </w:rPr>
              <w:t>PPGs</w:t>
            </w:r>
            <w:proofErr w:type="spellEnd"/>
            <w:r w:rsidR="0093352F">
              <w:rPr>
                <w:color w:val="000000"/>
                <w:sz w:val="19"/>
                <w:szCs w:val="19"/>
              </w:rPr>
              <w:t xml:space="preserve"> como detalhado no Edital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417" w:type="dxa"/>
            <w:vAlign w:val="center"/>
          </w:tcPr>
          <w:p w14:paraId="15B63F48" w14:textId="77777777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0,50 / palestra</w:t>
            </w:r>
          </w:p>
        </w:tc>
        <w:tc>
          <w:tcPr>
            <w:tcW w:w="851" w:type="dxa"/>
            <w:vAlign w:val="center"/>
          </w:tcPr>
          <w:p w14:paraId="0BA66F52" w14:textId="4CD1F343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2,00</w:t>
            </w:r>
          </w:p>
        </w:tc>
        <w:tc>
          <w:tcPr>
            <w:tcW w:w="1701" w:type="dxa"/>
          </w:tcPr>
          <w:p w14:paraId="0B095F2E" w14:textId="77777777" w:rsidR="008947E8" w:rsidRDefault="008947E8" w:rsidP="00894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Style w:val="a4"/>
        <w:tblW w:w="9173" w:type="dxa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2977"/>
        <w:gridCol w:w="1417"/>
        <w:gridCol w:w="851"/>
        <w:gridCol w:w="1701"/>
      </w:tblGrid>
      <w:tr w:rsidR="006A21ED" w14:paraId="46831CE9" w14:textId="77777777" w:rsidTr="00481A6A">
        <w:trPr>
          <w:trHeight w:val="64"/>
        </w:trPr>
        <w:tc>
          <w:tcPr>
            <w:tcW w:w="5204" w:type="dxa"/>
            <w:gridSpan w:val="2"/>
            <w:vAlign w:val="center"/>
          </w:tcPr>
          <w:p w14:paraId="050D4177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Atividades de orientação científica a alunos de curso universitário</w:t>
            </w:r>
          </w:p>
        </w:tc>
        <w:tc>
          <w:tcPr>
            <w:tcW w:w="1417" w:type="dxa"/>
            <w:vAlign w:val="center"/>
          </w:tcPr>
          <w:p w14:paraId="68952A6D" w14:textId="68CAE20B" w:rsidR="006A21ED" w:rsidRDefault="009A1F23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7" w:right="189" w:hanging="16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  <w:r w:rsidR="004F7DD4">
              <w:rPr>
                <w:color w:val="000000"/>
                <w:sz w:val="19"/>
                <w:szCs w:val="19"/>
              </w:rPr>
              <w:t>0 / aluno/</w:t>
            </w:r>
            <w:r>
              <w:rPr>
                <w:color w:val="000000"/>
                <w:sz w:val="19"/>
                <w:szCs w:val="19"/>
              </w:rPr>
              <w:t>ano</w:t>
            </w:r>
          </w:p>
        </w:tc>
        <w:tc>
          <w:tcPr>
            <w:tcW w:w="851" w:type="dxa"/>
            <w:vAlign w:val="center"/>
          </w:tcPr>
          <w:p w14:paraId="3D897A47" w14:textId="38DA28F6" w:rsidR="006A21ED" w:rsidRDefault="009A1F23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  <w:r w:rsidR="004F7DD4">
              <w:rPr>
                <w:b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701" w:type="dxa"/>
          </w:tcPr>
          <w:p w14:paraId="5E24D819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A21ED" w14:paraId="5E5AD67F" w14:textId="77777777" w:rsidTr="00481A6A">
        <w:trPr>
          <w:trHeight w:val="205"/>
        </w:trPr>
        <w:tc>
          <w:tcPr>
            <w:tcW w:w="5204" w:type="dxa"/>
            <w:gridSpan w:val="2"/>
            <w:vAlign w:val="center"/>
          </w:tcPr>
          <w:p w14:paraId="49CF56D7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Outras atividades relacionadas ao trabalho técnico (consultoria, organização de eventos científicos, etc.)</w:t>
            </w:r>
          </w:p>
        </w:tc>
        <w:tc>
          <w:tcPr>
            <w:tcW w:w="1417" w:type="dxa"/>
            <w:vAlign w:val="center"/>
          </w:tcPr>
          <w:p w14:paraId="324359FC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0,50 / atividade</w:t>
            </w:r>
          </w:p>
        </w:tc>
        <w:tc>
          <w:tcPr>
            <w:tcW w:w="851" w:type="dxa"/>
            <w:vAlign w:val="center"/>
          </w:tcPr>
          <w:p w14:paraId="5CDFF741" w14:textId="40E7A09F" w:rsidR="006A21ED" w:rsidRDefault="004C06E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</w:t>
            </w:r>
            <w:r w:rsidR="004F7DD4">
              <w:rPr>
                <w:b/>
                <w:color w:val="000000"/>
                <w:sz w:val="19"/>
                <w:szCs w:val="19"/>
              </w:rPr>
              <w:t>,</w:t>
            </w:r>
            <w:r>
              <w:rPr>
                <w:b/>
                <w:color w:val="000000"/>
                <w:sz w:val="19"/>
                <w:szCs w:val="19"/>
              </w:rPr>
              <w:t>5</w:t>
            </w:r>
            <w:r w:rsidR="004F7DD4">
              <w:rPr>
                <w:b/>
                <w:color w:val="000000"/>
                <w:sz w:val="19"/>
                <w:szCs w:val="19"/>
              </w:rPr>
              <w:t>0</w:t>
            </w:r>
          </w:p>
        </w:tc>
        <w:tc>
          <w:tcPr>
            <w:tcW w:w="1701" w:type="dxa"/>
          </w:tcPr>
          <w:p w14:paraId="171D693C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96E60" w14:paraId="3BC81FAE" w14:textId="77777777" w:rsidTr="008947E8">
        <w:trPr>
          <w:trHeight w:val="205"/>
        </w:trPr>
        <w:tc>
          <w:tcPr>
            <w:tcW w:w="2227" w:type="dxa"/>
            <w:vMerge w:val="restart"/>
            <w:vAlign w:val="center"/>
          </w:tcPr>
          <w:p w14:paraId="5A012B96" w14:textId="77777777" w:rsidR="00096E60" w:rsidRDefault="00096E60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Atividades Profissionais de ensino e orientação</w:t>
            </w:r>
          </w:p>
        </w:tc>
        <w:tc>
          <w:tcPr>
            <w:tcW w:w="2977" w:type="dxa"/>
            <w:vAlign w:val="center"/>
          </w:tcPr>
          <w:p w14:paraId="2F8F7E5E" w14:textId="1BA2E2B6" w:rsidR="00096E60" w:rsidRDefault="00096E60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Aula ensino Fundamental e/ou Médio (cada 50 h)</w:t>
            </w:r>
          </w:p>
        </w:tc>
        <w:tc>
          <w:tcPr>
            <w:tcW w:w="1417" w:type="dxa"/>
            <w:vAlign w:val="center"/>
          </w:tcPr>
          <w:p w14:paraId="2EEFA97A" w14:textId="577C2305" w:rsidR="00096E60" w:rsidRDefault="00096E60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 ponto</w:t>
            </w:r>
          </w:p>
        </w:tc>
        <w:tc>
          <w:tcPr>
            <w:tcW w:w="851" w:type="dxa"/>
            <w:vAlign w:val="center"/>
          </w:tcPr>
          <w:p w14:paraId="3B45722E" w14:textId="35E63D22" w:rsidR="00096E60" w:rsidRDefault="00096E60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1,00</w:t>
            </w:r>
          </w:p>
        </w:tc>
        <w:tc>
          <w:tcPr>
            <w:tcW w:w="1701" w:type="dxa"/>
          </w:tcPr>
          <w:p w14:paraId="723A25C6" w14:textId="77777777" w:rsidR="00096E60" w:rsidRDefault="00096E60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96E60" w14:paraId="339D4236" w14:textId="77777777" w:rsidTr="008947E8">
        <w:trPr>
          <w:trHeight w:val="205"/>
        </w:trPr>
        <w:tc>
          <w:tcPr>
            <w:tcW w:w="2227" w:type="dxa"/>
            <w:vMerge/>
            <w:vAlign w:val="center"/>
          </w:tcPr>
          <w:p w14:paraId="36EFACA9" w14:textId="77777777" w:rsidR="00096E60" w:rsidRDefault="00096E60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</w:p>
        </w:tc>
        <w:tc>
          <w:tcPr>
            <w:tcW w:w="2977" w:type="dxa"/>
            <w:vAlign w:val="center"/>
          </w:tcPr>
          <w:p w14:paraId="23BF94A1" w14:textId="1526C3E3" w:rsidR="00096E60" w:rsidRDefault="00096E60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Aula ensino Superior (Cada 50 h)</w:t>
            </w:r>
          </w:p>
        </w:tc>
        <w:tc>
          <w:tcPr>
            <w:tcW w:w="1417" w:type="dxa"/>
            <w:vAlign w:val="center"/>
          </w:tcPr>
          <w:p w14:paraId="07B5B809" w14:textId="548F85F9" w:rsidR="00096E60" w:rsidRDefault="00096E60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 ponto</w:t>
            </w:r>
          </w:p>
        </w:tc>
        <w:tc>
          <w:tcPr>
            <w:tcW w:w="851" w:type="dxa"/>
            <w:vAlign w:val="center"/>
          </w:tcPr>
          <w:p w14:paraId="6161F90D" w14:textId="10068F98" w:rsidR="00096E60" w:rsidRDefault="00096E60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2,40</w:t>
            </w:r>
          </w:p>
        </w:tc>
        <w:tc>
          <w:tcPr>
            <w:tcW w:w="1701" w:type="dxa"/>
          </w:tcPr>
          <w:p w14:paraId="069C4204" w14:textId="77777777" w:rsidR="00096E60" w:rsidRDefault="00096E60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96E60" w14:paraId="709791E4" w14:textId="77777777" w:rsidTr="002B1ECC">
        <w:trPr>
          <w:trHeight w:val="205"/>
        </w:trPr>
        <w:tc>
          <w:tcPr>
            <w:tcW w:w="2227" w:type="dxa"/>
            <w:vMerge/>
            <w:vAlign w:val="center"/>
          </w:tcPr>
          <w:p w14:paraId="5150D690" w14:textId="77777777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</w:p>
        </w:tc>
        <w:tc>
          <w:tcPr>
            <w:tcW w:w="2977" w:type="dxa"/>
          </w:tcPr>
          <w:p w14:paraId="25443119" w14:textId="2E5E3140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  <w:r w:rsidRPr="00096E60">
              <w:rPr>
                <w:color w:val="000000"/>
                <w:sz w:val="19"/>
                <w:szCs w:val="19"/>
              </w:rPr>
              <w:t>Participação em bancas de TCC e similares, como membro titular</w:t>
            </w:r>
          </w:p>
        </w:tc>
        <w:tc>
          <w:tcPr>
            <w:tcW w:w="1417" w:type="dxa"/>
            <w:vAlign w:val="center"/>
          </w:tcPr>
          <w:p w14:paraId="441C5D4E" w14:textId="1923DDF4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 ponto</w:t>
            </w:r>
          </w:p>
        </w:tc>
        <w:tc>
          <w:tcPr>
            <w:tcW w:w="851" w:type="dxa"/>
            <w:vAlign w:val="center"/>
          </w:tcPr>
          <w:p w14:paraId="0F344F48" w14:textId="35F0595E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1,00</w:t>
            </w:r>
          </w:p>
        </w:tc>
        <w:tc>
          <w:tcPr>
            <w:tcW w:w="1701" w:type="dxa"/>
          </w:tcPr>
          <w:p w14:paraId="64D23DBE" w14:textId="77777777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96E60" w14:paraId="18AEE70B" w14:textId="77777777" w:rsidTr="002B1ECC">
        <w:trPr>
          <w:trHeight w:val="205"/>
        </w:trPr>
        <w:tc>
          <w:tcPr>
            <w:tcW w:w="2227" w:type="dxa"/>
            <w:vMerge/>
            <w:vAlign w:val="center"/>
          </w:tcPr>
          <w:p w14:paraId="5F11F0C8" w14:textId="77777777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</w:p>
        </w:tc>
        <w:tc>
          <w:tcPr>
            <w:tcW w:w="2977" w:type="dxa"/>
          </w:tcPr>
          <w:p w14:paraId="4E4EFEF9" w14:textId="6E943937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  <w:r w:rsidRPr="00096E60">
              <w:rPr>
                <w:color w:val="000000"/>
                <w:sz w:val="19"/>
                <w:szCs w:val="19"/>
              </w:rPr>
              <w:t>Orientação/supervisão de TCC, IC e similares</w:t>
            </w:r>
          </w:p>
        </w:tc>
        <w:tc>
          <w:tcPr>
            <w:tcW w:w="1417" w:type="dxa"/>
            <w:vAlign w:val="center"/>
          </w:tcPr>
          <w:p w14:paraId="479879E3" w14:textId="3A0B4D54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851" w:type="dxa"/>
            <w:vAlign w:val="center"/>
          </w:tcPr>
          <w:p w14:paraId="3F88D4BA" w14:textId="70B51F57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1,6</w:t>
            </w:r>
          </w:p>
        </w:tc>
        <w:tc>
          <w:tcPr>
            <w:tcW w:w="1701" w:type="dxa"/>
          </w:tcPr>
          <w:p w14:paraId="7F55C68C" w14:textId="77777777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96E60" w14:paraId="79800648" w14:textId="77777777" w:rsidTr="002B1ECC">
        <w:trPr>
          <w:trHeight w:val="205"/>
        </w:trPr>
        <w:tc>
          <w:tcPr>
            <w:tcW w:w="2227" w:type="dxa"/>
            <w:vMerge/>
            <w:vAlign w:val="center"/>
          </w:tcPr>
          <w:p w14:paraId="0C6486A4" w14:textId="77777777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</w:p>
        </w:tc>
        <w:tc>
          <w:tcPr>
            <w:tcW w:w="2977" w:type="dxa"/>
          </w:tcPr>
          <w:p w14:paraId="078DFECD" w14:textId="4763F26F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4"/>
              <w:rPr>
                <w:color w:val="000000"/>
                <w:sz w:val="19"/>
                <w:szCs w:val="19"/>
              </w:rPr>
            </w:pPr>
            <w:r w:rsidRPr="00096E60">
              <w:rPr>
                <w:color w:val="000000"/>
                <w:sz w:val="19"/>
                <w:szCs w:val="19"/>
              </w:rPr>
              <w:t>Coorientação/supervisão de TCC, IC e similares</w:t>
            </w:r>
          </w:p>
        </w:tc>
        <w:tc>
          <w:tcPr>
            <w:tcW w:w="1417" w:type="dxa"/>
            <w:vAlign w:val="center"/>
          </w:tcPr>
          <w:p w14:paraId="6D74A672" w14:textId="6BF4610D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</w:tc>
        <w:tc>
          <w:tcPr>
            <w:tcW w:w="851" w:type="dxa"/>
            <w:vAlign w:val="center"/>
          </w:tcPr>
          <w:p w14:paraId="2F224CCD" w14:textId="1E85F0F5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1,00</w:t>
            </w:r>
          </w:p>
        </w:tc>
        <w:tc>
          <w:tcPr>
            <w:tcW w:w="1701" w:type="dxa"/>
          </w:tcPr>
          <w:p w14:paraId="51E92D69" w14:textId="77777777" w:rsidR="00096E60" w:rsidRDefault="00096E60" w:rsidP="000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A21ED" w14:paraId="12F10B94" w14:textId="77777777" w:rsidTr="00481A6A">
        <w:trPr>
          <w:trHeight w:val="34"/>
        </w:trPr>
        <w:tc>
          <w:tcPr>
            <w:tcW w:w="7472" w:type="dxa"/>
            <w:gridSpan w:val="4"/>
          </w:tcPr>
          <w:p w14:paraId="5DE3ACB6" w14:textId="77777777" w:rsidR="006A21ED" w:rsidRDefault="004F7DD4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701" w:type="dxa"/>
          </w:tcPr>
          <w:p w14:paraId="0265B583" w14:textId="77777777" w:rsidR="006A21ED" w:rsidRDefault="006A21ED" w:rsidP="00481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4455EDF5" w14:textId="6F60BC46" w:rsidR="006A21ED" w:rsidRDefault="00481A6A" w:rsidP="0045378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* Artigos, livros e capítulos publicados em revistas e/ou editoras predatórias</w:t>
      </w:r>
      <w:r w:rsidR="00453788">
        <w:rPr>
          <w:rFonts w:ascii="Calibri" w:eastAsia="Calibri" w:hAnsi="Calibri" w:cs="Calibri"/>
          <w:b/>
          <w:sz w:val="20"/>
          <w:szCs w:val="20"/>
        </w:rPr>
        <w:t xml:space="preserve"> (</w:t>
      </w:r>
      <w:hyperlink r:id="rId11" w:history="1">
        <w:r w:rsidR="00453788" w:rsidRPr="0059691F">
          <w:rPr>
            <w:rStyle w:val="Hyperlink"/>
            <w:rFonts w:ascii="Calibri" w:eastAsia="Calibri" w:hAnsi="Calibri" w:cs="Calibri"/>
            <w:b/>
            <w:sz w:val="20"/>
            <w:szCs w:val="20"/>
          </w:rPr>
          <w:t>https://beallslist.net/</w:t>
        </w:r>
      </w:hyperlink>
      <w:r w:rsidR="00453788">
        <w:rPr>
          <w:rFonts w:ascii="Calibri" w:eastAsia="Calibri" w:hAnsi="Calibri" w:cs="Calibri"/>
          <w:b/>
          <w:sz w:val="20"/>
          <w:szCs w:val="20"/>
        </w:rPr>
        <w:t xml:space="preserve">) </w:t>
      </w:r>
      <w:r>
        <w:rPr>
          <w:rFonts w:ascii="Calibri" w:eastAsia="Calibri" w:hAnsi="Calibri" w:cs="Calibri"/>
          <w:b/>
          <w:sz w:val="20"/>
          <w:szCs w:val="20"/>
        </w:rPr>
        <w:t>não serão pontuados</w:t>
      </w:r>
      <w:r w:rsidR="004F7DD4">
        <w:rPr>
          <w:rFonts w:ascii="Calibri" w:eastAsia="Calibri" w:hAnsi="Calibri" w:cs="Calibri"/>
          <w:b/>
          <w:sz w:val="20"/>
          <w:szCs w:val="20"/>
        </w:rPr>
        <w:t>.</w:t>
      </w:r>
    </w:p>
    <w:p w14:paraId="2F969B88" w14:textId="77777777" w:rsidR="006A21ED" w:rsidRDefault="006A21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303BFD0" w14:textId="77777777" w:rsidR="006A21ED" w:rsidRDefault="006A21E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5744D59C" w14:textId="77777777" w:rsidR="00481A6A" w:rsidRDefault="00481A6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1DA12F2E" w14:textId="77777777" w:rsidR="00481A6A" w:rsidRDefault="00481A6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31365D41" w14:textId="77777777" w:rsidR="00481A6A" w:rsidRDefault="00481A6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01E261E3" w14:textId="77777777" w:rsidR="006A21ED" w:rsidRDefault="004F7D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_____________________________________________________________________</w:t>
      </w:r>
    </w:p>
    <w:p w14:paraId="6D5642FB" w14:textId="0DA44867" w:rsidR="006A21ED" w:rsidRPr="00481A6A" w:rsidRDefault="004F7DD4" w:rsidP="00481A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highlight w:val="yellow"/>
        </w:rPr>
      </w:pPr>
      <w:r>
        <w:rPr>
          <w:rFonts w:ascii="Cambria" w:eastAsia="Cambria" w:hAnsi="Cambria" w:cs="Cambria"/>
          <w:color w:val="000000"/>
        </w:rPr>
        <w:t>Assinatura do(a) candidato(a)</w:t>
      </w:r>
    </w:p>
    <w:p w14:paraId="21547FF0" w14:textId="77777777" w:rsidR="006A21ED" w:rsidRDefault="006A21ED">
      <w:pPr>
        <w:pBdr>
          <w:top w:val="nil"/>
          <w:left w:val="nil"/>
          <w:bottom w:val="nil"/>
          <w:right w:val="nil"/>
          <w:between w:val="nil"/>
        </w:pBdr>
        <w:spacing w:before="1"/>
        <w:ind w:left="1844" w:right="1305"/>
        <w:jc w:val="center"/>
        <w:rPr>
          <w:rFonts w:ascii="Calibri" w:eastAsia="Calibri" w:hAnsi="Calibri" w:cs="Calibri"/>
          <w:color w:val="000000"/>
          <w:highlight w:val="yellow"/>
        </w:rPr>
      </w:pPr>
    </w:p>
    <w:sectPr w:rsidR="006A21ED">
      <w:pgSz w:w="11920" w:h="16840"/>
      <w:pgMar w:top="1080" w:right="1220" w:bottom="0" w:left="13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19E2" w14:textId="77777777" w:rsidR="00461351" w:rsidRDefault="00461351" w:rsidP="00134F1B">
      <w:r>
        <w:separator/>
      </w:r>
    </w:p>
  </w:endnote>
  <w:endnote w:type="continuationSeparator" w:id="0">
    <w:p w14:paraId="4DB5BE7E" w14:textId="77777777" w:rsidR="00461351" w:rsidRDefault="00461351" w:rsidP="0013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FEB4" w14:textId="77777777" w:rsidR="00461351" w:rsidRDefault="00461351" w:rsidP="00134F1B">
      <w:r>
        <w:separator/>
      </w:r>
    </w:p>
  </w:footnote>
  <w:footnote w:type="continuationSeparator" w:id="0">
    <w:p w14:paraId="41C2CEB7" w14:textId="77777777" w:rsidR="00461351" w:rsidRDefault="00461351" w:rsidP="0013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F42"/>
    <w:multiLevelType w:val="multilevel"/>
    <w:tmpl w:val="C640F98C"/>
    <w:lvl w:ilvl="0">
      <w:start w:val="1"/>
      <w:numFmt w:val="bullet"/>
      <w:lvlText w:val="●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num w:numId="1" w16cid:durableId="71705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ED"/>
    <w:rsid w:val="00096E60"/>
    <w:rsid w:val="00134F1B"/>
    <w:rsid w:val="003C0CB3"/>
    <w:rsid w:val="00453788"/>
    <w:rsid w:val="00461351"/>
    <w:rsid w:val="00467568"/>
    <w:rsid w:val="00481A6A"/>
    <w:rsid w:val="004C06E4"/>
    <w:rsid w:val="004F4712"/>
    <w:rsid w:val="004F7DD4"/>
    <w:rsid w:val="006A21ED"/>
    <w:rsid w:val="00773B47"/>
    <w:rsid w:val="007C580F"/>
    <w:rsid w:val="008947E8"/>
    <w:rsid w:val="0093352F"/>
    <w:rsid w:val="00974669"/>
    <w:rsid w:val="009A1F23"/>
    <w:rsid w:val="009F1708"/>
    <w:rsid w:val="00AF0A9E"/>
    <w:rsid w:val="00B94F42"/>
    <w:rsid w:val="00F242CB"/>
    <w:rsid w:val="00F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67DD"/>
  <w15:docId w15:val="{4F47A052-B819-4331-B864-2ACAF413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3571"/>
    </w:pPr>
    <w:rPr>
      <w:rFonts w:ascii="Calibri" w:eastAsia="Calibri" w:hAnsi="Calibri" w:cs="Calibri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4537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37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34F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F1B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34F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F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allslist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pgbm.icb@ufg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X6XAdPS3LUjkqFDDLVOs8RFIg==">CgMxLjAaJQoBMBIgCh4IB0IaCg9UaW1lcyBOZXcgUm9tYW4SB0d1bmdzdWgaJQoBMRIgCh4IB0IaCg9UaW1lcyBOZXcgUm9tYW4SB0d1bmdzdWgaFAoBMhIPCg0IB0IJEgdHdW5nc3VoOABqOgoUc3VnZ2VzdC52c2hmYmZvN3YxdnISIlRIRU1FUlNPTiBCTEVOTkVSIENBVkFMQ0FOVEUgU09VWkFqOgoUc3VnZ2VzdC42bmg2YjRoYzVnNXcSIlRIRU1FUlNPTiBCTEVOTkVSIENBVkFMQ0FOVEUgU09VWkFqOgoUc3VnZ2VzdC40ZDdkczd0Y20xbzISIlRIRU1FUlNPTiBCTEVOTkVSIENBVkFMQ0FOVEUgU09VWkFyITFwV01Za3ZvN2EtZGVlQmt6YktZbWpZUXdYRENSdjY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Bailão</cp:lastModifiedBy>
  <cp:revision>2</cp:revision>
  <dcterms:created xsi:type="dcterms:W3CDTF">2025-11-04T18:27:00Z</dcterms:created>
  <dcterms:modified xsi:type="dcterms:W3CDTF">2025-11-04T18:27:00Z</dcterms:modified>
</cp:coreProperties>
</file>