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08" w:rsidRDefault="00044D4C" w:rsidP="006D0D08">
      <w:pPr>
        <w:jc w:val="center"/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t-BR"/>
        </w:rPr>
      </w:pPr>
      <w:r w:rsidRPr="00A4296F">
        <w:rPr>
          <w:rFonts w:ascii="Comic Sans MS" w:eastAsia="Times New Roman" w:hAnsi="Comic Sans MS" w:cs="Arial"/>
          <w:i/>
          <w:iCs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64A088E" wp14:editId="113739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33925" cy="718820"/>
            <wp:effectExtent l="0" t="0" r="9525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D08" w:rsidRDefault="006D0D08" w:rsidP="006D0D08">
      <w:pPr>
        <w:jc w:val="center"/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t-BR"/>
        </w:rPr>
      </w:pPr>
    </w:p>
    <w:p w:rsidR="006D0D08" w:rsidRPr="001805F8" w:rsidRDefault="006D0D08" w:rsidP="006D0D08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6D0D08" w:rsidRPr="001805F8" w:rsidRDefault="006D0D08" w:rsidP="006D0D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2018/1</w:t>
      </w:r>
    </w:p>
    <w:p w:rsidR="00044D4C" w:rsidRDefault="006D0D08" w:rsidP="006D0D08">
      <w:pPr>
        <w:rPr>
          <w:rFonts w:ascii="Times New Roman" w:hAnsi="Times New Roman" w:cs="Times New Roman"/>
          <w:sz w:val="24"/>
          <w:szCs w:val="24"/>
        </w:rPr>
      </w:pPr>
      <w:r w:rsidRPr="00044D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LP7 - </w:t>
      </w:r>
      <w:r w:rsidRPr="0004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08" w:rsidRPr="00044D4C" w:rsidRDefault="00044D4C" w:rsidP="006D0D08">
      <w:pPr>
        <w:rPr>
          <w:rStyle w:val="Forte"/>
          <w:rFonts w:ascii="Times New Roman" w:hAnsi="Times New Roman" w:cs="Times New Roman"/>
          <w:sz w:val="24"/>
          <w:szCs w:val="24"/>
        </w:rPr>
      </w:pPr>
      <w:r w:rsidRPr="00044D4C">
        <w:rPr>
          <w:rStyle w:val="Forte"/>
          <w:rFonts w:ascii="Times New Roman" w:hAnsi="Times New Roman" w:cs="Times New Roman"/>
          <w:sz w:val="24"/>
          <w:szCs w:val="20"/>
        </w:rPr>
        <w:t xml:space="preserve">TÓPICOS EM </w:t>
      </w:r>
      <w:r w:rsidR="006D0D08" w:rsidRPr="00044D4C">
        <w:rPr>
          <w:rStyle w:val="Forte"/>
          <w:rFonts w:ascii="Times New Roman" w:hAnsi="Times New Roman" w:cs="Times New Roman"/>
          <w:sz w:val="24"/>
          <w:szCs w:val="24"/>
        </w:rPr>
        <w:t>FORMAÇÃO DOCENTE NO ENSINO DE LÍNGUAS NATURAIS</w:t>
      </w:r>
      <w:r w:rsidRPr="00044D4C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</w:p>
    <w:p w:rsidR="00044D4C" w:rsidRPr="00044D4C" w:rsidRDefault="00044D4C" w:rsidP="006D0D08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3"/>
        <w:gridCol w:w="4756"/>
      </w:tblGrid>
      <w:tr w:rsidR="00044D4C" w:rsidRPr="001805F8" w:rsidTr="00BE477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Default="00044D4C" w:rsidP="003111B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C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  <w:r w:rsidRPr="0004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D4C">
              <w:rPr>
                <w:rFonts w:ascii="Times New Roman" w:hAnsi="Times New Roman" w:cs="Times New Roman"/>
                <w:sz w:val="24"/>
                <w:szCs w:val="24"/>
              </w:rPr>
              <w:t>Discussão de tópicos específicos dos processos estratégicos de ensino-aprendizagem</w:t>
            </w:r>
          </w:p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C">
              <w:rPr>
                <w:rFonts w:ascii="Times New Roman" w:hAnsi="Times New Roman" w:cs="Times New Roman"/>
                <w:sz w:val="24"/>
                <w:szCs w:val="24"/>
              </w:rPr>
              <w:t xml:space="preserve"> de línguas naturais.</w:t>
            </w:r>
          </w:p>
        </w:tc>
      </w:tr>
      <w:tr w:rsidR="00044D4C" w:rsidRPr="001805F8" w:rsidTr="006E7F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044D4C" w:rsidRDefault="00044D4C" w:rsidP="003111B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44D4C">
              <w:rPr>
                <w:rFonts w:ascii="Times New Roman" w:hAnsi="Times New Roman" w:cs="Times New Roman"/>
                <w:b/>
                <w:sz w:val="24"/>
                <w:szCs w:val="24"/>
              </w:rPr>
              <w:t>Docentes:</w:t>
            </w:r>
            <w:r w:rsidRPr="0004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Profa. </w:t>
            </w:r>
            <w:proofErr w:type="spellStart"/>
            <w:r w:rsidRPr="00044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Drª</w:t>
            </w:r>
            <w:proofErr w:type="spellEnd"/>
            <w:r w:rsidRPr="00044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Eliane Marquez da Fonseca Fernandes</w:t>
            </w:r>
          </w:p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Prof.  Dr.  Agostinho </w:t>
            </w:r>
            <w:proofErr w:type="spellStart"/>
            <w:r w:rsidRPr="00044D4C">
              <w:rPr>
                <w:rFonts w:ascii="Times New Roman" w:hAnsi="Times New Roman" w:cs="Times New Roman"/>
                <w:sz w:val="24"/>
                <w:szCs w:val="24"/>
              </w:rPr>
              <w:t>Potenciano</w:t>
            </w:r>
            <w:proofErr w:type="spellEnd"/>
            <w:r w:rsidRPr="00044D4C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</w:tr>
      <w:tr w:rsidR="006D0D08" w:rsidRPr="001805F8" w:rsidTr="003111B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08" w:rsidRPr="001805F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b/>
                <w:sz w:val="24"/>
                <w:szCs w:val="24"/>
              </w:rPr>
              <w:t>Área de concentração</w:t>
            </w: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: Estudos Linguísticos - Carga horária: 60 </w:t>
            </w:r>
            <w:proofErr w:type="spellStart"/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044D4C" w:rsidRPr="001805F8" w:rsidTr="00DD223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: LP7 - </w:t>
            </w:r>
          </w:p>
        </w:tc>
      </w:tr>
      <w:tr w:rsidR="00044D4C" w:rsidRPr="001805F8" w:rsidTr="0029339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Vinculada a projeto de pesquisa</w:t>
            </w:r>
            <w:proofErr w:type="gramStart"/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  X  ) Sim    (    ) Não</w:t>
            </w:r>
          </w:p>
        </w:tc>
      </w:tr>
      <w:tr w:rsidR="00044D4C" w:rsidRPr="001805F8" w:rsidTr="007F6AE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Se sim, título do </w:t>
            </w:r>
            <w:r w:rsidRPr="001805F8">
              <w:rPr>
                <w:rFonts w:ascii="Times New Roman" w:hAnsi="Times New Roman" w:cs="Times New Roman"/>
                <w:b/>
                <w:sz w:val="24"/>
                <w:szCs w:val="24"/>
              </w:rPr>
              <w:t>projeto de pesquisa</w:t>
            </w: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CRIARCONTEXTO: relações entre texto, discurso e ensino</w:t>
            </w:r>
          </w:p>
        </w:tc>
      </w:tr>
      <w:tr w:rsidR="006D0D08" w:rsidRPr="001805F8" w:rsidTr="003111B1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08" w:rsidRPr="001805F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Ano do início do projeto: 2015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08" w:rsidRPr="001805F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Ano do encerramento do projeto: 2018</w:t>
            </w:r>
          </w:p>
        </w:tc>
      </w:tr>
      <w:tr w:rsidR="006D0D08" w:rsidRPr="001805F8" w:rsidTr="003111B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0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Se sim, título do </w:t>
            </w:r>
            <w:r w:rsidRPr="001805F8">
              <w:rPr>
                <w:rFonts w:ascii="Times New Roman" w:hAnsi="Times New Roman" w:cs="Times New Roman"/>
                <w:b/>
                <w:sz w:val="24"/>
                <w:szCs w:val="24"/>
              </w:rPr>
              <w:t>projeto de pesquisa</w:t>
            </w: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0D08" w:rsidRPr="00E95005" w:rsidRDefault="00044D4C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05">
              <w:rPr>
                <w:rFonts w:ascii="Times New Roman" w:hAnsi="Times New Roman" w:cs="Times New Roman"/>
                <w:sz w:val="24"/>
                <w:szCs w:val="24"/>
              </w:rPr>
              <w:t>LEITURA E ESCRITA</w:t>
            </w:r>
            <w:r w:rsidR="006D0D08" w:rsidRPr="00E95005">
              <w:rPr>
                <w:rFonts w:ascii="Times New Roman" w:hAnsi="Times New Roman" w:cs="Times New Roman"/>
                <w:sz w:val="24"/>
                <w:szCs w:val="24"/>
              </w:rPr>
              <w:t>: urgências de ensino.</w:t>
            </w:r>
          </w:p>
        </w:tc>
      </w:tr>
      <w:tr w:rsidR="006D0D08" w:rsidRPr="001805F8" w:rsidTr="003111B1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D08" w:rsidRPr="001805F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Ano do início do projeto: 2015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08" w:rsidRPr="001805F8" w:rsidRDefault="006D0D08" w:rsidP="003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Ano do encerramento do projeto: 2018</w:t>
            </w:r>
          </w:p>
        </w:tc>
      </w:tr>
      <w:tr w:rsidR="00044D4C" w:rsidRPr="001805F8" w:rsidTr="0057600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No. de vagas para alunos(as) regulares (mínimo de 05): 20</w:t>
            </w:r>
          </w:p>
        </w:tc>
      </w:tr>
      <w:tr w:rsidR="00044D4C" w:rsidRPr="001805F8" w:rsidTr="00E7220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No. de vagas para alunos(as) especiais</w:t>
            </w:r>
            <w:proofErr w:type="gramStart"/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    )  01   (    ) 02   (  x  ) 03</w:t>
            </w:r>
          </w:p>
        </w:tc>
      </w:tr>
      <w:tr w:rsidR="00044D4C" w:rsidRPr="001805F8" w:rsidTr="0064736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>Dia: 6ª         Horário: 8h às 12h</w:t>
            </w:r>
          </w:p>
        </w:tc>
      </w:tr>
      <w:tr w:rsidR="00044D4C" w:rsidRPr="001805F8" w:rsidTr="00F5424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  <w:r w:rsidRPr="001805F8">
              <w:rPr>
                <w:rFonts w:ascii="Times New Roman" w:hAnsi="Times New Roman" w:cs="Times New Roman"/>
                <w:sz w:val="24"/>
                <w:szCs w:val="24"/>
              </w:rPr>
              <w:t xml:space="preserve"> 2018/1</w:t>
            </w:r>
          </w:p>
        </w:tc>
      </w:tr>
      <w:tr w:rsidR="00044D4C" w:rsidRPr="001805F8" w:rsidTr="0014141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4C" w:rsidRPr="001805F8" w:rsidRDefault="00044D4C" w:rsidP="003111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5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Datas previstas</w:t>
            </w:r>
            <w:r w:rsidRPr="001805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- 16/03,  23/03, 06/04, 13/04, 20/04, 04/05, 11/05, 18/05, 25/05,  08/06, 15/06, 22/06, 29/06, 06/07, 13/07</w:t>
            </w:r>
          </w:p>
        </w:tc>
      </w:tr>
    </w:tbl>
    <w:p w:rsidR="006D0D08" w:rsidRPr="001805F8" w:rsidRDefault="006D0D08" w:rsidP="006D0D08">
      <w:pPr>
        <w:ind w:left="-567" w:right="-285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Tabelacomgrade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D0D08" w:rsidRPr="001805F8" w:rsidTr="00044D4C">
        <w:tc>
          <w:tcPr>
            <w:tcW w:w="9668" w:type="dxa"/>
          </w:tcPr>
          <w:p w:rsidR="007C1D99" w:rsidRDefault="007C1D99" w:rsidP="003111B1">
            <w:pPr>
              <w:ind w:right="-285"/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6D0D08" w:rsidRPr="001805F8" w:rsidRDefault="006D0D08" w:rsidP="003111B1">
            <w:pPr>
              <w:ind w:right="-285"/>
              <w:jc w:val="both"/>
              <w:rPr>
                <w:snapToGrid w:val="0"/>
                <w:sz w:val="24"/>
                <w:szCs w:val="24"/>
              </w:rPr>
            </w:pPr>
            <w:r w:rsidRPr="001805F8">
              <w:rPr>
                <w:b/>
                <w:snapToGrid w:val="0"/>
                <w:sz w:val="24"/>
                <w:szCs w:val="24"/>
              </w:rPr>
              <w:t>Objetivo Geral:</w:t>
            </w:r>
          </w:p>
          <w:p w:rsidR="006D0D08" w:rsidRPr="001805F8" w:rsidRDefault="006D0D08" w:rsidP="003111B1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1805F8">
              <w:rPr>
                <w:snapToGrid w:val="0"/>
                <w:sz w:val="24"/>
                <w:szCs w:val="24"/>
              </w:rPr>
              <w:t xml:space="preserve">Este curso tem o objetivo de abordar concepções sobre língua, texto e discurso, segundo estudos já realizados em Linguística e Filosofia da Linguagem, </w:t>
            </w:r>
            <w:r w:rsidR="00044D4C">
              <w:rPr>
                <w:snapToGrid w:val="0"/>
                <w:sz w:val="24"/>
                <w:szCs w:val="24"/>
              </w:rPr>
              <w:t>na perspectiva de d</w:t>
            </w:r>
            <w:r w:rsidR="00044D4C" w:rsidRPr="00044D4C">
              <w:rPr>
                <w:sz w:val="24"/>
                <w:szCs w:val="24"/>
              </w:rPr>
              <w:t>iscu</w:t>
            </w:r>
            <w:r w:rsidR="00044D4C">
              <w:rPr>
                <w:sz w:val="24"/>
                <w:szCs w:val="24"/>
              </w:rPr>
              <w:t>tir</w:t>
            </w:r>
            <w:r w:rsidR="00044D4C" w:rsidRPr="00044D4C">
              <w:rPr>
                <w:sz w:val="24"/>
                <w:szCs w:val="24"/>
              </w:rPr>
              <w:t xml:space="preserve"> tópicos específicos dos processos estratégicos de ensino-aprendizagem</w:t>
            </w:r>
            <w:r w:rsidR="00044D4C" w:rsidRPr="001805F8">
              <w:rPr>
                <w:snapToGrid w:val="0"/>
                <w:sz w:val="24"/>
                <w:szCs w:val="24"/>
              </w:rPr>
              <w:t xml:space="preserve"> </w:t>
            </w:r>
            <w:r w:rsidRPr="001805F8">
              <w:rPr>
                <w:snapToGrid w:val="0"/>
                <w:sz w:val="24"/>
                <w:szCs w:val="24"/>
              </w:rPr>
              <w:t>e ensino de língua portuguesa</w:t>
            </w:r>
            <w:r w:rsidR="00044D4C">
              <w:rPr>
                <w:snapToGrid w:val="0"/>
                <w:sz w:val="24"/>
                <w:szCs w:val="24"/>
              </w:rPr>
              <w:t xml:space="preserve">, </w:t>
            </w:r>
            <w:r w:rsidR="00044D4C" w:rsidRPr="001805F8">
              <w:rPr>
                <w:snapToGrid w:val="0"/>
                <w:sz w:val="24"/>
                <w:szCs w:val="24"/>
              </w:rPr>
              <w:t xml:space="preserve">incluindo </w:t>
            </w:r>
            <w:r w:rsidR="00044D4C">
              <w:rPr>
                <w:snapToGrid w:val="0"/>
                <w:sz w:val="24"/>
                <w:szCs w:val="24"/>
              </w:rPr>
              <w:t>aspectos</w:t>
            </w:r>
            <w:r w:rsidR="00044D4C" w:rsidRPr="001805F8">
              <w:rPr>
                <w:snapToGrid w:val="0"/>
                <w:sz w:val="24"/>
                <w:szCs w:val="24"/>
              </w:rPr>
              <w:t xml:space="preserve"> das relações entre leitura/ interpretação, autoria/produção de texto</w:t>
            </w:r>
            <w:r w:rsidR="00044D4C">
              <w:rPr>
                <w:snapToGrid w:val="0"/>
                <w:sz w:val="24"/>
                <w:szCs w:val="24"/>
              </w:rPr>
              <w:t>.</w:t>
            </w:r>
          </w:p>
        </w:tc>
      </w:tr>
      <w:tr w:rsidR="006D0D08" w:rsidRPr="001805F8" w:rsidTr="00044D4C">
        <w:tc>
          <w:tcPr>
            <w:tcW w:w="9668" w:type="dxa"/>
          </w:tcPr>
          <w:p w:rsidR="007C1D99" w:rsidRDefault="007C1D99" w:rsidP="003111B1">
            <w:pPr>
              <w:pStyle w:val="Recuodecorpodetexto"/>
              <w:spacing w:after="0"/>
              <w:ind w:left="0" w:right="-285"/>
              <w:jc w:val="both"/>
              <w:rPr>
                <w:rFonts w:cs="Times New Roman"/>
                <w:b/>
                <w:snapToGrid w:val="0"/>
                <w:szCs w:val="24"/>
              </w:rPr>
            </w:pPr>
          </w:p>
          <w:p w:rsidR="007C1D99" w:rsidRDefault="007C1D99" w:rsidP="003111B1">
            <w:pPr>
              <w:pStyle w:val="Recuodecorpodetexto"/>
              <w:spacing w:after="0"/>
              <w:ind w:left="0" w:right="-285"/>
              <w:jc w:val="both"/>
              <w:rPr>
                <w:rFonts w:cs="Times New Roman"/>
                <w:b/>
                <w:snapToGrid w:val="0"/>
                <w:szCs w:val="24"/>
              </w:rPr>
            </w:pPr>
          </w:p>
          <w:p w:rsidR="006D0D08" w:rsidRPr="001805F8" w:rsidRDefault="006D0D08" w:rsidP="003111B1">
            <w:pPr>
              <w:pStyle w:val="Recuodecorpodetexto"/>
              <w:spacing w:after="0"/>
              <w:ind w:left="0" w:right="-285"/>
              <w:jc w:val="both"/>
              <w:rPr>
                <w:rFonts w:cs="Times New Roman"/>
                <w:b/>
                <w:snapToGrid w:val="0"/>
                <w:szCs w:val="24"/>
              </w:rPr>
            </w:pPr>
            <w:r w:rsidRPr="001805F8">
              <w:rPr>
                <w:rFonts w:cs="Times New Roman"/>
                <w:b/>
                <w:snapToGrid w:val="0"/>
                <w:szCs w:val="24"/>
              </w:rPr>
              <w:lastRenderedPageBreak/>
              <w:t xml:space="preserve">Objetivos Específicos: </w:t>
            </w:r>
          </w:p>
          <w:p w:rsidR="006D0D08" w:rsidRPr="001805F8" w:rsidRDefault="006D0D08" w:rsidP="003111B1">
            <w:pPr>
              <w:pStyle w:val="Recuodecorpodetexto"/>
              <w:spacing w:after="0"/>
              <w:ind w:left="0" w:right="-285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>Levar o aluno a: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suppressAutoHyphens w:val="0"/>
              <w:spacing w:after="0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 xml:space="preserve">- </w:t>
            </w:r>
            <w:proofErr w:type="gramStart"/>
            <w:r w:rsidRPr="001805F8">
              <w:rPr>
                <w:rFonts w:cs="Times New Roman"/>
                <w:snapToGrid w:val="0"/>
                <w:szCs w:val="24"/>
              </w:rPr>
              <w:t xml:space="preserve">conhecer </w:t>
            </w:r>
            <w:r>
              <w:rPr>
                <w:rFonts w:cs="Times New Roman"/>
                <w:snapToGrid w:val="0"/>
                <w:szCs w:val="24"/>
              </w:rPr>
              <w:t>e problematizar</w:t>
            </w:r>
            <w:proofErr w:type="gramEnd"/>
            <w:r w:rsidRPr="001805F8">
              <w:rPr>
                <w:rFonts w:cs="Times New Roman"/>
                <w:snapToGrid w:val="0"/>
                <w:szCs w:val="24"/>
              </w:rPr>
              <w:t xml:space="preserve"> conceitos de língua, texto e discurso nas suas relações com o ensino</w:t>
            </w:r>
            <w:r>
              <w:rPr>
                <w:rFonts w:cs="Times New Roman"/>
                <w:snapToGrid w:val="0"/>
                <w:szCs w:val="24"/>
              </w:rPr>
              <w:t xml:space="preserve"> </w:t>
            </w:r>
            <w:r w:rsidRPr="001805F8">
              <w:rPr>
                <w:rFonts w:cs="Times New Roman"/>
                <w:snapToGrid w:val="0"/>
                <w:szCs w:val="24"/>
              </w:rPr>
              <w:t>e saber debater sobre eles;</w:t>
            </w:r>
          </w:p>
          <w:p w:rsidR="006D0D08" w:rsidRDefault="006D0D08" w:rsidP="006D0D08">
            <w:pPr>
              <w:pStyle w:val="Recuodecorpodetexto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right="-285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 xml:space="preserve">- </w:t>
            </w:r>
            <w:proofErr w:type="gramStart"/>
            <w:r w:rsidRPr="001805F8">
              <w:rPr>
                <w:rFonts w:cs="Times New Roman"/>
                <w:snapToGrid w:val="0"/>
                <w:szCs w:val="24"/>
              </w:rPr>
              <w:t>descrever e analisar</w:t>
            </w:r>
            <w:proofErr w:type="gramEnd"/>
            <w:r w:rsidRPr="001805F8">
              <w:rPr>
                <w:rFonts w:cs="Times New Roman"/>
                <w:snapToGrid w:val="0"/>
                <w:szCs w:val="24"/>
              </w:rPr>
              <w:t xml:space="preserve"> os aspectos linguísticos de leitura/ interpretação e produção de </w:t>
            </w:r>
          </w:p>
          <w:p w:rsidR="006D0D08" w:rsidRPr="00E95005" w:rsidRDefault="006D0D08" w:rsidP="006D0D08">
            <w:pPr>
              <w:pStyle w:val="Recuodecorpodetexto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right="-285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 xml:space="preserve">texto no ensino de </w:t>
            </w:r>
            <w:r w:rsidRPr="00E95005">
              <w:rPr>
                <w:rFonts w:cs="Times New Roman"/>
                <w:snapToGrid w:val="0"/>
                <w:szCs w:val="24"/>
              </w:rPr>
              <w:t>língua portuguesa e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4"/>
              </w:numPr>
              <w:suppressAutoHyphens w:val="0"/>
              <w:spacing w:after="0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 xml:space="preserve">- </w:t>
            </w:r>
            <w:proofErr w:type="gramStart"/>
            <w:r w:rsidRPr="001805F8">
              <w:rPr>
                <w:rFonts w:cs="Times New Roman"/>
                <w:snapToGrid w:val="0"/>
                <w:szCs w:val="24"/>
              </w:rPr>
              <w:t>produzir</w:t>
            </w:r>
            <w:proofErr w:type="gramEnd"/>
            <w:r w:rsidRPr="001805F8">
              <w:rPr>
                <w:rFonts w:cs="Times New Roman"/>
                <w:snapToGrid w:val="0"/>
                <w:szCs w:val="24"/>
              </w:rPr>
              <w:t xml:space="preserve"> artigo acadêmico sobre as relações entre leitura/ interpretação, autoria/produção de texto e ensino.</w:t>
            </w:r>
          </w:p>
        </w:tc>
      </w:tr>
      <w:tr w:rsidR="006D0D08" w:rsidRPr="001805F8" w:rsidTr="00044D4C">
        <w:tc>
          <w:tcPr>
            <w:tcW w:w="9668" w:type="dxa"/>
          </w:tcPr>
          <w:p w:rsidR="006D0D08" w:rsidRPr="001805F8" w:rsidRDefault="006D0D08" w:rsidP="003111B1">
            <w:pPr>
              <w:pStyle w:val="Recuodecorpodetexto"/>
              <w:spacing w:after="0"/>
              <w:ind w:left="0" w:right="-285"/>
              <w:jc w:val="both"/>
              <w:rPr>
                <w:rFonts w:cs="Times New Roman"/>
                <w:b/>
                <w:szCs w:val="24"/>
              </w:rPr>
            </w:pPr>
          </w:p>
          <w:p w:rsidR="006D0D08" w:rsidRPr="001805F8" w:rsidRDefault="006D0D08" w:rsidP="003111B1">
            <w:pPr>
              <w:pStyle w:val="Recuodecorpodetexto"/>
              <w:spacing w:after="0"/>
              <w:ind w:left="0" w:right="-285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b/>
                <w:szCs w:val="24"/>
              </w:rPr>
              <w:t xml:space="preserve">Procedimentos didáticos </w:t>
            </w:r>
            <w:r w:rsidRPr="001805F8">
              <w:rPr>
                <w:rFonts w:cs="Times New Roman"/>
                <w:szCs w:val="24"/>
              </w:rPr>
              <w:t>(docente</w:t>
            </w:r>
            <w:r>
              <w:rPr>
                <w:rFonts w:cs="Times New Roman"/>
                <w:szCs w:val="24"/>
              </w:rPr>
              <w:t>s</w:t>
            </w:r>
            <w:r w:rsidRPr="001805F8">
              <w:rPr>
                <w:rFonts w:cs="Times New Roman"/>
                <w:szCs w:val="24"/>
              </w:rPr>
              <w:t xml:space="preserve"> e discente</w:t>
            </w:r>
            <w:r>
              <w:rPr>
                <w:rFonts w:cs="Times New Roman"/>
                <w:szCs w:val="24"/>
              </w:rPr>
              <w:t>s</w:t>
            </w:r>
            <w:r w:rsidRPr="001805F8">
              <w:rPr>
                <w:rFonts w:cs="Times New Roman"/>
                <w:szCs w:val="24"/>
              </w:rPr>
              <w:t>):</w:t>
            </w:r>
          </w:p>
          <w:p w:rsidR="006D0D08" w:rsidRDefault="006D0D08" w:rsidP="00044D4C">
            <w:pPr>
              <w:pStyle w:val="Corpodetexto"/>
              <w:spacing w:after="0"/>
              <w:ind w:left="201" w:right="-285"/>
            </w:pPr>
            <w:r w:rsidRPr="00044D4C">
              <w:rPr>
                <w:sz w:val="24"/>
              </w:rPr>
              <w:t xml:space="preserve">Leitura </w:t>
            </w:r>
            <w:r w:rsidR="00320081">
              <w:rPr>
                <w:sz w:val="24"/>
              </w:rPr>
              <w:t>e discussão de textos</w:t>
            </w:r>
            <w:r w:rsidRPr="00044D4C">
              <w:rPr>
                <w:sz w:val="24"/>
              </w:rPr>
              <w:t>: artigos acadêmicos, capítulos de livros, dissertações e teses sobre pesquisas relacionadas ao tema em debate</w:t>
            </w:r>
            <w:r w:rsidRPr="001805F8">
              <w:t>;</w:t>
            </w:r>
          </w:p>
          <w:p w:rsidR="00320081" w:rsidRPr="00320081" w:rsidRDefault="00320081" w:rsidP="00044D4C">
            <w:pPr>
              <w:pStyle w:val="Corpodetexto"/>
              <w:spacing w:after="0"/>
              <w:ind w:left="201" w:right="-285"/>
              <w:rPr>
                <w:color w:val="000000"/>
                <w:sz w:val="24"/>
              </w:rPr>
            </w:pPr>
            <w:r w:rsidRPr="00320081">
              <w:rPr>
                <w:color w:val="000000"/>
                <w:sz w:val="24"/>
              </w:rPr>
              <w:t xml:space="preserve">Exercícios escritos </w:t>
            </w:r>
            <w:r>
              <w:rPr>
                <w:color w:val="000000"/>
                <w:sz w:val="24"/>
              </w:rPr>
              <w:t>sobre temas em</w:t>
            </w:r>
            <w:r w:rsidRPr="00320081">
              <w:rPr>
                <w:color w:val="000000"/>
                <w:sz w:val="24"/>
              </w:rPr>
              <w:t xml:space="preserve"> discussão;</w:t>
            </w:r>
          </w:p>
          <w:p w:rsidR="006D0D08" w:rsidRPr="001805F8" w:rsidRDefault="00320081" w:rsidP="006D0D08">
            <w:pPr>
              <w:numPr>
                <w:ilvl w:val="0"/>
                <w:numId w:val="5"/>
              </w:numPr>
              <w:ind w:left="0" w:right="-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0D08" w:rsidRPr="001805F8">
              <w:rPr>
                <w:sz w:val="24"/>
                <w:szCs w:val="24"/>
              </w:rPr>
              <w:t>Apresentação de seminários e palestras, além de a</w:t>
            </w:r>
            <w:r w:rsidR="006D0D08" w:rsidRPr="001805F8">
              <w:rPr>
                <w:color w:val="000000"/>
                <w:sz w:val="24"/>
                <w:szCs w:val="24"/>
              </w:rPr>
              <w:t>ulas expositivas e dialogadas;</w:t>
            </w:r>
          </w:p>
          <w:p w:rsidR="006D0D08" w:rsidRDefault="00320081" w:rsidP="006D0D08">
            <w:pPr>
              <w:numPr>
                <w:ilvl w:val="0"/>
                <w:numId w:val="5"/>
              </w:numPr>
              <w:ind w:left="0" w:right="-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D0D08" w:rsidRPr="001805F8">
              <w:rPr>
                <w:color w:val="000000"/>
                <w:sz w:val="24"/>
                <w:szCs w:val="24"/>
              </w:rPr>
              <w:t>Apresentação de comentários, reflexões e debates individuais e em grupo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20081" w:rsidRPr="001805F8" w:rsidRDefault="00320081" w:rsidP="006D0D08">
            <w:pPr>
              <w:numPr>
                <w:ilvl w:val="0"/>
                <w:numId w:val="5"/>
              </w:numPr>
              <w:ind w:left="0" w:right="-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Produção de artigo acadêmico que leve em conta a bibliografia discutida.</w:t>
            </w:r>
          </w:p>
        </w:tc>
      </w:tr>
      <w:tr w:rsidR="006D0D08" w:rsidRPr="001805F8" w:rsidTr="00044D4C">
        <w:tc>
          <w:tcPr>
            <w:tcW w:w="9668" w:type="dxa"/>
          </w:tcPr>
          <w:p w:rsidR="006D0D08" w:rsidRPr="001805F8" w:rsidRDefault="006D0D08" w:rsidP="003111B1">
            <w:pPr>
              <w:ind w:right="-285"/>
              <w:rPr>
                <w:b/>
                <w:sz w:val="24"/>
                <w:szCs w:val="24"/>
              </w:rPr>
            </w:pPr>
          </w:p>
          <w:p w:rsidR="006D0D08" w:rsidRPr="001805F8" w:rsidRDefault="006D0D08" w:rsidP="003111B1">
            <w:pPr>
              <w:ind w:right="-285"/>
              <w:rPr>
                <w:b/>
                <w:sz w:val="24"/>
                <w:szCs w:val="24"/>
              </w:rPr>
            </w:pPr>
            <w:r w:rsidRPr="001805F8">
              <w:rPr>
                <w:b/>
                <w:sz w:val="24"/>
                <w:szCs w:val="24"/>
              </w:rPr>
              <w:t>Critérios de Avaliação:</w:t>
            </w:r>
          </w:p>
          <w:p w:rsidR="006D0D08" w:rsidRPr="001805F8" w:rsidRDefault="006D0D08" w:rsidP="003111B1">
            <w:pPr>
              <w:ind w:right="-285"/>
              <w:rPr>
                <w:sz w:val="24"/>
                <w:szCs w:val="24"/>
              </w:rPr>
            </w:pPr>
            <w:r w:rsidRPr="001805F8">
              <w:rPr>
                <w:sz w:val="24"/>
                <w:szCs w:val="24"/>
              </w:rPr>
              <w:t>O desempenho de cada aluno(a) será avaliado de acordo com:</w:t>
            </w:r>
          </w:p>
          <w:p w:rsidR="006D0D08" w:rsidRPr="001805F8" w:rsidRDefault="006D0D08" w:rsidP="006D0D08">
            <w:pPr>
              <w:numPr>
                <w:ilvl w:val="0"/>
                <w:numId w:val="6"/>
              </w:numPr>
              <w:tabs>
                <w:tab w:val="clear" w:pos="2880"/>
                <w:tab w:val="num" w:pos="0"/>
              </w:tabs>
              <w:ind w:left="0" w:right="-285" w:firstLine="0"/>
              <w:rPr>
                <w:sz w:val="24"/>
                <w:szCs w:val="24"/>
              </w:rPr>
            </w:pPr>
            <w:r w:rsidRPr="001805F8">
              <w:rPr>
                <w:sz w:val="24"/>
                <w:szCs w:val="24"/>
              </w:rPr>
              <w:t>frequência mínima de 85% (máximo de 2 dias de faltas);</w:t>
            </w:r>
          </w:p>
          <w:p w:rsidR="007C1D99" w:rsidRDefault="006D0D08" w:rsidP="006D0D08">
            <w:pPr>
              <w:numPr>
                <w:ilvl w:val="0"/>
                <w:numId w:val="6"/>
              </w:numPr>
              <w:tabs>
                <w:tab w:val="clear" w:pos="2880"/>
                <w:tab w:val="num" w:pos="0"/>
              </w:tabs>
              <w:ind w:left="0" w:right="-285" w:firstLine="0"/>
              <w:rPr>
                <w:sz w:val="24"/>
                <w:szCs w:val="24"/>
              </w:rPr>
            </w:pPr>
            <w:r w:rsidRPr="001805F8">
              <w:rPr>
                <w:sz w:val="24"/>
                <w:szCs w:val="24"/>
              </w:rPr>
              <w:t xml:space="preserve">realização das atividades de </w:t>
            </w:r>
            <w:r w:rsidRPr="001805F8">
              <w:rPr>
                <w:i/>
                <w:sz w:val="24"/>
                <w:szCs w:val="24"/>
              </w:rPr>
              <w:t>Seleção de Trechos</w:t>
            </w:r>
            <w:r w:rsidRPr="001805F8">
              <w:rPr>
                <w:sz w:val="24"/>
                <w:szCs w:val="24"/>
              </w:rPr>
              <w:t xml:space="preserve"> a partir de leituras e participação nos</w:t>
            </w:r>
          </w:p>
          <w:p w:rsidR="006D0D08" w:rsidRPr="001805F8" w:rsidRDefault="007C1D99" w:rsidP="007C1D9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D0D08" w:rsidRPr="001805F8">
              <w:rPr>
                <w:sz w:val="24"/>
                <w:szCs w:val="24"/>
              </w:rPr>
              <w:t xml:space="preserve"> debates (1,0);</w:t>
            </w:r>
          </w:p>
          <w:p w:rsidR="006D0D08" w:rsidRPr="001805F8" w:rsidRDefault="006D0D08" w:rsidP="006D0D08">
            <w:pPr>
              <w:numPr>
                <w:ilvl w:val="0"/>
                <w:numId w:val="6"/>
              </w:numPr>
              <w:tabs>
                <w:tab w:val="clear" w:pos="2880"/>
                <w:tab w:val="num" w:pos="0"/>
              </w:tabs>
              <w:ind w:left="0" w:right="-285" w:firstLine="0"/>
              <w:rPr>
                <w:sz w:val="24"/>
                <w:szCs w:val="24"/>
              </w:rPr>
            </w:pPr>
            <w:r w:rsidRPr="001805F8">
              <w:rPr>
                <w:sz w:val="24"/>
                <w:szCs w:val="24"/>
              </w:rPr>
              <w:t>apresentação de seminários realizados durante o curso (2,0);</w:t>
            </w:r>
          </w:p>
          <w:p w:rsidR="006D0D08" w:rsidRPr="001805F8" w:rsidRDefault="006D0D08" w:rsidP="006D0D08">
            <w:pPr>
              <w:numPr>
                <w:ilvl w:val="0"/>
                <w:numId w:val="6"/>
              </w:numPr>
              <w:tabs>
                <w:tab w:val="clear" w:pos="2880"/>
                <w:tab w:val="num" w:pos="0"/>
              </w:tabs>
              <w:ind w:left="0" w:right="-285" w:firstLine="0"/>
              <w:rPr>
                <w:sz w:val="24"/>
                <w:szCs w:val="24"/>
              </w:rPr>
            </w:pPr>
            <w:r w:rsidRPr="001805F8">
              <w:rPr>
                <w:sz w:val="24"/>
                <w:szCs w:val="24"/>
              </w:rPr>
              <w:t xml:space="preserve">produção de um artigo científico (7,0). </w:t>
            </w:r>
          </w:p>
          <w:p w:rsidR="006D0D08" w:rsidRPr="001805F8" w:rsidRDefault="006D0D08" w:rsidP="003111B1">
            <w:pPr>
              <w:ind w:right="-285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6D0D08" w:rsidRPr="001805F8" w:rsidTr="00044D4C">
        <w:tc>
          <w:tcPr>
            <w:tcW w:w="9668" w:type="dxa"/>
          </w:tcPr>
          <w:p w:rsidR="006D0D08" w:rsidRPr="001805F8" w:rsidRDefault="006D0D08" w:rsidP="003111B1">
            <w:pPr>
              <w:ind w:right="-285"/>
              <w:rPr>
                <w:b/>
                <w:sz w:val="24"/>
                <w:szCs w:val="24"/>
              </w:rPr>
            </w:pPr>
          </w:p>
          <w:p w:rsidR="006D0D08" w:rsidRPr="001805F8" w:rsidRDefault="006D0D08" w:rsidP="003111B1">
            <w:pPr>
              <w:pStyle w:val="Recuodecorpodetexto"/>
              <w:spacing w:after="0"/>
              <w:ind w:left="0" w:right="-285"/>
              <w:rPr>
                <w:rFonts w:cs="Times New Roman"/>
                <w:b/>
                <w:snapToGrid w:val="0"/>
                <w:szCs w:val="24"/>
              </w:rPr>
            </w:pPr>
            <w:r w:rsidRPr="001805F8">
              <w:rPr>
                <w:rFonts w:cs="Times New Roman"/>
                <w:b/>
                <w:snapToGrid w:val="0"/>
                <w:szCs w:val="24"/>
              </w:rPr>
              <w:t>Conteúdo Programático: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>Concepções básicas: língua, sujeito, enunciação, texto, história, discurso;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>O texto, a organização textual e o ensino de língua portuguesa;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>A produção de sentidos na Teoria Dialógica e na Análise do Discurso;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>Leitura/ interpretação e escrita de texto como processo;</w:t>
            </w:r>
          </w:p>
          <w:p w:rsidR="006D0D08" w:rsidRPr="00E95005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E95005">
              <w:rPr>
                <w:rFonts w:cs="Times New Roman"/>
                <w:snapToGrid w:val="0"/>
                <w:szCs w:val="24"/>
              </w:rPr>
              <w:t>Gestos de autoria e o processamento de produção de textos;</w:t>
            </w:r>
          </w:p>
          <w:p w:rsidR="006D0D08" w:rsidRPr="001805F8" w:rsidRDefault="006D0D08" w:rsidP="006D0D08">
            <w:pPr>
              <w:pStyle w:val="Recuodecorpodetexto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/>
              <w:ind w:left="-108" w:right="-285" w:firstLine="108"/>
              <w:jc w:val="both"/>
              <w:rPr>
                <w:rFonts w:cs="Times New Roman"/>
                <w:snapToGrid w:val="0"/>
                <w:szCs w:val="24"/>
              </w:rPr>
            </w:pPr>
            <w:r w:rsidRPr="001805F8">
              <w:rPr>
                <w:rFonts w:cs="Times New Roman"/>
                <w:snapToGrid w:val="0"/>
                <w:szCs w:val="24"/>
              </w:rPr>
              <w:t xml:space="preserve">Os Gêneros do discurso e do texto: concepções e aplicação ao ensino [PCN]. 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jc w:val="both"/>
              <w:rPr>
                <w:sz w:val="24"/>
                <w:szCs w:val="24"/>
              </w:rPr>
            </w:pPr>
          </w:p>
          <w:p w:rsidR="006D0D08" w:rsidRPr="00183585" w:rsidRDefault="006D0D08" w:rsidP="003111B1">
            <w:pPr>
              <w:jc w:val="both"/>
              <w:rPr>
                <w:sz w:val="24"/>
                <w:szCs w:val="24"/>
              </w:rPr>
            </w:pPr>
            <w:r w:rsidRPr="00183585">
              <w:rPr>
                <w:b/>
                <w:sz w:val="24"/>
                <w:szCs w:val="24"/>
              </w:rPr>
              <w:t xml:space="preserve">BIBLIOGRAFIA </w:t>
            </w:r>
            <w:proofErr w:type="gramStart"/>
            <w:r w:rsidRPr="00183585">
              <w:rPr>
                <w:b/>
                <w:sz w:val="24"/>
                <w:szCs w:val="24"/>
              </w:rPr>
              <w:t>BÁSICA</w:t>
            </w:r>
            <w:r w:rsidRPr="00183585">
              <w:rPr>
                <w:sz w:val="24"/>
                <w:szCs w:val="24"/>
              </w:rPr>
              <w:t xml:space="preserve">  (</w:t>
            </w:r>
            <w:proofErr w:type="gramEnd"/>
            <w:r w:rsidRPr="00183585">
              <w:rPr>
                <w:sz w:val="24"/>
                <w:szCs w:val="24"/>
              </w:rPr>
              <w:t>máximo de 15 títulos )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 xml:space="preserve">AUTHIER-REVUZ, J. Heterogeneidade mostrada e heterogeneidade constitutiva:   elementos para a abordagem do outro no discurso. In: </w:t>
            </w:r>
            <w:r w:rsidRPr="00183585">
              <w:rPr>
                <w:i/>
                <w:iCs/>
                <w:sz w:val="24"/>
                <w:szCs w:val="24"/>
              </w:rPr>
              <w:t>Entre a transparência e a opacidade</w:t>
            </w:r>
            <w:r w:rsidRPr="00183585">
              <w:rPr>
                <w:sz w:val="24"/>
                <w:szCs w:val="24"/>
              </w:rPr>
              <w:t>: um estudo enunciativo do sentido. Porto Alegre: EDIPUCRS, 2004.</w:t>
            </w:r>
            <w:r w:rsidRPr="00183585">
              <w:rPr>
                <w:b/>
                <w:sz w:val="24"/>
                <w:szCs w:val="24"/>
              </w:rPr>
              <w:tab/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 xml:space="preserve">BAKHTIN, M. </w:t>
            </w:r>
            <w:r w:rsidRPr="00183585">
              <w:rPr>
                <w:i/>
                <w:sz w:val="24"/>
                <w:szCs w:val="24"/>
              </w:rPr>
              <w:t xml:space="preserve">Estética da criação verbal. </w:t>
            </w:r>
            <w:r w:rsidRPr="00183585">
              <w:rPr>
                <w:sz w:val="24"/>
                <w:szCs w:val="24"/>
              </w:rPr>
              <w:t xml:space="preserve">Tradução P. Bezerra. 4. ed. São Paulo: Martins Fontes, 2003. 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ind w:right="-285"/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BAKHTIN, M./ VOLOCHINOV. </w:t>
            </w:r>
            <w:r w:rsidRPr="00A8527D">
              <w:rPr>
                <w:i/>
                <w:sz w:val="24"/>
                <w:szCs w:val="24"/>
              </w:rPr>
              <w:t xml:space="preserve">Marxismo e filosofia da linguagem. </w:t>
            </w:r>
            <w:r w:rsidRPr="00A8527D">
              <w:rPr>
                <w:sz w:val="24"/>
                <w:szCs w:val="24"/>
              </w:rPr>
              <w:t xml:space="preserve">Tradução de M. </w:t>
            </w:r>
            <w:proofErr w:type="spellStart"/>
            <w:proofErr w:type="gramStart"/>
            <w:r w:rsidRPr="00A8527D">
              <w:rPr>
                <w:sz w:val="24"/>
                <w:szCs w:val="24"/>
              </w:rPr>
              <w:t>Lahud</w:t>
            </w:r>
            <w:proofErr w:type="spellEnd"/>
            <w:r w:rsidRPr="00A8527D">
              <w:rPr>
                <w:sz w:val="24"/>
                <w:szCs w:val="24"/>
              </w:rPr>
              <w:t xml:space="preserve">  e</w:t>
            </w:r>
            <w:proofErr w:type="gramEnd"/>
            <w:r w:rsidRPr="00A8527D">
              <w:rPr>
                <w:sz w:val="24"/>
                <w:szCs w:val="24"/>
              </w:rPr>
              <w:t xml:space="preserve"> Y. F. Vieira. 7. ed. São Paulo, SP: </w:t>
            </w:r>
            <w:proofErr w:type="spellStart"/>
            <w:r w:rsidRPr="00A8527D">
              <w:rPr>
                <w:sz w:val="24"/>
                <w:szCs w:val="24"/>
              </w:rPr>
              <w:t>Hucitec</w:t>
            </w:r>
            <w:proofErr w:type="spellEnd"/>
            <w:r w:rsidRPr="00A8527D">
              <w:rPr>
                <w:sz w:val="24"/>
                <w:szCs w:val="24"/>
              </w:rPr>
              <w:t>, 2000.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BRASIL – MEC – </w:t>
            </w:r>
            <w:r w:rsidRPr="00A8527D">
              <w:rPr>
                <w:i/>
                <w:sz w:val="24"/>
                <w:szCs w:val="24"/>
              </w:rPr>
              <w:t xml:space="preserve">Parâmetros Curriculares Nacionais – </w:t>
            </w:r>
            <w:r w:rsidRPr="00A8527D">
              <w:rPr>
                <w:sz w:val="24"/>
                <w:szCs w:val="24"/>
              </w:rPr>
              <w:t>Língua Portuguesa</w:t>
            </w:r>
            <w:r w:rsidRPr="00A8527D">
              <w:rPr>
                <w:i/>
                <w:sz w:val="24"/>
                <w:szCs w:val="24"/>
              </w:rPr>
              <w:t xml:space="preserve">. </w:t>
            </w:r>
            <w:r w:rsidRPr="00A8527D">
              <w:rPr>
                <w:sz w:val="24"/>
                <w:szCs w:val="24"/>
              </w:rPr>
              <w:t>Brasília, 1998.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snapToGrid w:val="0"/>
              <w:jc w:val="both"/>
              <w:rPr>
                <w:rFonts w:eastAsia="Lucida Sans Unicode"/>
                <w:color w:val="333333"/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BRASIL – MEC – </w:t>
            </w:r>
            <w:r w:rsidRPr="00A8527D">
              <w:rPr>
                <w:i/>
                <w:sz w:val="24"/>
                <w:szCs w:val="24"/>
              </w:rPr>
              <w:t xml:space="preserve">Orientações Curriculares para o Ensino Médio – </w:t>
            </w:r>
            <w:r w:rsidRPr="00A8527D">
              <w:rPr>
                <w:sz w:val="24"/>
                <w:szCs w:val="24"/>
              </w:rPr>
              <w:t>Linguagens e suas tecnologias</w:t>
            </w:r>
            <w:r>
              <w:rPr>
                <w:sz w:val="24"/>
                <w:szCs w:val="24"/>
              </w:rPr>
              <w:t xml:space="preserve">. </w:t>
            </w:r>
            <w:r w:rsidRPr="00A8527D">
              <w:rPr>
                <w:sz w:val="24"/>
                <w:szCs w:val="24"/>
              </w:rPr>
              <w:t>Brasília, 2006.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ind w:left="34" w:right="-285"/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BRASIL – MEC – </w:t>
            </w:r>
            <w:r w:rsidRPr="00A8527D">
              <w:rPr>
                <w:i/>
                <w:sz w:val="24"/>
                <w:szCs w:val="24"/>
              </w:rPr>
              <w:t>Base Nacional Comum Curricular</w:t>
            </w:r>
            <w:r w:rsidRPr="00A8527D">
              <w:rPr>
                <w:sz w:val="24"/>
                <w:szCs w:val="24"/>
              </w:rPr>
              <w:t>. Brasília, 2017.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CHARTIER, R. </w:t>
            </w:r>
            <w:r w:rsidRPr="00A8527D">
              <w:rPr>
                <w:i/>
                <w:iCs/>
                <w:sz w:val="24"/>
                <w:szCs w:val="24"/>
              </w:rPr>
              <w:t>A aventura do livro</w:t>
            </w:r>
            <w:r w:rsidRPr="00A8527D">
              <w:rPr>
                <w:sz w:val="24"/>
                <w:szCs w:val="24"/>
              </w:rPr>
              <w:t>: do leitor ao navegador. Trad. Reginaldo de Moraes. São Paulo: UNESP/IOE, 1999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snapToGrid w:val="0"/>
              <w:jc w:val="both"/>
              <w:rPr>
                <w:rFonts w:eastAsia="Lucida Sans Unicode"/>
                <w:color w:val="333333"/>
                <w:sz w:val="24"/>
                <w:szCs w:val="24"/>
              </w:rPr>
            </w:pPr>
            <w:r w:rsidRPr="00183585">
              <w:rPr>
                <w:rFonts w:eastAsia="Lucida Sans Unicode"/>
                <w:color w:val="333333"/>
                <w:sz w:val="24"/>
                <w:szCs w:val="24"/>
              </w:rPr>
              <w:t xml:space="preserve">FOUCAULT, M. </w:t>
            </w:r>
            <w:r w:rsidRPr="00183585">
              <w:rPr>
                <w:rFonts w:eastAsia="Lucida Sans Unicode"/>
                <w:i/>
                <w:iCs/>
                <w:color w:val="333333"/>
                <w:sz w:val="24"/>
                <w:szCs w:val="24"/>
              </w:rPr>
              <w:t>A arqueologia do saber</w:t>
            </w:r>
            <w:r w:rsidRPr="00183585">
              <w:rPr>
                <w:rFonts w:eastAsia="Lucida Sans Unicode"/>
                <w:color w:val="333333"/>
                <w:sz w:val="24"/>
                <w:szCs w:val="24"/>
              </w:rPr>
              <w:t>. 3. ed. Rio de Janeiro: Forense, 1987.</w:t>
            </w:r>
            <w:r w:rsidRPr="00183585">
              <w:rPr>
                <w:rFonts w:eastAsia="Lucida Sans Unicode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ind w:right="-285"/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lastRenderedPageBreak/>
              <w:t xml:space="preserve">GERALDI, J. W. </w:t>
            </w:r>
            <w:r w:rsidRPr="00183585">
              <w:rPr>
                <w:i/>
                <w:sz w:val="24"/>
                <w:szCs w:val="24"/>
              </w:rPr>
              <w:t xml:space="preserve">Portos de Passagem. </w:t>
            </w:r>
            <w:r w:rsidRPr="00183585">
              <w:rPr>
                <w:sz w:val="24"/>
                <w:szCs w:val="24"/>
              </w:rPr>
              <w:t>São Paulo: Martins Fontes, 1991.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62103F" w:rsidRDefault="006D0D08" w:rsidP="003111B1">
            <w:pPr>
              <w:ind w:right="-285"/>
              <w:rPr>
                <w:sz w:val="24"/>
                <w:szCs w:val="24"/>
              </w:rPr>
            </w:pPr>
            <w:r w:rsidRPr="008A1B32">
              <w:rPr>
                <w:sz w:val="24"/>
                <w:szCs w:val="24"/>
              </w:rPr>
              <w:t xml:space="preserve">KOCH, I. V. </w:t>
            </w:r>
            <w:r w:rsidRPr="008A1B32">
              <w:rPr>
                <w:i/>
                <w:sz w:val="24"/>
                <w:szCs w:val="24"/>
              </w:rPr>
              <w:t>O texto e a construção dos sentidos</w:t>
            </w:r>
            <w:r w:rsidRPr="008A1B32">
              <w:rPr>
                <w:sz w:val="24"/>
                <w:szCs w:val="24"/>
              </w:rPr>
              <w:t>.  7.</w:t>
            </w:r>
            <w:r>
              <w:rPr>
                <w:sz w:val="24"/>
                <w:szCs w:val="24"/>
              </w:rPr>
              <w:t xml:space="preserve"> ed. São Paulo: Contexto, 2003.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MARCUSCHI, L. A. </w:t>
            </w:r>
            <w:r w:rsidRPr="00A8527D">
              <w:rPr>
                <w:i/>
                <w:sz w:val="24"/>
                <w:szCs w:val="24"/>
              </w:rPr>
              <w:t>Produção textual, análise de gêneros e compreensão.</w:t>
            </w:r>
            <w:r w:rsidRPr="00A8527D">
              <w:rPr>
                <w:sz w:val="24"/>
                <w:szCs w:val="24"/>
              </w:rPr>
              <w:t xml:space="preserve"> São Paulo: </w:t>
            </w:r>
            <w:r w:rsidRPr="008A1B32">
              <w:rPr>
                <w:sz w:val="24"/>
                <w:szCs w:val="24"/>
              </w:rPr>
              <w:t>Parábola:</w:t>
            </w:r>
            <w:r>
              <w:rPr>
                <w:sz w:val="24"/>
                <w:szCs w:val="24"/>
              </w:rPr>
              <w:t xml:space="preserve"> 2008.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ind w:right="-285"/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 xml:space="preserve">ORLANDI, E.  </w:t>
            </w:r>
            <w:r w:rsidRPr="00A8527D">
              <w:rPr>
                <w:i/>
                <w:sz w:val="24"/>
                <w:szCs w:val="24"/>
              </w:rPr>
              <w:t>Discurso e texto</w:t>
            </w:r>
            <w:r w:rsidRPr="00A8527D">
              <w:rPr>
                <w:sz w:val="24"/>
                <w:szCs w:val="24"/>
              </w:rPr>
              <w:t>: formulação e circulação dos sentidos. Campinas, SP: Pontes, 2001.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A8527D" w:rsidRDefault="006D0D08" w:rsidP="003111B1">
            <w:pPr>
              <w:rPr>
                <w:sz w:val="24"/>
                <w:szCs w:val="24"/>
              </w:rPr>
            </w:pPr>
            <w:r w:rsidRPr="00A8527D">
              <w:rPr>
                <w:sz w:val="24"/>
                <w:szCs w:val="24"/>
              </w:rPr>
              <w:t>PÊCHEUX, M. As condições de produção do discurso (AAD-69) e A análise de Discurso: três épocas. In: GADET, F. &amp; HAK, T. (</w:t>
            </w:r>
            <w:proofErr w:type="spellStart"/>
            <w:r w:rsidRPr="00A8527D">
              <w:rPr>
                <w:sz w:val="24"/>
                <w:szCs w:val="24"/>
              </w:rPr>
              <w:t>Org.s</w:t>
            </w:r>
            <w:proofErr w:type="spellEnd"/>
            <w:r w:rsidRPr="00A8527D">
              <w:rPr>
                <w:sz w:val="24"/>
                <w:szCs w:val="24"/>
              </w:rPr>
              <w:t xml:space="preserve">) </w:t>
            </w:r>
            <w:r w:rsidRPr="00A8527D">
              <w:rPr>
                <w:i/>
                <w:iCs/>
                <w:sz w:val="24"/>
                <w:szCs w:val="24"/>
              </w:rPr>
              <w:t>Por uma análise automática do discurso:</w:t>
            </w:r>
            <w:r w:rsidRPr="00A8527D">
              <w:rPr>
                <w:sz w:val="24"/>
                <w:szCs w:val="24"/>
              </w:rPr>
              <w:t xml:space="preserve"> uma introdução à obra de Michel Pêcheux. Campinas, SP: Ed. Unicamp, 1990. p- 78-87 e 311-318.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2163C8" w:rsidRDefault="006D0D08" w:rsidP="003111B1">
            <w:pPr>
              <w:rPr>
                <w:sz w:val="24"/>
                <w:szCs w:val="24"/>
              </w:rPr>
            </w:pPr>
            <w:r w:rsidRPr="002163C8">
              <w:rPr>
                <w:sz w:val="24"/>
                <w:szCs w:val="24"/>
              </w:rPr>
              <w:t>ROJO, R. (</w:t>
            </w:r>
            <w:proofErr w:type="spellStart"/>
            <w:r w:rsidRPr="002163C8">
              <w:rPr>
                <w:sz w:val="24"/>
                <w:szCs w:val="24"/>
              </w:rPr>
              <w:t>org</w:t>
            </w:r>
            <w:proofErr w:type="spellEnd"/>
            <w:r w:rsidRPr="002163C8">
              <w:rPr>
                <w:sz w:val="24"/>
                <w:szCs w:val="24"/>
              </w:rPr>
              <w:t xml:space="preserve">). </w:t>
            </w:r>
            <w:r w:rsidRPr="002163C8">
              <w:rPr>
                <w:i/>
                <w:sz w:val="24"/>
                <w:szCs w:val="24"/>
              </w:rPr>
              <w:t xml:space="preserve"> A prática de linguagem em sala de aula:</w:t>
            </w:r>
            <w:r w:rsidRPr="002163C8">
              <w:rPr>
                <w:sz w:val="24"/>
                <w:szCs w:val="24"/>
              </w:rPr>
              <w:t xml:space="preserve"> praticando os </w:t>
            </w:r>
            <w:proofErr w:type="spellStart"/>
            <w:r w:rsidRPr="002163C8">
              <w:rPr>
                <w:sz w:val="24"/>
                <w:szCs w:val="24"/>
              </w:rPr>
              <w:t>PCNs</w:t>
            </w:r>
            <w:proofErr w:type="spellEnd"/>
            <w:r w:rsidRPr="002163C8">
              <w:rPr>
                <w:sz w:val="24"/>
                <w:szCs w:val="24"/>
              </w:rPr>
              <w:t xml:space="preserve">. São Paulo: </w:t>
            </w:r>
            <w:proofErr w:type="spellStart"/>
            <w:r w:rsidRPr="002163C8">
              <w:rPr>
                <w:sz w:val="24"/>
                <w:szCs w:val="24"/>
              </w:rPr>
              <w:t>Educ</w:t>
            </w:r>
            <w:proofErr w:type="spellEnd"/>
            <w:r w:rsidRPr="002163C8">
              <w:rPr>
                <w:sz w:val="24"/>
                <w:szCs w:val="24"/>
              </w:rPr>
              <w:t xml:space="preserve"> e Campinas, SP: Mercado de Letras, 2000.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DF1B2C" w:rsidRDefault="006D0D08" w:rsidP="003111B1">
            <w:pPr>
              <w:snapToGrid w:val="0"/>
              <w:jc w:val="both"/>
              <w:rPr>
                <w:rFonts w:eastAsia="Lucida Sans Unicode"/>
                <w:color w:val="333333"/>
                <w:sz w:val="24"/>
                <w:szCs w:val="24"/>
              </w:rPr>
            </w:pPr>
            <w:r w:rsidRPr="002163C8">
              <w:rPr>
                <w:rFonts w:eastAsia="Lucida Sans Unicode"/>
                <w:color w:val="333333"/>
                <w:sz w:val="24"/>
                <w:szCs w:val="24"/>
              </w:rPr>
              <w:t xml:space="preserve">SOARES, M. </w:t>
            </w:r>
            <w:r w:rsidRPr="002163C8">
              <w:rPr>
                <w:rFonts w:eastAsia="Lucida Sans Unicode"/>
                <w:i/>
                <w:iCs/>
                <w:color w:val="333333"/>
                <w:sz w:val="24"/>
                <w:szCs w:val="24"/>
              </w:rPr>
              <w:t>Letramento:</w:t>
            </w:r>
            <w:r w:rsidRPr="002163C8">
              <w:rPr>
                <w:rFonts w:eastAsia="Lucida Sans Unicode"/>
                <w:color w:val="333333"/>
                <w:sz w:val="24"/>
                <w:szCs w:val="24"/>
              </w:rPr>
              <w:t xml:space="preserve"> um tema em três gêneros. Belo Horizonte: Autêntica, 1998.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Default="006D0D08" w:rsidP="003111B1">
            <w:pPr>
              <w:pStyle w:val="Recuodecorpodetexto"/>
              <w:spacing w:after="0"/>
              <w:ind w:left="0" w:right="-285"/>
              <w:rPr>
                <w:b/>
                <w:sz w:val="22"/>
                <w:szCs w:val="22"/>
              </w:rPr>
            </w:pPr>
          </w:p>
          <w:p w:rsidR="006D0D08" w:rsidRPr="00183585" w:rsidRDefault="006D0D08" w:rsidP="003111B1">
            <w:pPr>
              <w:pStyle w:val="Recuodecorpodetexto"/>
              <w:spacing w:after="0"/>
              <w:ind w:left="0" w:right="-285"/>
              <w:rPr>
                <w:rFonts w:cs="Times New Roman"/>
                <w:szCs w:val="24"/>
              </w:rPr>
            </w:pPr>
            <w:r w:rsidRPr="00DA1D92">
              <w:rPr>
                <w:b/>
                <w:sz w:val="22"/>
                <w:szCs w:val="22"/>
              </w:rPr>
              <w:t>BIBLIOGRAFIA COMPLEMENTAR (máximo de 10 títulos)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pStyle w:val="Recuodecorpodetexto"/>
              <w:spacing w:after="0"/>
              <w:ind w:left="0" w:right="-285"/>
              <w:rPr>
                <w:rFonts w:cs="Times New Roman"/>
                <w:szCs w:val="24"/>
              </w:rPr>
            </w:pPr>
            <w:r w:rsidRPr="00183585">
              <w:t xml:space="preserve">BAKHTIN, Mikhail. </w:t>
            </w:r>
            <w:r w:rsidRPr="008A1B32">
              <w:rPr>
                <w:i/>
              </w:rPr>
              <w:t>Os gêneros do discurso</w:t>
            </w:r>
            <w:r w:rsidRPr="00183585">
              <w:t>. Organização, tradução, posfácio, notas e glossá</w:t>
            </w:r>
            <w:r>
              <w:t>rio de Paulo Bezerra</w:t>
            </w:r>
            <w:r w:rsidRPr="00183585">
              <w:t>. São Paulo, Editora 34, 2016.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pStyle w:val="bibliografia"/>
            </w:pPr>
            <w:r w:rsidRPr="00183585">
              <w:t xml:space="preserve">BAKHTIN, Mikhail.  </w:t>
            </w:r>
            <w:r w:rsidRPr="008A1B32">
              <w:rPr>
                <w:i/>
              </w:rPr>
              <w:t>Questões de estilística no ensino da língua</w:t>
            </w:r>
            <w:r w:rsidRPr="00183585">
              <w:t xml:space="preserve">. Tradução de Sheila Grillo e </w:t>
            </w:r>
            <w:proofErr w:type="spellStart"/>
            <w:r w:rsidRPr="00183585">
              <w:t>Ekaterina</w:t>
            </w:r>
            <w:proofErr w:type="spellEnd"/>
            <w:r w:rsidRPr="00183585">
              <w:t xml:space="preserve"> </w:t>
            </w:r>
            <w:proofErr w:type="spellStart"/>
            <w:r w:rsidRPr="00183585">
              <w:t>Vólkova</w:t>
            </w:r>
            <w:proofErr w:type="spellEnd"/>
            <w:r w:rsidRPr="00183585">
              <w:t xml:space="preserve"> Américo. São Paulo: Editora 34, 2013.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ind w:right="-285"/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 xml:space="preserve">ECO, U. </w:t>
            </w:r>
            <w:r>
              <w:rPr>
                <w:sz w:val="24"/>
                <w:szCs w:val="24"/>
              </w:rPr>
              <w:t xml:space="preserve">O leitor modelo. In ____. </w:t>
            </w:r>
            <w:proofErr w:type="spellStart"/>
            <w:r w:rsidRPr="00183585">
              <w:rPr>
                <w:i/>
                <w:iCs/>
                <w:sz w:val="24"/>
                <w:szCs w:val="24"/>
              </w:rPr>
              <w:t>Lector</w:t>
            </w:r>
            <w:proofErr w:type="spellEnd"/>
            <w:r w:rsidRPr="00183585">
              <w:rPr>
                <w:i/>
                <w:iCs/>
                <w:sz w:val="24"/>
                <w:szCs w:val="24"/>
              </w:rPr>
              <w:t xml:space="preserve"> in fabula. </w:t>
            </w:r>
            <w:r w:rsidRPr="00183585">
              <w:rPr>
                <w:sz w:val="24"/>
                <w:szCs w:val="24"/>
              </w:rPr>
              <w:t xml:space="preserve">São Paulo: Perspectiva, 1986. 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FERNANDES, E.M.F. </w:t>
            </w:r>
            <w:r w:rsidRPr="0062103F">
              <w:rPr>
                <w:sz w:val="24"/>
                <w:szCs w:val="24"/>
              </w:rPr>
              <w:t>A escrita e a reescrita: os gestos da função-autor-leitor</w:t>
            </w:r>
            <w:r>
              <w:rPr>
                <w:sz w:val="24"/>
                <w:szCs w:val="24"/>
              </w:rPr>
              <w:t xml:space="preserve">. In Anais do III SEAD, Porto Alegre, UFRGS, 2007. Disponível em </w:t>
            </w:r>
            <w:hyperlink r:id="rId6" w:tgtFrame="_blank" w:history="1">
              <w:r w:rsidRPr="00CA10E5">
                <w:rPr>
                  <w:rStyle w:val="Hyperlink"/>
                  <w:sz w:val="24"/>
                  <w:szCs w:val="24"/>
                </w:rPr>
                <w:t>http://anaisdosead.com.br/3SEAD/Simposios/ElianeMarquezDaFonsecaFernandes.pdf</w:t>
              </w:r>
            </w:hyperlink>
          </w:p>
        </w:tc>
      </w:tr>
      <w:tr w:rsidR="006D0D08" w:rsidRPr="00183585" w:rsidTr="00044D4C">
        <w:tc>
          <w:tcPr>
            <w:tcW w:w="9668" w:type="dxa"/>
          </w:tcPr>
          <w:p w:rsidR="006D0D08" w:rsidRPr="008A1B32" w:rsidRDefault="006D0D08" w:rsidP="003111B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83585">
              <w:rPr>
                <w:sz w:val="24"/>
                <w:szCs w:val="24"/>
              </w:rPr>
              <w:t xml:space="preserve">FOUCAULT, M. </w:t>
            </w:r>
            <w:r w:rsidRPr="00183585">
              <w:rPr>
                <w:i/>
                <w:sz w:val="24"/>
                <w:szCs w:val="24"/>
              </w:rPr>
              <w:t xml:space="preserve">A ordem do discurso. </w:t>
            </w:r>
            <w:r>
              <w:rPr>
                <w:sz w:val="24"/>
                <w:szCs w:val="24"/>
              </w:rPr>
              <w:t>São Paulo: Loyola, 2006.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ind w:right="-285"/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>GARCEZ,</w:t>
            </w:r>
            <w:r>
              <w:rPr>
                <w:sz w:val="24"/>
                <w:szCs w:val="24"/>
              </w:rPr>
              <w:t xml:space="preserve"> L. H. C. Como escrevemos. In: </w:t>
            </w:r>
            <w:r w:rsidRPr="00183585">
              <w:rPr>
                <w:sz w:val="24"/>
                <w:szCs w:val="24"/>
              </w:rPr>
              <w:t xml:space="preserve">GARCEZ, L. H. C. </w:t>
            </w:r>
            <w:r w:rsidRPr="008A1B32">
              <w:rPr>
                <w:i/>
                <w:sz w:val="24"/>
                <w:szCs w:val="24"/>
              </w:rPr>
              <w:t>Técnica de Redação</w:t>
            </w:r>
            <w:r w:rsidRPr="00183585">
              <w:rPr>
                <w:sz w:val="24"/>
                <w:szCs w:val="24"/>
              </w:rPr>
              <w:t>: o que é preciso saber para bem escrever. São Paulo: Martins Fontes, 2004. p.13-22.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ind w:right="-285"/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 xml:space="preserve">PÊCHEUX, M. </w:t>
            </w:r>
            <w:r w:rsidRPr="00183585">
              <w:rPr>
                <w:i/>
                <w:sz w:val="24"/>
                <w:szCs w:val="24"/>
              </w:rPr>
              <w:t>O discurso</w:t>
            </w:r>
            <w:r w:rsidRPr="00183585">
              <w:rPr>
                <w:sz w:val="24"/>
                <w:szCs w:val="24"/>
              </w:rPr>
              <w:t>: estrutura ou acontecimento. Campinas, SP: Pontes, 2006.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rPr>
                <w:sz w:val="24"/>
                <w:szCs w:val="24"/>
              </w:rPr>
            </w:pPr>
            <w:r w:rsidRPr="00183585">
              <w:rPr>
                <w:color w:val="000000"/>
                <w:sz w:val="24"/>
                <w:szCs w:val="24"/>
              </w:rPr>
              <w:t xml:space="preserve">PICARD, G. </w:t>
            </w:r>
            <w:r w:rsidRPr="00183585">
              <w:rPr>
                <w:i/>
                <w:iCs/>
                <w:color w:val="000000"/>
                <w:sz w:val="24"/>
                <w:szCs w:val="24"/>
              </w:rPr>
              <w:t>Todo mundo devia escrever</w:t>
            </w:r>
            <w:r w:rsidRPr="00183585">
              <w:rPr>
                <w:color w:val="000000"/>
                <w:sz w:val="24"/>
                <w:szCs w:val="24"/>
              </w:rPr>
              <w:t xml:space="preserve">: a escrita como disciplina do pensamento. Trad. Marcos </w:t>
            </w:r>
            <w:proofErr w:type="spellStart"/>
            <w:r w:rsidRPr="00183585">
              <w:rPr>
                <w:color w:val="000000"/>
                <w:sz w:val="24"/>
                <w:szCs w:val="24"/>
              </w:rPr>
              <w:t>Marcionilo</w:t>
            </w:r>
            <w:proofErr w:type="spellEnd"/>
            <w:r w:rsidRPr="00183585">
              <w:rPr>
                <w:color w:val="000000"/>
                <w:sz w:val="24"/>
                <w:szCs w:val="24"/>
              </w:rPr>
              <w:t>. São Paulo: Parábola, 2008.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183585" w:rsidRDefault="006D0D08" w:rsidP="003111B1">
            <w:pPr>
              <w:rPr>
                <w:sz w:val="24"/>
                <w:szCs w:val="24"/>
              </w:rPr>
            </w:pPr>
            <w:r w:rsidRPr="00183585">
              <w:rPr>
                <w:sz w:val="24"/>
                <w:szCs w:val="24"/>
              </w:rPr>
              <w:t>SIGNORINI, I. (org.).  (</w:t>
            </w:r>
            <w:proofErr w:type="spellStart"/>
            <w:r w:rsidRPr="00183585">
              <w:rPr>
                <w:i/>
                <w:sz w:val="24"/>
                <w:szCs w:val="24"/>
              </w:rPr>
              <w:t>re</w:t>
            </w:r>
            <w:proofErr w:type="spellEnd"/>
            <w:r w:rsidRPr="00183585">
              <w:rPr>
                <w:i/>
                <w:sz w:val="24"/>
                <w:szCs w:val="24"/>
              </w:rPr>
              <w:t xml:space="preserve">)Discutir texto, gênero e discurso. </w:t>
            </w:r>
            <w:r w:rsidRPr="00183585">
              <w:rPr>
                <w:sz w:val="24"/>
                <w:szCs w:val="24"/>
              </w:rPr>
              <w:t>São Paulo Parábola, 2008</w:t>
            </w:r>
          </w:p>
        </w:tc>
      </w:tr>
      <w:tr w:rsidR="006D0D08" w:rsidRPr="00183585" w:rsidTr="00044D4C">
        <w:tc>
          <w:tcPr>
            <w:tcW w:w="9668" w:type="dxa"/>
          </w:tcPr>
          <w:p w:rsidR="006D0D08" w:rsidRPr="0062103F" w:rsidRDefault="006D0D08" w:rsidP="003111B1">
            <w:pPr>
              <w:pStyle w:val="Standard"/>
              <w:rPr>
                <w:rFonts w:cs="Times New Roman"/>
              </w:rPr>
            </w:pPr>
            <w:r w:rsidRPr="0062103F">
              <w:rPr>
                <w:rFonts w:cs="Times New Roman"/>
              </w:rPr>
              <w:t xml:space="preserve">SOUZA, A. P. Discurso e leitura de alunos no Ensino Médio. </w:t>
            </w:r>
            <w:r w:rsidRPr="0062103F">
              <w:rPr>
                <w:rFonts w:cs="Times New Roman"/>
                <w:lang w:val="en-US"/>
              </w:rPr>
              <w:t xml:space="preserve">In: BERTOLDO, E. S.; MUSSALIM, F. (orgs.) </w:t>
            </w:r>
            <w:r w:rsidRPr="0062103F">
              <w:rPr>
                <w:rFonts w:cs="Times New Roman"/>
                <w:bCs/>
                <w:i/>
              </w:rPr>
              <w:t>Análise do Discurso</w:t>
            </w:r>
            <w:r w:rsidRPr="0062103F">
              <w:rPr>
                <w:rFonts w:cs="Times New Roman"/>
                <w:b/>
                <w:bCs/>
              </w:rPr>
              <w:t xml:space="preserve">: </w:t>
            </w:r>
            <w:r w:rsidRPr="0062103F">
              <w:rPr>
                <w:rFonts w:cs="Times New Roman"/>
              </w:rPr>
              <w:t xml:space="preserve">aspectos da </w:t>
            </w:r>
            <w:proofErr w:type="spellStart"/>
            <w:r w:rsidRPr="0062103F">
              <w:rPr>
                <w:rFonts w:cs="Times New Roman"/>
              </w:rPr>
              <w:t>discursividade</w:t>
            </w:r>
            <w:proofErr w:type="spellEnd"/>
            <w:r w:rsidRPr="0062103F">
              <w:rPr>
                <w:rFonts w:cs="Times New Roman"/>
              </w:rPr>
              <w:t xml:space="preserve"> no ensino. Goiânia: GPAD/Trilhas Urbanas, 2006. p. 155-163.</w:t>
            </w:r>
          </w:p>
        </w:tc>
      </w:tr>
    </w:tbl>
    <w:p w:rsidR="006D0D08" w:rsidRDefault="006D0D08" w:rsidP="006D0D08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D0D08" w:rsidRDefault="006D0D08" w:rsidP="007538CE">
      <w:pPr>
        <w:rPr>
          <w:sz w:val="18"/>
          <w:szCs w:val="18"/>
        </w:rPr>
      </w:pPr>
      <w:bookmarkStart w:id="0" w:name="_GoBack"/>
      <w:bookmarkEnd w:id="0"/>
    </w:p>
    <w:sectPr w:rsidR="006D0D08" w:rsidSect="00C45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067A"/>
    <w:multiLevelType w:val="hybridMultilevel"/>
    <w:tmpl w:val="89749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79C"/>
    <w:multiLevelType w:val="hybridMultilevel"/>
    <w:tmpl w:val="5C84BFA4"/>
    <w:lvl w:ilvl="0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1D0B1C"/>
    <w:multiLevelType w:val="hybridMultilevel"/>
    <w:tmpl w:val="A6741972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D13FB"/>
    <w:multiLevelType w:val="hybridMultilevel"/>
    <w:tmpl w:val="CF22DE28"/>
    <w:lvl w:ilvl="0" w:tplc="E1EA610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018"/>
    <w:multiLevelType w:val="hybridMultilevel"/>
    <w:tmpl w:val="1E146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1E88"/>
    <w:multiLevelType w:val="hybridMultilevel"/>
    <w:tmpl w:val="E4F40F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67EA8"/>
    <w:multiLevelType w:val="hybridMultilevel"/>
    <w:tmpl w:val="8B2C89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53A45"/>
    <w:multiLevelType w:val="hybridMultilevel"/>
    <w:tmpl w:val="9238D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CE"/>
    <w:rsid w:val="00044D4C"/>
    <w:rsid w:val="00054ABD"/>
    <w:rsid w:val="00075CAB"/>
    <w:rsid w:val="000760DC"/>
    <w:rsid w:val="001D4BFA"/>
    <w:rsid w:val="00320081"/>
    <w:rsid w:val="003753E1"/>
    <w:rsid w:val="00476536"/>
    <w:rsid w:val="004D78D3"/>
    <w:rsid w:val="004F2256"/>
    <w:rsid w:val="004F4EFE"/>
    <w:rsid w:val="00517D85"/>
    <w:rsid w:val="00556016"/>
    <w:rsid w:val="006D0D08"/>
    <w:rsid w:val="007538CE"/>
    <w:rsid w:val="007C1D99"/>
    <w:rsid w:val="008D7536"/>
    <w:rsid w:val="00B83A55"/>
    <w:rsid w:val="00C45AEB"/>
    <w:rsid w:val="00C7224E"/>
    <w:rsid w:val="00D91999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58CE"/>
  <w15:docId w15:val="{C5CC87D3-3591-4D44-9218-FB7F268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7538CE"/>
    <w:rPr>
      <w:i/>
      <w:iCs/>
    </w:rPr>
  </w:style>
  <w:style w:type="character" w:styleId="Hyperlink">
    <w:name w:val="Hyperlink"/>
    <w:basedOn w:val="Fontepargpadro"/>
    <w:rsid w:val="007538C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38CE"/>
    <w:pPr>
      <w:widowControl w:val="0"/>
      <w:suppressAutoHyphens/>
      <w:spacing w:after="120" w:line="240" w:lineRule="auto"/>
      <w:ind w:left="283"/>
      <w:jc w:val="left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8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7538CE"/>
    <w:pPr>
      <w:ind w:left="720"/>
      <w:contextualSpacing/>
    </w:pPr>
  </w:style>
  <w:style w:type="paragraph" w:customStyle="1" w:styleId="bibliografia">
    <w:name w:val="bibliografia"/>
    <w:basedOn w:val="Normal"/>
    <w:autoRedefine/>
    <w:rsid w:val="007538CE"/>
    <w:pPr>
      <w:autoSpaceDE w:val="0"/>
      <w:autoSpaceDN w:val="0"/>
      <w:adjustRightInd w:val="0"/>
      <w:spacing w:after="120"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38C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F2256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0D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0D08"/>
  </w:style>
  <w:style w:type="table" w:styleId="Tabelacomgrade">
    <w:name w:val="Table Grid"/>
    <w:basedOn w:val="Tabelanormal"/>
    <w:uiPriority w:val="59"/>
    <w:rsid w:val="006D0D0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0D08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isdosead.com.br/3SEAD/Simposios/ElianeMarquezDaFonsecaFernand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Eliane Marquez</cp:lastModifiedBy>
  <cp:revision>4</cp:revision>
  <dcterms:created xsi:type="dcterms:W3CDTF">2018-01-26T13:21:00Z</dcterms:created>
  <dcterms:modified xsi:type="dcterms:W3CDTF">2018-01-26T13:40:00Z</dcterms:modified>
</cp:coreProperties>
</file>