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2CF3" w14:textId="77777777" w:rsidR="00531E92" w:rsidRDefault="00531E92" w:rsidP="00531E92">
      <w:pPr>
        <w:spacing w:after="48" w:line="288" w:lineRule="atLeast"/>
        <w:jc w:val="center"/>
        <w:rPr>
          <w:rFonts w:ascii="Swis721 Lt BT" w:eastAsia="Times New Roman" w:hAnsi="Swis721 Lt BT" w:cs="Times New Roman"/>
          <w:color w:val="000000"/>
          <w:kern w:val="0"/>
          <w:lang w:eastAsia="pt-BR"/>
          <w14:ligatures w14:val="none"/>
        </w:rPr>
      </w:pPr>
      <w:r>
        <w:rPr>
          <w:noProof/>
        </w:rPr>
        <w:drawing>
          <wp:inline distT="0" distB="0" distL="0" distR="0" wp14:anchorId="6E1FDC16" wp14:editId="574B2F34">
            <wp:extent cx="457200" cy="457200"/>
            <wp:effectExtent l="0" t="0" r="0" b="0"/>
            <wp:docPr id="19402662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 sans-serif" w:eastAsia="Times New Roman" w:hAnsi="Calibri, sans-serif" w:cs="Times New Roman"/>
          <w:color w:val="000000"/>
          <w:kern w:val="0"/>
          <w:lang w:eastAsia="pt-BR"/>
          <w14:ligatures w14:val="none"/>
        </w:rPr>
        <w:br/>
      </w:r>
    </w:p>
    <w:p w14:paraId="307A4D74" w14:textId="77777777" w:rsidR="00531E92" w:rsidRPr="007A649A" w:rsidRDefault="00531E92" w:rsidP="00531E92">
      <w:pPr>
        <w:spacing w:after="48" w:line="276" w:lineRule="auto"/>
        <w:jc w:val="center"/>
        <w:rPr>
          <w:rFonts w:ascii="Swis721 Lt BT" w:eastAsia="Times New Roman" w:hAnsi="Swis721 Lt BT" w:cs="Times New Roman"/>
          <w:color w:val="000000"/>
          <w:kern w:val="0"/>
          <w:lang w:eastAsia="pt-BR"/>
          <w14:ligatures w14:val="none"/>
        </w:rPr>
      </w:pPr>
      <w:r w:rsidRPr="007A649A">
        <w:rPr>
          <w:rFonts w:ascii="Swis721 Lt BT" w:eastAsia="Times New Roman" w:hAnsi="Swis721 Lt BT" w:cs="Times New Roman"/>
          <w:color w:val="000000"/>
          <w:kern w:val="0"/>
          <w:lang w:eastAsia="pt-BR"/>
          <w14:ligatures w14:val="none"/>
        </w:rPr>
        <w:t>ADVOCACIA-GERAL DA UNIÃO</w:t>
      </w:r>
      <w:r w:rsidRPr="007A649A">
        <w:rPr>
          <w:rFonts w:ascii="Swis721 Lt BT" w:eastAsia="Times New Roman" w:hAnsi="Swis721 Lt BT" w:cs="Times New Roman"/>
          <w:color w:val="000000"/>
          <w:kern w:val="0"/>
          <w:lang w:eastAsia="pt-BR"/>
          <w14:ligatures w14:val="none"/>
        </w:rPr>
        <w:br/>
        <w:t>CONSULTORIA-GERAL DA UNIÃO</w:t>
      </w:r>
      <w:r w:rsidRPr="007A649A">
        <w:rPr>
          <w:rFonts w:ascii="Swis721 Lt BT" w:eastAsia="Times New Roman" w:hAnsi="Swis721 Lt BT" w:cs="Times New Roman"/>
          <w:color w:val="000000"/>
          <w:kern w:val="0"/>
          <w:lang w:eastAsia="pt-BR"/>
          <w14:ligatures w14:val="none"/>
        </w:rPr>
        <w:br/>
        <w:t>CÂMARA NACIONAL DE CONVÊNIOS E INSTRUMENTOS CONGÊNERES - CNCIC/DECOR/CGU</w:t>
      </w:r>
    </w:p>
    <w:p w14:paraId="5EFA398C" w14:textId="77777777" w:rsidR="00531E92" w:rsidRDefault="00531E92" w:rsidP="00531E92">
      <w:pPr>
        <w:spacing w:line="276" w:lineRule="auto"/>
        <w:jc w:val="center"/>
        <w:rPr>
          <w:rFonts w:ascii="Swis721 Lt BT" w:hAnsi="Swis721 Lt BT"/>
          <w:sz w:val="18"/>
          <w:szCs w:val="18"/>
        </w:rPr>
      </w:pPr>
      <w:r w:rsidRPr="007A649A">
        <w:rPr>
          <w:rFonts w:ascii="Swis721 Lt BT" w:hAnsi="Swis721 Lt BT"/>
          <w:sz w:val="18"/>
          <w:szCs w:val="18"/>
        </w:rPr>
        <w:t>(Portaria CGU nº 03, de 14/06/2019)</w:t>
      </w:r>
    </w:p>
    <w:p w14:paraId="407EAAF8" w14:textId="77777777" w:rsidR="00531E92" w:rsidRDefault="00531E92" w:rsidP="00531E92">
      <w:pPr>
        <w:spacing w:line="276" w:lineRule="auto"/>
        <w:jc w:val="center"/>
        <w:rPr>
          <w:rFonts w:ascii="Swis721 Lt BT" w:hAnsi="Swis721 Lt BT"/>
          <w:sz w:val="18"/>
          <w:szCs w:val="18"/>
        </w:rPr>
      </w:pPr>
    </w:p>
    <w:p w14:paraId="5671B047" w14:textId="77777777" w:rsidR="00531E92" w:rsidRDefault="00531E92" w:rsidP="00531E92">
      <w:pPr>
        <w:spacing w:line="276" w:lineRule="auto"/>
        <w:jc w:val="center"/>
        <w:rPr>
          <w:rFonts w:ascii="Swis721 Lt BT" w:hAnsi="Swis721 Lt BT"/>
          <w:b/>
          <w:bCs/>
          <w:sz w:val="36"/>
          <w:szCs w:val="36"/>
        </w:rPr>
      </w:pPr>
    </w:p>
    <w:p w14:paraId="628478DF" w14:textId="77777777" w:rsidR="00531E92" w:rsidRDefault="00531E92" w:rsidP="0053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76" w:lineRule="auto"/>
        <w:jc w:val="center"/>
        <w:rPr>
          <w:rFonts w:ascii="Swis721 Lt BT" w:hAnsi="Swis721 Lt BT"/>
          <w:b/>
          <w:bCs/>
          <w:sz w:val="36"/>
          <w:szCs w:val="36"/>
        </w:rPr>
      </w:pPr>
      <w:r>
        <w:rPr>
          <w:rFonts w:ascii="Swis721 Lt BT" w:hAnsi="Swis721 Lt BT"/>
          <w:b/>
          <w:bCs/>
          <w:sz w:val="36"/>
          <w:szCs w:val="36"/>
        </w:rPr>
        <w:t>Minuta Modelo</w:t>
      </w:r>
    </w:p>
    <w:p w14:paraId="2E84E6EA" w14:textId="77777777" w:rsidR="00FF67DA" w:rsidRDefault="00FF67DA" w:rsidP="0053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76" w:lineRule="auto"/>
        <w:jc w:val="center"/>
        <w:rPr>
          <w:rFonts w:ascii="Swis721 Lt BT" w:hAnsi="Swis721 Lt BT"/>
          <w:b/>
          <w:bCs/>
          <w:sz w:val="36"/>
          <w:szCs w:val="36"/>
          <w:u w:val="single"/>
        </w:rPr>
      </w:pPr>
      <w:r>
        <w:rPr>
          <w:rFonts w:ascii="Swis721 Lt BT" w:hAnsi="Swis721 Lt BT"/>
          <w:b/>
          <w:bCs/>
          <w:sz w:val="36"/>
          <w:szCs w:val="36"/>
          <w:u w:val="single"/>
        </w:rPr>
        <w:t xml:space="preserve">PLANO DE TRABALHO </w:t>
      </w:r>
    </w:p>
    <w:p w14:paraId="541969CA" w14:textId="77777777" w:rsidR="00FF67DA" w:rsidRDefault="00FF67DA" w:rsidP="0053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76" w:lineRule="auto"/>
        <w:jc w:val="center"/>
        <w:rPr>
          <w:rFonts w:ascii="Swis721 Lt BT" w:hAnsi="Swis721 Lt BT"/>
          <w:b/>
          <w:bCs/>
          <w:sz w:val="36"/>
          <w:szCs w:val="36"/>
          <w:u w:val="single"/>
        </w:rPr>
      </w:pPr>
      <w:r>
        <w:rPr>
          <w:rFonts w:ascii="Swis721 Lt BT" w:hAnsi="Swis721 Lt BT"/>
          <w:b/>
          <w:bCs/>
          <w:sz w:val="36"/>
          <w:szCs w:val="36"/>
          <w:u w:val="single"/>
        </w:rPr>
        <w:t xml:space="preserve">para </w:t>
      </w:r>
    </w:p>
    <w:p w14:paraId="0F1DDE21" w14:textId="3B9B690A" w:rsidR="00531E92" w:rsidRPr="007A649A" w:rsidRDefault="00FF67DA" w:rsidP="0053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line="276" w:lineRule="auto"/>
        <w:jc w:val="center"/>
        <w:rPr>
          <w:rFonts w:ascii="Swis721 Lt BT" w:hAnsi="Swis721 Lt BT"/>
          <w:b/>
          <w:bCs/>
          <w:sz w:val="36"/>
          <w:szCs w:val="36"/>
          <w:u w:val="single"/>
        </w:rPr>
      </w:pPr>
      <w:r>
        <w:rPr>
          <w:rFonts w:ascii="Swis721 Lt BT" w:hAnsi="Swis721 Lt BT"/>
          <w:b/>
          <w:bCs/>
          <w:sz w:val="36"/>
          <w:szCs w:val="36"/>
          <w:u w:val="single"/>
        </w:rPr>
        <w:t>Acordo de Cooperação Técnica</w:t>
      </w:r>
    </w:p>
    <w:p w14:paraId="7BAD3F2E" w14:textId="77777777" w:rsidR="00E01C03" w:rsidRDefault="00E01C03" w:rsidP="00531E92">
      <w:pPr>
        <w:spacing w:line="276" w:lineRule="auto"/>
        <w:rPr>
          <w:rFonts w:ascii="Swis721 Lt BT" w:hAnsi="Swis721 Lt BT"/>
          <w:b/>
          <w:bCs/>
          <w:sz w:val="36"/>
          <w:szCs w:val="36"/>
        </w:rPr>
      </w:pPr>
    </w:p>
    <w:p w14:paraId="332FE111" w14:textId="77777777" w:rsidR="00CE6740" w:rsidRDefault="00CE6740" w:rsidP="00CE6740">
      <w:pPr>
        <w:spacing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Notas Explicativas sobre o Plano de Trabalho</w:t>
      </w:r>
    </w:p>
    <w:p w14:paraId="4EDA1B12" w14:textId="77777777" w:rsidR="00CE6740" w:rsidRDefault="00CE6740" w:rsidP="00CE6740">
      <w:pPr>
        <w:spacing w:line="240" w:lineRule="auto"/>
        <w:jc w:val="center"/>
        <w:rPr>
          <w:b/>
          <w:sz w:val="24"/>
          <w:szCs w:val="24"/>
        </w:rPr>
      </w:pPr>
    </w:p>
    <w:p w14:paraId="204D6FD6" w14:textId="77777777" w:rsidR="00CE6740" w:rsidRDefault="00CE6740" w:rsidP="00CE67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1 </w:t>
      </w:r>
    </w:p>
    <w:p w14:paraId="55C8269A" w14:textId="77777777" w:rsidR="00CE6740" w:rsidRDefault="00CE6740" w:rsidP="00CE674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plano de trabalho é peça técnica compatível e fundamental com instrumento jurídico que cria obrigações jurídicas entre as partes, como é o caso do Acordo de Cooperação Técnica.</w:t>
      </w:r>
    </w:p>
    <w:p w14:paraId="7A7DD52F" w14:textId="77777777" w:rsidR="00CE6740" w:rsidRDefault="00CE6740" w:rsidP="00CE674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Nesse cenário, o art. 5º da Lei nº 14.133, de 2021, impõe a observância do princípio do planejamento, de modo que o Plano de Trabalho, instrumento que materializa este planejamento, se faz necessário em parcerias desta espécie.</w:t>
      </w:r>
    </w:p>
    <w:p w14:paraId="486853DA" w14:textId="77777777" w:rsidR="00CE6740" w:rsidRDefault="00CE6740" w:rsidP="00CE6740">
      <w:pPr>
        <w:spacing w:line="240" w:lineRule="auto"/>
        <w:jc w:val="both"/>
        <w:rPr>
          <w:sz w:val="24"/>
          <w:szCs w:val="24"/>
        </w:rPr>
      </w:pPr>
    </w:p>
    <w:p w14:paraId="65659BB3" w14:textId="77777777" w:rsidR="00CE6740" w:rsidRDefault="00CE6740" w:rsidP="00CE67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2 </w:t>
      </w:r>
    </w:p>
    <w:p w14:paraId="06130323" w14:textId="77777777" w:rsidR="00CE6740" w:rsidRDefault="00CE6740" w:rsidP="00CE674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adequado planejamento contido no plano de trabalho traz maior segurança nas condutas de cada um dos partícipes, assim como facilita a realização de fiscalização pelos demais órgãos de controle interno e externo. </w:t>
      </w:r>
    </w:p>
    <w:p w14:paraId="226C18C7" w14:textId="77777777" w:rsidR="00CE6740" w:rsidRDefault="00CE6740" w:rsidP="00CE674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Vale dizer, a regularidade do instrumento depende, em primeiro lugar, do plano de trabalho. Se este instrumento for elaborado de forma correta, planejada e detalhada, bastará aos partícipes cumpri-lo para garantir o sucesso do ajuste.</w:t>
      </w:r>
    </w:p>
    <w:p w14:paraId="27FF5393" w14:textId="77777777" w:rsidR="00CE6740" w:rsidRDefault="00CE6740" w:rsidP="00CE6740">
      <w:pPr>
        <w:spacing w:line="240" w:lineRule="auto"/>
        <w:jc w:val="both"/>
        <w:rPr>
          <w:sz w:val="24"/>
          <w:szCs w:val="24"/>
        </w:rPr>
      </w:pPr>
    </w:p>
    <w:p w14:paraId="0935FA9C" w14:textId="77777777" w:rsidR="00CE6740" w:rsidRDefault="00CE6740" w:rsidP="00CE67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3 </w:t>
      </w:r>
    </w:p>
    <w:p w14:paraId="76DBDBBB" w14:textId="77777777" w:rsidR="00CE6740" w:rsidRDefault="00CE6740" w:rsidP="00CE674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 de Trabalho é o instrumento que integra a proposta de celebração do Acordo de Cooperação Técnica, contendo todo o detalhamento das responsabilidades assumidas pelos partícipes. No plano de trabalho as metas, as etapas e o cronograma de execução devem ser analisados e adaptados em conformidade com o objeto da avença. </w:t>
      </w:r>
    </w:p>
    <w:p w14:paraId="6B898373" w14:textId="77777777" w:rsidR="00CE6740" w:rsidRDefault="00CE6740" w:rsidP="00CE6740">
      <w:pPr>
        <w:spacing w:line="240" w:lineRule="auto"/>
        <w:jc w:val="both"/>
        <w:rPr>
          <w:sz w:val="24"/>
          <w:szCs w:val="24"/>
        </w:rPr>
      </w:pPr>
    </w:p>
    <w:p w14:paraId="1584CFFC" w14:textId="77777777" w:rsidR="00CE6740" w:rsidRDefault="00CE6740" w:rsidP="00CE67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4 </w:t>
      </w:r>
    </w:p>
    <w:p w14:paraId="232BBE1B" w14:textId="77777777" w:rsidR="00CE6740" w:rsidRDefault="00CE6740" w:rsidP="00CE674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Plano de trabalho deverá integrar o Instrumento do Acordo de Cooperação Técnica como anexo, bem como deverá ser aprovado pelos setores responsáveis de ambos os partícipes. De acordo </w:t>
      </w:r>
      <w:r w:rsidRPr="009F5DF3">
        <w:rPr>
          <w:sz w:val="24"/>
          <w:szCs w:val="24"/>
        </w:rPr>
        <w:t xml:space="preserve">com o art. 7º da </w:t>
      </w:r>
      <w:r w:rsidRPr="009F5DF3">
        <w:t>Portaria SEGES/MGI nº 3.506, de 2025</w:t>
      </w:r>
      <w:r w:rsidRPr="009F5DF3">
        <w:rPr>
          <w:sz w:val="24"/>
          <w:szCs w:val="24"/>
        </w:rPr>
        <w:t>, o plano de trabalho deverá ser aprovado e assinado pelos partícipes em momento</w:t>
      </w:r>
      <w:r>
        <w:rPr>
          <w:sz w:val="24"/>
          <w:szCs w:val="24"/>
        </w:rPr>
        <w:t xml:space="preserve"> prévio ou concomitante ao ACT, e conterá no mínimo: </w:t>
      </w:r>
    </w:p>
    <w:p w14:paraId="6028D731" w14:textId="77777777" w:rsidR="00CE6740" w:rsidRDefault="00CE6740" w:rsidP="00CE67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descrição do objeto;</w:t>
      </w:r>
    </w:p>
    <w:p w14:paraId="19D45449" w14:textId="77777777" w:rsidR="00CE6740" w:rsidRDefault="00CE6740" w:rsidP="00CE67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justificativa; e </w:t>
      </w:r>
    </w:p>
    <w:p w14:paraId="01B23410" w14:textId="77777777" w:rsidR="00CE6740" w:rsidRDefault="00CE6740" w:rsidP="00CE67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cronograma físico, contendo as ações com os respectivos responsáveis e prazos.</w:t>
      </w:r>
    </w:p>
    <w:p w14:paraId="2C83FE7D" w14:textId="77777777" w:rsidR="00CE6740" w:rsidRDefault="00CE6740" w:rsidP="00CE6740">
      <w:pPr>
        <w:spacing w:line="240" w:lineRule="auto"/>
        <w:jc w:val="both"/>
        <w:rPr>
          <w:sz w:val="24"/>
          <w:szCs w:val="24"/>
        </w:rPr>
      </w:pPr>
    </w:p>
    <w:p w14:paraId="5EC6CF7C" w14:textId="77777777" w:rsidR="00CE6740" w:rsidRDefault="00CE6740" w:rsidP="00CE674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5 </w:t>
      </w:r>
    </w:p>
    <w:p w14:paraId="0C12C33C" w14:textId="77777777" w:rsidR="00CE6740" w:rsidRDefault="00CE6740" w:rsidP="00CE674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Pr="009F5DF3">
        <w:rPr>
          <w:sz w:val="24"/>
          <w:szCs w:val="24"/>
        </w:rPr>
        <w:t>ajustes no plano de trabalho que não impliquem alteração de qualquer cláusula do ACT poderão ser realizados por meio de apostila, sem a necessidade de celebração de termo aditivo (art. 7º, §2º da Portaria SEGES/MGI nº 3.506, de 2025).  Todavia, em caso de alteração do ACT mediante a celebração de Termo Aditivo, conforme estabelece o art. 8º, §2º, VIII, da Portaria SEGES/MGI nº 3.506, de 2025, as metas e as etapas poderão ser ampliadas, reduzidas ou excluídas, desde que não haja a descaracterização do objeto pactuado</w:t>
      </w:r>
      <w:r>
        <w:rPr>
          <w:sz w:val="24"/>
          <w:szCs w:val="24"/>
        </w:rPr>
        <w:t xml:space="preserve"> </w:t>
      </w:r>
      <w:r w:rsidRPr="009F5DF3">
        <w:rPr>
          <w:sz w:val="24"/>
          <w:szCs w:val="24"/>
        </w:rPr>
        <w:t xml:space="preserve">(art. </w:t>
      </w:r>
      <w:r>
        <w:rPr>
          <w:sz w:val="24"/>
          <w:szCs w:val="24"/>
        </w:rPr>
        <w:t>8</w:t>
      </w:r>
      <w:r w:rsidRPr="009F5DF3">
        <w:rPr>
          <w:sz w:val="24"/>
          <w:szCs w:val="24"/>
        </w:rPr>
        <w:t>º, §</w:t>
      </w:r>
      <w:r>
        <w:rPr>
          <w:sz w:val="24"/>
          <w:szCs w:val="24"/>
        </w:rPr>
        <w:t>3</w:t>
      </w:r>
      <w:r w:rsidRPr="009F5DF3">
        <w:rPr>
          <w:sz w:val="24"/>
          <w:szCs w:val="24"/>
        </w:rPr>
        <w:t>º da Portaria SEGES/MGI nº 3.506, de 2025).</w:t>
      </w:r>
    </w:p>
    <w:p w14:paraId="313B9D9E" w14:textId="77777777" w:rsidR="00E01C03" w:rsidRDefault="00E01C03">
      <w:pPr>
        <w:spacing w:line="259" w:lineRule="auto"/>
        <w:rPr>
          <w:rFonts w:ascii="Swis721 Lt BT" w:hAnsi="Swis721 Lt BT"/>
          <w:b/>
          <w:bCs/>
        </w:rPr>
      </w:pPr>
      <w:r>
        <w:rPr>
          <w:rFonts w:ascii="Swis721 Lt BT" w:hAnsi="Swis721 Lt BT"/>
          <w:b/>
          <w:bCs/>
        </w:rPr>
        <w:br w:type="page"/>
      </w:r>
    </w:p>
    <w:p w14:paraId="1F4C275D" w14:textId="4B6D0A94" w:rsidR="00DA1B10" w:rsidRPr="00DA1B10" w:rsidRDefault="00DA1B10" w:rsidP="00DA1B10">
      <w:pPr>
        <w:ind w:firstLine="708"/>
        <w:jc w:val="center"/>
        <w:rPr>
          <w:rFonts w:ascii="Swis721 Lt BT" w:hAnsi="Swis721 Lt BT"/>
          <w:b/>
          <w:bCs/>
          <w:sz w:val="24"/>
          <w:szCs w:val="24"/>
        </w:rPr>
      </w:pPr>
      <w:r w:rsidRPr="00DA1B10">
        <w:rPr>
          <w:rFonts w:ascii="Swis721 Lt BT" w:hAnsi="Swis721 Lt BT"/>
          <w:b/>
          <w:bCs/>
          <w:sz w:val="24"/>
          <w:szCs w:val="24"/>
          <w:highlight w:val="green"/>
        </w:rPr>
        <w:lastRenderedPageBreak/>
        <w:t>MINUTA</w:t>
      </w:r>
    </w:p>
    <w:p w14:paraId="478ECFAF" w14:textId="37180D6A" w:rsidR="00DA1B10" w:rsidRPr="00DA1B10" w:rsidRDefault="00E01C03" w:rsidP="00DA1B10">
      <w:pPr>
        <w:ind w:firstLine="708"/>
        <w:jc w:val="center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Plano de Trabalho – Acordo de Cooperação Técnica</w:t>
      </w:r>
    </w:p>
    <w:p w14:paraId="31A118B1" w14:textId="77777777" w:rsidR="00DA1B10" w:rsidRDefault="00DA1B10" w:rsidP="00DA1B10">
      <w:pPr>
        <w:ind w:firstLine="708"/>
        <w:jc w:val="both"/>
        <w:rPr>
          <w:rFonts w:ascii="Swis721 Lt BT" w:hAnsi="Swis721 Lt BT"/>
          <w:sz w:val="24"/>
          <w:szCs w:val="24"/>
        </w:rPr>
      </w:pPr>
    </w:p>
    <w:p w14:paraId="56CAAAB3" w14:textId="38036979" w:rsidR="00E01C03" w:rsidRPr="00E01C03" w:rsidRDefault="00E01C03" w:rsidP="00E01C03">
      <w:pPr>
        <w:shd w:val="clear" w:color="auto" w:fill="DBDBDB" w:themeFill="accent3" w:themeFillTint="66"/>
        <w:spacing w:line="276" w:lineRule="auto"/>
        <w:jc w:val="both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1 – DADOS CADASTRAIS</w:t>
      </w:r>
    </w:p>
    <w:p w14:paraId="745B128F" w14:textId="0462A11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b/>
          <w:bCs/>
          <w:sz w:val="24"/>
          <w:szCs w:val="24"/>
        </w:rPr>
      </w:pPr>
      <w:r w:rsidRPr="00E01C03">
        <w:rPr>
          <w:rFonts w:ascii="Swis721 Lt BT" w:hAnsi="Swis721 Lt BT"/>
          <w:b/>
          <w:bCs/>
          <w:sz w:val="24"/>
          <w:szCs w:val="24"/>
        </w:rPr>
        <w:t xml:space="preserve">PARTICIPE 1:  </w:t>
      </w:r>
    </w:p>
    <w:p w14:paraId="64E400C4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CNPJ: </w:t>
      </w:r>
    </w:p>
    <w:p w14:paraId="19FE531F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Endereço: Cidade: Estado: </w:t>
      </w:r>
    </w:p>
    <w:p w14:paraId="4CC77FA9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CEP: </w:t>
      </w:r>
    </w:p>
    <w:p w14:paraId="1C796777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DDD/Fone: </w:t>
      </w:r>
    </w:p>
    <w:p w14:paraId="7882F760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Esfera Administrativa </w:t>
      </w:r>
      <w:r w:rsidRPr="00E01C03">
        <w:rPr>
          <w:rFonts w:ascii="Swis721 Lt BT" w:hAnsi="Swis721 Lt BT"/>
          <w:color w:val="FF0000"/>
          <w:sz w:val="24"/>
          <w:szCs w:val="24"/>
        </w:rPr>
        <w:t xml:space="preserve">(Federal, Estadual, Municipal) </w:t>
      </w:r>
      <w:r w:rsidRPr="00E01C03">
        <w:rPr>
          <w:rFonts w:ascii="Swis721 Lt BT" w:hAnsi="Swis721 Lt BT"/>
          <w:sz w:val="24"/>
          <w:szCs w:val="24"/>
        </w:rPr>
        <w:t xml:space="preserve">Nome do responsável:  </w:t>
      </w:r>
    </w:p>
    <w:p w14:paraId="53591217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CPF: </w:t>
      </w:r>
    </w:p>
    <w:p w14:paraId="1B17CBB5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RG: </w:t>
      </w:r>
    </w:p>
    <w:p w14:paraId="7AEE9FF0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Órgão expedidor: </w:t>
      </w:r>
    </w:p>
    <w:p w14:paraId="2F7ABB71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Cargo/função: </w:t>
      </w:r>
    </w:p>
    <w:p w14:paraId="12759E44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Endereço: Cidade: Estado: </w:t>
      </w:r>
    </w:p>
    <w:p w14:paraId="454563BB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CEP: </w:t>
      </w:r>
    </w:p>
    <w:p w14:paraId="120FCC49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b/>
          <w:bCs/>
          <w:sz w:val="24"/>
          <w:szCs w:val="24"/>
        </w:rPr>
      </w:pPr>
      <w:r w:rsidRPr="00E01C03">
        <w:rPr>
          <w:rFonts w:ascii="Swis721 Lt BT" w:hAnsi="Swis721 Lt BT"/>
          <w:b/>
          <w:bCs/>
          <w:sz w:val="24"/>
          <w:szCs w:val="24"/>
        </w:rPr>
        <w:t xml:space="preserve">PARTICIPE 2:  </w:t>
      </w:r>
    </w:p>
    <w:p w14:paraId="031CCDB6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CNPJ: </w:t>
      </w:r>
    </w:p>
    <w:p w14:paraId="030C73A5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Endereço: Cidade: Estado: </w:t>
      </w:r>
    </w:p>
    <w:p w14:paraId="0FBD4116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CEP: </w:t>
      </w:r>
    </w:p>
    <w:p w14:paraId="6A769FAF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DDD/Fone: </w:t>
      </w:r>
    </w:p>
    <w:p w14:paraId="63D8E5B7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Esfera Administrativa </w:t>
      </w:r>
      <w:r w:rsidRPr="00E01C03">
        <w:rPr>
          <w:rFonts w:ascii="Swis721 Lt BT" w:hAnsi="Swis721 Lt BT"/>
          <w:color w:val="FF0000"/>
          <w:sz w:val="24"/>
          <w:szCs w:val="24"/>
        </w:rPr>
        <w:t xml:space="preserve">(Federal, Estadual, Municipal) </w:t>
      </w:r>
      <w:r w:rsidRPr="00E01C03">
        <w:rPr>
          <w:rFonts w:ascii="Swis721 Lt BT" w:hAnsi="Swis721 Lt BT"/>
          <w:sz w:val="24"/>
          <w:szCs w:val="24"/>
        </w:rPr>
        <w:t xml:space="preserve">Nome do responsável:  </w:t>
      </w:r>
    </w:p>
    <w:p w14:paraId="12F18FC0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CPF: </w:t>
      </w:r>
    </w:p>
    <w:p w14:paraId="58246C4D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RG: </w:t>
      </w:r>
    </w:p>
    <w:p w14:paraId="085B9E9E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Órgão expedidor: </w:t>
      </w:r>
    </w:p>
    <w:p w14:paraId="3DE0C24E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Cargo/função: </w:t>
      </w:r>
    </w:p>
    <w:p w14:paraId="728AF8EF" w14:textId="77777777" w:rsidR="00E01C03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t xml:space="preserve">Endereço: Cidade: Estado: </w:t>
      </w:r>
    </w:p>
    <w:p w14:paraId="7BA1B143" w14:textId="6334B70D" w:rsidR="001D2A24" w:rsidRPr="00E01C03" w:rsidRDefault="00E01C03" w:rsidP="00E01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  <w:r w:rsidRPr="00E01C03">
        <w:rPr>
          <w:rFonts w:ascii="Swis721 Lt BT" w:hAnsi="Swis721 Lt BT"/>
          <w:sz w:val="24"/>
          <w:szCs w:val="24"/>
        </w:rPr>
        <w:lastRenderedPageBreak/>
        <w:t>CEP</w:t>
      </w:r>
    </w:p>
    <w:p w14:paraId="34E1A007" w14:textId="3DF32C1B" w:rsidR="001D2A24" w:rsidRPr="001D2A24" w:rsidRDefault="00E01C03" w:rsidP="001D2A24">
      <w:pPr>
        <w:shd w:val="clear" w:color="auto" w:fill="DBDBDB" w:themeFill="accent3" w:themeFillTint="66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2. IDENTIFICAÇÃO DO OBJETO</w:t>
      </w:r>
    </w:p>
    <w:tbl>
      <w:tblPr>
        <w:tblStyle w:val="TableGrid"/>
        <w:tblW w:w="8784" w:type="dxa"/>
        <w:tblInd w:w="-145" w:type="dxa"/>
        <w:tblCellMar>
          <w:left w:w="113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516"/>
        <w:gridCol w:w="4268"/>
      </w:tblGrid>
      <w:tr w:rsidR="00E01C03" w14:paraId="2D97284C" w14:textId="77777777" w:rsidTr="008328E9">
        <w:trPr>
          <w:trHeight w:val="708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29A41DD" w14:textId="77777777" w:rsidR="00E01C03" w:rsidRPr="00E01C03" w:rsidRDefault="00E01C03" w:rsidP="00A80D29">
            <w:pPr>
              <w:rPr>
                <w:rFonts w:ascii="Swis721 Lt BT" w:hAnsi="Swis721 Lt BT"/>
              </w:rPr>
            </w:pPr>
            <w:r w:rsidRPr="00E01C03">
              <w:rPr>
                <w:rFonts w:ascii="Swis721 Lt BT" w:eastAsia="Times New Roman" w:hAnsi="Swis721 Lt BT" w:cs="Times New Roman"/>
                <w:b/>
                <w:sz w:val="24"/>
              </w:rPr>
              <w:t>Título:</w:t>
            </w:r>
            <w:r w:rsidRPr="00E01C03">
              <w:rPr>
                <w:rFonts w:ascii="Swis721 Lt BT" w:eastAsia="Times New Roman" w:hAnsi="Swis721 Lt BT" w:cs="Times New Roman"/>
                <w:sz w:val="24"/>
              </w:rPr>
              <w:t xml:space="preserve">  </w:t>
            </w:r>
          </w:p>
        </w:tc>
        <w:tc>
          <w:tcPr>
            <w:tcW w:w="4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DDAF34" w14:textId="77777777" w:rsidR="00E01C03" w:rsidRPr="00E01C03" w:rsidRDefault="00E01C03" w:rsidP="00A80D29">
            <w:pPr>
              <w:rPr>
                <w:rFonts w:ascii="Swis721 Lt BT" w:hAnsi="Swis721 Lt BT"/>
              </w:rPr>
            </w:pPr>
          </w:p>
        </w:tc>
      </w:tr>
      <w:tr w:rsidR="00E01C03" w14:paraId="37A7BD5A" w14:textId="77777777" w:rsidTr="008328E9">
        <w:trPr>
          <w:trHeight w:val="1345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F1AD40" w14:textId="77777777" w:rsidR="00E01C03" w:rsidRPr="00E01C03" w:rsidRDefault="00E01C03" w:rsidP="00A80D29">
            <w:pPr>
              <w:spacing w:after="196"/>
              <w:rPr>
                <w:rFonts w:ascii="Swis721 Lt BT" w:hAnsi="Swis721 Lt BT"/>
              </w:rPr>
            </w:pPr>
            <w:r w:rsidRPr="00E01C03">
              <w:rPr>
                <w:rFonts w:ascii="Swis721 Lt BT" w:eastAsia="Times New Roman" w:hAnsi="Swis721 Lt BT" w:cs="Times New Roman"/>
                <w:b/>
                <w:sz w:val="24"/>
              </w:rPr>
              <w:t>PROCESSO nº</w:t>
            </w:r>
            <w:r w:rsidRPr="00E01C03">
              <w:rPr>
                <w:rFonts w:ascii="Swis721 Lt BT" w:eastAsia="Times New Roman" w:hAnsi="Swis721 Lt BT" w:cs="Times New Roman"/>
                <w:sz w:val="24"/>
              </w:rPr>
              <w:t xml:space="preserve">:  </w:t>
            </w:r>
          </w:p>
          <w:p w14:paraId="44902839" w14:textId="77777777" w:rsidR="00E01C03" w:rsidRPr="00E01C03" w:rsidRDefault="00E01C03" w:rsidP="00A80D29">
            <w:pPr>
              <w:rPr>
                <w:rFonts w:ascii="Swis721 Lt BT" w:hAnsi="Swis721 Lt BT"/>
              </w:rPr>
            </w:pPr>
            <w:r w:rsidRPr="00E01C03">
              <w:rPr>
                <w:rFonts w:ascii="Swis721 Lt BT" w:eastAsia="Times New Roman" w:hAnsi="Swis721 Lt BT" w:cs="Times New Roman"/>
                <w:b/>
                <w:sz w:val="24"/>
              </w:rPr>
              <w:t>Data da assinatura</w:t>
            </w:r>
            <w:r w:rsidRPr="00E01C03">
              <w:rPr>
                <w:rFonts w:ascii="Swis721 Lt BT" w:eastAsia="Times New Roman" w:hAnsi="Swis721 Lt BT" w:cs="Times New Roman"/>
                <w:sz w:val="24"/>
              </w:rPr>
              <w:t xml:space="preserve">:  </w:t>
            </w:r>
          </w:p>
        </w:tc>
        <w:tc>
          <w:tcPr>
            <w:tcW w:w="4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63E07B" w14:textId="77777777" w:rsidR="00E01C03" w:rsidRPr="00E01C03" w:rsidRDefault="00E01C03" w:rsidP="00A80D29">
            <w:pPr>
              <w:rPr>
                <w:rFonts w:ascii="Swis721 Lt BT" w:hAnsi="Swis721 Lt BT"/>
              </w:rPr>
            </w:pPr>
          </w:p>
        </w:tc>
      </w:tr>
      <w:tr w:rsidR="00E01C03" w14:paraId="2B6D4E97" w14:textId="77777777" w:rsidTr="008328E9">
        <w:trPr>
          <w:trHeight w:val="737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9180A66" w14:textId="77777777" w:rsidR="00E01C03" w:rsidRPr="00E01C03" w:rsidRDefault="00E01C03" w:rsidP="00A80D29">
            <w:pPr>
              <w:rPr>
                <w:rFonts w:ascii="Swis721 Lt BT" w:hAnsi="Swis721 Lt BT"/>
              </w:rPr>
            </w:pPr>
            <w:r w:rsidRPr="00E01C03">
              <w:rPr>
                <w:rFonts w:ascii="Swis721 Lt BT" w:eastAsia="Times New Roman" w:hAnsi="Swis721 Lt BT" w:cs="Times New Roman"/>
                <w:b/>
                <w:sz w:val="24"/>
              </w:rPr>
              <w:t>Início (mês/ano):</w:t>
            </w:r>
            <w:r w:rsidRPr="00E01C03">
              <w:rPr>
                <w:rFonts w:ascii="Swis721 Lt BT" w:eastAsia="Times New Roman" w:hAnsi="Swis721 Lt BT" w:cs="Times New Roman"/>
                <w:sz w:val="24"/>
              </w:rPr>
              <w:t xml:space="preserve">  </w:t>
            </w:r>
          </w:p>
        </w:tc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3C9B0" w14:textId="77777777" w:rsidR="00E01C03" w:rsidRPr="00E01C03" w:rsidRDefault="00E01C03" w:rsidP="00A80D29">
            <w:pPr>
              <w:rPr>
                <w:rFonts w:ascii="Swis721 Lt BT" w:hAnsi="Swis721 Lt BT"/>
              </w:rPr>
            </w:pPr>
            <w:r w:rsidRPr="00E01C03">
              <w:rPr>
                <w:rFonts w:ascii="Swis721 Lt BT" w:eastAsia="Times New Roman" w:hAnsi="Swis721 Lt BT" w:cs="Times New Roman"/>
                <w:b/>
                <w:sz w:val="24"/>
              </w:rPr>
              <w:t>Término (mês/ano):</w:t>
            </w:r>
            <w:r w:rsidRPr="00E01C03">
              <w:rPr>
                <w:rFonts w:ascii="Swis721 Lt BT" w:eastAsia="Times New Roman" w:hAnsi="Swis721 Lt BT" w:cs="Times New Roman"/>
                <w:sz w:val="24"/>
              </w:rPr>
              <w:t xml:space="preserve">  </w:t>
            </w:r>
          </w:p>
        </w:tc>
      </w:tr>
    </w:tbl>
    <w:p w14:paraId="11C18762" w14:textId="77777777" w:rsidR="00E01C03" w:rsidRDefault="00E01C03" w:rsidP="001D2A24">
      <w:pPr>
        <w:jc w:val="both"/>
        <w:rPr>
          <w:rFonts w:ascii="Swis721 Lt BT" w:hAnsi="Swis721 Lt BT"/>
          <w:sz w:val="24"/>
          <w:szCs w:val="24"/>
        </w:rPr>
      </w:pPr>
    </w:p>
    <w:p w14:paraId="244BBB34" w14:textId="77777777" w:rsidR="00237DCB" w:rsidRDefault="00237DCB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1F1B1BB9" w14:textId="77777777" w:rsidR="00550169" w:rsidRDefault="00550169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4DAD0458" w14:textId="39D7BBC8" w:rsidR="001D2A24" w:rsidRDefault="008328E9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8328E9">
        <w:rPr>
          <w:rFonts w:ascii="Swis721 Lt BT" w:hAnsi="Swis721 Lt BT"/>
          <w:color w:val="FF0000"/>
          <w:sz w:val="24"/>
          <w:szCs w:val="24"/>
        </w:rPr>
        <w:t>Deve-se descrever o produto final do ACT, de forma completa e sucinta.</w:t>
      </w:r>
    </w:p>
    <w:p w14:paraId="6CD07DC5" w14:textId="77777777" w:rsidR="00237DCB" w:rsidRDefault="00237DCB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0FA4DCC3" w14:textId="77777777" w:rsidR="00550169" w:rsidRPr="008328E9" w:rsidRDefault="00550169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088F83D0" w14:textId="77777777" w:rsidR="008328E9" w:rsidRDefault="008328E9" w:rsidP="001D2A24">
      <w:pPr>
        <w:jc w:val="both"/>
        <w:rPr>
          <w:rFonts w:ascii="Swis721 Lt BT" w:hAnsi="Swis721 Lt BT"/>
          <w:sz w:val="24"/>
          <w:szCs w:val="24"/>
        </w:rPr>
      </w:pPr>
    </w:p>
    <w:p w14:paraId="7022F50C" w14:textId="450CF6DB" w:rsidR="008328E9" w:rsidRPr="008328E9" w:rsidRDefault="008328E9" w:rsidP="008328E9">
      <w:pPr>
        <w:shd w:val="clear" w:color="auto" w:fill="DBDBDB" w:themeFill="accent3" w:themeFillTint="66"/>
        <w:jc w:val="both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3. DIAGNÓSTICO</w:t>
      </w:r>
    </w:p>
    <w:p w14:paraId="67A0B562" w14:textId="77777777" w:rsidR="00237DCB" w:rsidRDefault="00237DCB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2BA8237B" w14:textId="77777777" w:rsidR="00237DCB" w:rsidRDefault="00237DCB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61E011EB" w14:textId="015DE5AB" w:rsidR="00FF3A18" w:rsidRDefault="008328E9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8328E9">
        <w:rPr>
          <w:rFonts w:ascii="Swis721 Lt BT" w:hAnsi="Swis721 Lt BT"/>
          <w:color w:val="FF0000"/>
          <w:sz w:val="24"/>
          <w:szCs w:val="24"/>
        </w:rPr>
        <w:t>Demonstrar a situação anterior ao acordo que ensejou a necessidade do ajuste e os benefícios esperados com a cooperação.</w:t>
      </w:r>
    </w:p>
    <w:p w14:paraId="1C9C10AD" w14:textId="77777777" w:rsidR="00237DCB" w:rsidRDefault="00237DCB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658271E7" w14:textId="77777777" w:rsidR="00237DCB" w:rsidRPr="008328E9" w:rsidRDefault="00237DCB" w:rsidP="0083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0D2C038A" w14:textId="081FBFC7" w:rsidR="00FF3A18" w:rsidRPr="00FF3A18" w:rsidRDefault="00FF3A18" w:rsidP="00FF3A18">
      <w:pPr>
        <w:jc w:val="both"/>
        <w:rPr>
          <w:rFonts w:ascii="Swis721 Lt BT" w:hAnsi="Swis721 Lt BT"/>
          <w:sz w:val="24"/>
          <w:szCs w:val="24"/>
        </w:rPr>
      </w:pPr>
    </w:p>
    <w:p w14:paraId="6C9074DC" w14:textId="3247F295" w:rsidR="00FF3A18" w:rsidRPr="00FF3A18" w:rsidRDefault="008328E9" w:rsidP="00FF3A18">
      <w:pPr>
        <w:shd w:val="clear" w:color="auto" w:fill="DBDBDB" w:themeFill="accent3" w:themeFillTint="66"/>
        <w:jc w:val="both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4. ABRANGÊNCIA</w:t>
      </w:r>
    </w:p>
    <w:p w14:paraId="549E3647" w14:textId="77777777" w:rsidR="00237DCB" w:rsidRDefault="00237DCB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62E53658" w14:textId="2A388049" w:rsidR="008328E9" w:rsidRDefault="008328E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8328E9">
        <w:rPr>
          <w:rFonts w:ascii="Swis721 Lt BT" w:hAnsi="Swis721 Lt BT"/>
          <w:color w:val="FF0000"/>
          <w:sz w:val="24"/>
          <w:szCs w:val="24"/>
        </w:rPr>
        <w:t>Indicar a localidade, o público-alvo dentre outros aspectos capazes de definir o alcance da parceria.</w:t>
      </w:r>
    </w:p>
    <w:p w14:paraId="77F00068" w14:textId="77777777" w:rsidR="00237DCB" w:rsidRPr="00B01299" w:rsidRDefault="00237DCB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7BAF6C24" w14:textId="77777777" w:rsidR="008328E9" w:rsidRDefault="008328E9" w:rsidP="00FF3A18">
      <w:pPr>
        <w:jc w:val="both"/>
        <w:rPr>
          <w:rFonts w:ascii="Swis721 Lt BT" w:hAnsi="Swis721 Lt BT"/>
          <w:sz w:val="24"/>
          <w:szCs w:val="24"/>
        </w:rPr>
      </w:pPr>
    </w:p>
    <w:p w14:paraId="3AF1BCD3" w14:textId="1845D92E" w:rsidR="00FF3A18" w:rsidRPr="00FF3A18" w:rsidRDefault="00B01299" w:rsidP="00FF3A18">
      <w:pPr>
        <w:shd w:val="clear" w:color="auto" w:fill="DBDBDB" w:themeFill="accent3" w:themeFillTint="66"/>
        <w:jc w:val="both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5. JUSTIFICATIVA</w:t>
      </w:r>
    </w:p>
    <w:p w14:paraId="58184BFD" w14:textId="77777777" w:rsidR="00550169" w:rsidRDefault="0055016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30A357A4" w14:textId="4D4C990E" w:rsidR="00B01299" w:rsidRPr="00B01299" w:rsidRDefault="00B0129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B01299">
        <w:rPr>
          <w:rFonts w:ascii="Swis721 Lt BT" w:hAnsi="Swis721 Lt BT"/>
          <w:color w:val="FF0000"/>
          <w:sz w:val="24"/>
          <w:szCs w:val="24"/>
        </w:rPr>
        <w:t xml:space="preserve">Identificar todos os aspectos que motivem a prática do ato dentre os quais se sugerem: </w:t>
      </w:r>
    </w:p>
    <w:p w14:paraId="3331B714" w14:textId="77777777" w:rsidR="00B01299" w:rsidRPr="00B01299" w:rsidRDefault="00B0129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B01299">
        <w:rPr>
          <w:rFonts w:ascii="Swis721 Lt BT" w:hAnsi="Swis721 Lt BT"/>
          <w:color w:val="FF0000"/>
          <w:sz w:val="24"/>
          <w:szCs w:val="24"/>
        </w:rPr>
        <w:t xml:space="preserve">a) demonstrar a importância da proposta; </w:t>
      </w:r>
    </w:p>
    <w:p w14:paraId="38397C69" w14:textId="77777777" w:rsidR="00B01299" w:rsidRPr="00B01299" w:rsidRDefault="00B0129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B01299">
        <w:rPr>
          <w:rFonts w:ascii="Swis721 Lt BT" w:hAnsi="Swis721 Lt BT"/>
          <w:color w:val="FF0000"/>
          <w:sz w:val="24"/>
          <w:szCs w:val="24"/>
        </w:rPr>
        <w:t xml:space="preserve">b) caracterizar os interesses recíprocos; </w:t>
      </w:r>
    </w:p>
    <w:p w14:paraId="49E17F08" w14:textId="2BA5E9EF" w:rsidR="00B01299" w:rsidRPr="00B01299" w:rsidRDefault="00B0129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B01299">
        <w:rPr>
          <w:rFonts w:ascii="Swis721 Lt BT" w:hAnsi="Swis721 Lt BT"/>
          <w:color w:val="FF0000"/>
          <w:sz w:val="24"/>
          <w:szCs w:val="24"/>
        </w:rPr>
        <w:t xml:space="preserve">c) indicar o público-alvo; e </w:t>
      </w:r>
    </w:p>
    <w:p w14:paraId="17CCF118" w14:textId="28E19C0B" w:rsidR="00550169" w:rsidRDefault="00B0129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B01299">
        <w:rPr>
          <w:rFonts w:ascii="Swis721 Lt BT" w:hAnsi="Swis721 Lt BT"/>
          <w:color w:val="FF0000"/>
          <w:sz w:val="24"/>
          <w:szCs w:val="24"/>
        </w:rPr>
        <w:t>d) definir os resultados esperados.</w:t>
      </w:r>
    </w:p>
    <w:p w14:paraId="31109678" w14:textId="77777777" w:rsidR="00237DCB" w:rsidRDefault="00237DCB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31E5406B" w14:textId="77777777" w:rsidR="00237DCB" w:rsidRDefault="00237DCB" w:rsidP="00237DCB">
      <w:pPr>
        <w:spacing w:line="259" w:lineRule="auto"/>
        <w:rPr>
          <w:rFonts w:ascii="Swis721 Lt BT" w:hAnsi="Swis721 Lt BT"/>
          <w:sz w:val="24"/>
          <w:szCs w:val="24"/>
        </w:rPr>
      </w:pPr>
    </w:p>
    <w:p w14:paraId="0FF4A59B" w14:textId="2784EF83" w:rsidR="00FF3A18" w:rsidRPr="00237DCB" w:rsidRDefault="00B01299" w:rsidP="00237DCB">
      <w:pPr>
        <w:shd w:val="clear" w:color="auto" w:fill="DBDBDB" w:themeFill="accent3" w:themeFillTint="66"/>
        <w:spacing w:line="259" w:lineRule="auto"/>
        <w:rPr>
          <w:rFonts w:ascii="Swis721 Lt BT" w:hAnsi="Swis721 Lt BT"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6. OBJETIVOS GERAL e ESPECÍFICO</w:t>
      </w:r>
    </w:p>
    <w:p w14:paraId="52BCF290" w14:textId="77777777" w:rsidR="00237DCB" w:rsidRDefault="00237DCB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5F516726" w14:textId="77777777" w:rsidR="00550169" w:rsidRDefault="0055016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20ECC078" w14:textId="722C1FB2" w:rsidR="00237DCB" w:rsidRDefault="00B0129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B01299">
        <w:rPr>
          <w:rFonts w:ascii="Swis721 Lt BT" w:hAnsi="Swis721 Lt BT"/>
          <w:color w:val="FF0000"/>
          <w:sz w:val="24"/>
          <w:szCs w:val="24"/>
        </w:rPr>
        <w:t>Identificar os objetivos gerais e os objetivos específicos do Acordo de Cooperação Técnica</w:t>
      </w:r>
      <w:r w:rsidR="00FF3A18" w:rsidRPr="00B01299">
        <w:rPr>
          <w:rFonts w:ascii="Swis721 Lt BT" w:hAnsi="Swis721 Lt BT"/>
          <w:color w:val="FF0000"/>
          <w:sz w:val="24"/>
          <w:szCs w:val="24"/>
        </w:rPr>
        <w:t>.</w:t>
      </w:r>
    </w:p>
    <w:p w14:paraId="17345319" w14:textId="77777777" w:rsidR="00237DCB" w:rsidRDefault="00237DCB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0A2B626C" w14:textId="77777777" w:rsidR="00550169" w:rsidRPr="00B01299" w:rsidRDefault="0055016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4F61E6E2" w14:textId="622FD2C9" w:rsidR="00B20FB5" w:rsidRPr="00FF3A18" w:rsidRDefault="00FF3A18" w:rsidP="00FF3A18">
      <w:pPr>
        <w:jc w:val="both"/>
        <w:rPr>
          <w:rFonts w:ascii="Swis721 Lt BT" w:hAnsi="Swis721 Lt BT"/>
          <w:sz w:val="24"/>
          <w:szCs w:val="24"/>
        </w:rPr>
      </w:pPr>
      <w:r w:rsidRPr="00FF3A18">
        <w:rPr>
          <w:rFonts w:ascii="Swis721 Lt BT" w:hAnsi="Swis721 Lt BT"/>
          <w:sz w:val="24"/>
          <w:szCs w:val="24"/>
        </w:rPr>
        <w:t xml:space="preserve">  </w:t>
      </w:r>
    </w:p>
    <w:p w14:paraId="11BA4CC6" w14:textId="4F0F9040" w:rsidR="00B20FB5" w:rsidRPr="00B20FB5" w:rsidRDefault="00B01299" w:rsidP="00B20FB5">
      <w:pPr>
        <w:shd w:val="clear" w:color="auto" w:fill="DBDBDB" w:themeFill="accent3" w:themeFillTint="66"/>
        <w:jc w:val="both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7. METODOLOGIA DE INTERVENÇÃO</w:t>
      </w:r>
    </w:p>
    <w:p w14:paraId="0C11F56E" w14:textId="77777777" w:rsidR="00237DCB" w:rsidRDefault="00237DCB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448EBA37" w14:textId="512F5B47" w:rsidR="00237DCB" w:rsidRDefault="00B01299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B01299">
        <w:rPr>
          <w:rFonts w:ascii="Swis721 Lt BT" w:hAnsi="Swis721 Lt BT"/>
          <w:color w:val="FF0000"/>
          <w:sz w:val="24"/>
          <w:szCs w:val="24"/>
        </w:rPr>
        <w:t>Indicar a forma como se dará a colaboração de cada um dos partícipes</w:t>
      </w:r>
      <w:r w:rsidR="00FF3A18" w:rsidRPr="00B01299">
        <w:rPr>
          <w:rFonts w:ascii="Swis721 Lt BT" w:hAnsi="Swis721 Lt BT"/>
          <w:color w:val="FF0000"/>
          <w:sz w:val="24"/>
          <w:szCs w:val="24"/>
        </w:rPr>
        <w:t>.</w:t>
      </w:r>
    </w:p>
    <w:p w14:paraId="504EEB27" w14:textId="470922F4" w:rsidR="00FF3A18" w:rsidRPr="00B01299" w:rsidRDefault="00FF3A18" w:rsidP="00B0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B01299">
        <w:rPr>
          <w:rFonts w:ascii="Swis721 Lt BT" w:hAnsi="Swis721 Lt BT"/>
          <w:color w:val="FF0000"/>
          <w:sz w:val="24"/>
          <w:szCs w:val="24"/>
        </w:rPr>
        <w:t xml:space="preserve">  </w:t>
      </w:r>
    </w:p>
    <w:p w14:paraId="5B8CB883" w14:textId="77777777" w:rsidR="00B20FB5" w:rsidRDefault="00B20FB5" w:rsidP="00FF3A18">
      <w:pPr>
        <w:jc w:val="both"/>
        <w:rPr>
          <w:rFonts w:ascii="Swis721 Lt BT" w:hAnsi="Swis721 Lt BT"/>
          <w:sz w:val="24"/>
          <w:szCs w:val="24"/>
        </w:rPr>
      </w:pPr>
    </w:p>
    <w:p w14:paraId="5F7C9718" w14:textId="27D2A5A9" w:rsidR="00FF3A18" w:rsidRPr="00B20FB5" w:rsidRDefault="00F76B12" w:rsidP="006A0708">
      <w:pPr>
        <w:shd w:val="clear" w:color="auto" w:fill="DBDBDB" w:themeFill="accent3" w:themeFillTint="66"/>
        <w:jc w:val="both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  <w:shd w:val="clear" w:color="auto" w:fill="DBDBDB" w:themeFill="accent3" w:themeFillTint="66"/>
        </w:rPr>
        <w:t xml:space="preserve">8. </w:t>
      </w:r>
      <w:r w:rsidRPr="00F76B12">
        <w:rPr>
          <w:rFonts w:ascii="Swis721 Lt BT" w:hAnsi="Swis721 Lt BT"/>
          <w:b/>
          <w:bCs/>
          <w:sz w:val="24"/>
          <w:szCs w:val="24"/>
          <w:shd w:val="clear" w:color="auto" w:fill="DBDBDB" w:themeFill="accent3" w:themeFillTint="66"/>
        </w:rPr>
        <w:t>UNIDADE RESPONSÁVEL e GESTOR DO ACORDO DE COOPERAÇÃO TÉCNICA</w:t>
      </w:r>
    </w:p>
    <w:p w14:paraId="5B3556A4" w14:textId="77777777" w:rsidR="00237DCB" w:rsidRDefault="00237DCB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7356ACC8" w14:textId="5858A16A" w:rsidR="00F76B12" w:rsidRDefault="00F76B12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  <w:r w:rsidRPr="00F76B12">
        <w:rPr>
          <w:rFonts w:ascii="Swis721 Lt BT" w:hAnsi="Swis721 Lt BT"/>
          <w:color w:val="FF0000"/>
          <w:sz w:val="24"/>
          <w:szCs w:val="24"/>
        </w:rPr>
        <w:t xml:space="preserve">Indicar a unidade da entidade responsável pelo acompanhamento do acordo; assim como o nome do gestor. </w:t>
      </w:r>
    </w:p>
    <w:p w14:paraId="30FAF39C" w14:textId="77777777" w:rsidR="00550169" w:rsidRDefault="00550169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color w:val="FF0000"/>
          <w:sz w:val="24"/>
          <w:szCs w:val="24"/>
        </w:rPr>
      </w:pPr>
    </w:p>
    <w:p w14:paraId="1F688473" w14:textId="45880E68" w:rsidR="00FF3A18" w:rsidRPr="00B20FB5" w:rsidRDefault="00F76B12" w:rsidP="00B20FB5">
      <w:pPr>
        <w:shd w:val="clear" w:color="auto" w:fill="DBDBDB" w:themeFill="accent3" w:themeFillTint="66"/>
        <w:jc w:val="both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9. RESULTADOS ESPERADOS</w:t>
      </w:r>
    </w:p>
    <w:p w14:paraId="704F28A8" w14:textId="77777777" w:rsidR="00833D25" w:rsidRDefault="00833D25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5023E0A2" w14:textId="77777777" w:rsidR="00237DCB" w:rsidRDefault="00237DCB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5FFEE8A1" w14:textId="77777777" w:rsidR="00550169" w:rsidRDefault="00550169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068C6E55" w14:textId="77777777" w:rsidR="00237DCB" w:rsidRDefault="00237DCB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56D733ED" w14:textId="77777777" w:rsidR="00237DCB" w:rsidRDefault="00237DCB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452BE880" w14:textId="77777777" w:rsidR="00237DCB" w:rsidRDefault="00237DCB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47B570F5" w14:textId="77777777" w:rsidR="00753C93" w:rsidRDefault="00753C93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29180B9E" w14:textId="77777777" w:rsidR="00753C93" w:rsidRDefault="00753C93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06B4020B" w14:textId="77777777" w:rsidR="00237DCB" w:rsidRDefault="00237DCB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293B9503" w14:textId="77777777" w:rsidR="00F76B12" w:rsidRDefault="00F76B12" w:rsidP="00F7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wis721 Lt BT" w:hAnsi="Swis721 Lt BT"/>
          <w:sz w:val="24"/>
          <w:szCs w:val="24"/>
        </w:rPr>
      </w:pPr>
    </w:p>
    <w:p w14:paraId="15444F35" w14:textId="77777777" w:rsidR="00833D25" w:rsidRDefault="00833D25" w:rsidP="00FF3A18">
      <w:pPr>
        <w:jc w:val="both"/>
        <w:rPr>
          <w:rFonts w:ascii="Swis721 Lt BT" w:hAnsi="Swis721 Lt BT"/>
          <w:sz w:val="24"/>
          <w:szCs w:val="24"/>
        </w:rPr>
      </w:pPr>
    </w:p>
    <w:p w14:paraId="220C2E0D" w14:textId="2529F2A4" w:rsidR="00EC28F0" w:rsidRPr="00EC28F0" w:rsidRDefault="00F76B12" w:rsidP="00EC28F0">
      <w:pPr>
        <w:shd w:val="clear" w:color="auto" w:fill="DBDBDB" w:themeFill="accent3" w:themeFillTint="66"/>
        <w:jc w:val="both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10. PLANO DE AÇÃO</w:t>
      </w:r>
      <w:r w:rsidR="00EC28F0" w:rsidRPr="00EC28F0">
        <w:rPr>
          <w:rFonts w:ascii="Swis721 Lt BT" w:hAnsi="Swis721 Lt BT"/>
          <w:b/>
          <w:bCs/>
          <w:sz w:val="24"/>
          <w:szCs w:val="24"/>
        </w:rPr>
        <w:t xml:space="preserve"> </w:t>
      </w:r>
    </w:p>
    <w:p w14:paraId="591F2CEE" w14:textId="77777777" w:rsidR="00F76B12" w:rsidRDefault="00F76B12" w:rsidP="00F76B12">
      <w:pPr>
        <w:spacing w:after="0"/>
        <w:ind w:left="98"/>
      </w:pPr>
    </w:p>
    <w:tbl>
      <w:tblPr>
        <w:tblStyle w:val="TableGrid"/>
        <w:tblW w:w="8791" w:type="dxa"/>
        <w:tblInd w:w="-147" w:type="dxa"/>
        <w:tblCellMar>
          <w:top w:w="7" w:type="dxa"/>
          <w:left w:w="78" w:type="dxa"/>
          <w:bottom w:w="8" w:type="dxa"/>
          <w:right w:w="107" w:type="dxa"/>
        </w:tblCellMar>
        <w:tblLook w:val="04A0" w:firstRow="1" w:lastRow="0" w:firstColumn="1" w:lastColumn="0" w:noHBand="0" w:noVBand="1"/>
      </w:tblPr>
      <w:tblGrid>
        <w:gridCol w:w="334"/>
        <w:gridCol w:w="1651"/>
        <w:gridCol w:w="2652"/>
        <w:gridCol w:w="1692"/>
        <w:gridCol w:w="1368"/>
        <w:gridCol w:w="1094"/>
      </w:tblGrid>
      <w:tr w:rsidR="00F76B12" w:rsidRPr="00F76B12" w14:paraId="40940F03" w14:textId="77777777" w:rsidTr="00F76B12">
        <w:trPr>
          <w:trHeight w:val="40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1C0B9908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bottom"/>
          </w:tcPr>
          <w:p w14:paraId="03FA87F9" w14:textId="77777777" w:rsidR="00F76B12" w:rsidRPr="00F76B12" w:rsidRDefault="00F76B12" w:rsidP="00A80D29">
            <w:pPr>
              <w:ind w:left="43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  <w:b/>
              </w:rPr>
              <w:t xml:space="preserve">Eixos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bottom"/>
          </w:tcPr>
          <w:p w14:paraId="3D3F1A8C" w14:textId="77777777" w:rsidR="00F76B12" w:rsidRPr="00F76B12" w:rsidRDefault="00F76B12" w:rsidP="00A80D29">
            <w:pPr>
              <w:ind w:left="23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  <w:b/>
              </w:rPr>
              <w:t xml:space="preserve">Ação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bottom"/>
          </w:tcPr>
          <w:p w14:paraId="38EA4474" w14:textId="77777777" w:rsidR="00F76B12" w:rsidRPr="00F76B12" w:rsidRDefault="00F76B12" w:rsidP="00A80D29">
            <w:pPr>
              <w:ind w:left="140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  <w:b/>
              </w:rPr>
              <w:t xml:space="preserve">Responsável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bottom"/>
          </w:tcPr>
          <w:p w14:paraId="0E50D695" w14:textId="77777777" w:rsidR="00F76B12" w:rsidRPr="00F76B12" w:rsidRDefault="00F76B12" w:rsidP="00A80D29">
            <w:pPr>
              <w:ind w:left="2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  <w:b/>
              </w:rPr>
              <w:t xml:space="preserve">Prazo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bottom"/>
          </w:tcPr>
          <w:p w14:paraId="4E44CDB2" w14:textId="77777777" w:rsidR="00F76B12" w:rsidRPr="00F76B12" w:rsidRDefault="00F76B12" w:rsidP="00A80D29">
            <w:pPr>
              <w:ind w:left="28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  <w:b/>
              </w:rPr>
              <w:t xml:space="preserve">Situação </w:t>
            </w:r>
          </w:p>
        </w:tc>
      </w:tr>
      <w:tr w:rsidR="00F76B12" w:rsidRPr="00F76B12" w14:paraId="6D19C511" w14:textId="77777777" w:rsidTr="00F76B12">
        <w:trPr>
          <w:trHeight w:val="814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</w:tcPr>
          <w:p w14:paraId="0B10CEC5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1 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</w:tcPr>
          <w:p w14:paraId="1ED90587" w14:textId="77777777" w:rsidR="00F76B12" w:rsidRPr="00F76B12" w:rsidRDefault="00F76B12" w:rsidP="00A80D29">
            <w:pPr>
              <w:ind w:left="60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B5DB19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A2F366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605510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AC2BD1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3F0BE508" w14:textId="77777777" w:rsidTr="00F76B12">
        <w:trPr>
          <w:trHeight w:val="415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AA1CB5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C0539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2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141C2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9874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600C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9841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58D5F1AA" w14:textId="77777777" w:rsidTr="00F76B12">
        <w:trPr>
          <w:trHeight w:val="408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E4191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63377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12343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A2AC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7886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96EE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121C2BCC" w14:textId="77777777" w:rsidTr="00F76B12">
        <w:trPr>
          <w:trHeight w:val="415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4F25B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2609B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0E216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66A5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D10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2F7B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0CCD1196" w14:textId="77777777" w:rsidTr="00F76B12">
        <w:trPr>
          <w:trHeight w:val="413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8E7BB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EDABB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A240E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0B20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7C88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1FD4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66F29189" w14:textId="77777777" w:rsidTr="00F76B12">
        <w:trPr>
          <w:trHeight w:val="416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86DDA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B0D2D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4E0A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B58B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5C27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2907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0036DB04" w14:textId="77777777" w:rsidTr="00F76B12">
        <w:trPr>
          <w:trHeight w:val="426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C6241E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644EB2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2BB431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ACAF1C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C67E44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E6E047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489E8C83" w14:textId="77777777" w:rsidTr="00F76B12">
        <w:trPr>
          <w:trHeight w:val="416"/>
        </w:trPr>
        <w:tc>
          <w:tcPr>
            <w:tcW w:w="3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7CC60D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  <w:b/>
              </w:rPr>
              <w:t xml:space="preserve">2 </w:t>
            </w:r>
          </w:p>
        </w:tc>
        <w:tc>
          <w:tcPr>
            <w:tcW w:w="16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C6B0E5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2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D370F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E349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4122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87C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5B662618" w14:textId="77777777" w:rsidTr="00F76B12">
        <w:trPr>
          <w:trHeight w:val="406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151AA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69297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28EA9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C123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A18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8E0C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38984503" w14:textId="77777777" w:rsidTr="00F76B12">
        <w:trPr>
          <w:trHeight w:val="406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04859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4722B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CD4EE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18B39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6DE99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68C11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  <w:tr w:rsidR="00F76B12" w:rsidRPr="00F76B12" w14:paraId="5EB250F4" w14:textId="77777777" w:rsidTr="00F76B12">
        <w:trPr>
          <w:trHeight w:val="404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5FF4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E1A4" w14:textId="77777777" w:rsidR="00F76B12" w:rsidRPr="00F76B12" w:rsidRDefault="00F76B12" w:rsidP="00A80D29">
            <w:pPr>
              <w:rPr>
                <w:rFonts w:ascii="Swis721 Lt BT" w:hAnsi="Swis721 Lt BT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22DCB" w14:textId="77777777" w:rsidR="00F76B12" w:rsidRPr="00F76B12" w:rsidRDefault="00F76B12" w:rsidP="00A80D29">
            <w:pPr>
              <w:ind w:left="29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376B9" w14:textId="77777777" w:rsidR="00F76B12" w:rsidRPr="00F76B12" w:rsidRDefault="00F76B12" w:rsidP="00A80D29">
            <w:pPr>
              <w:ind w:left="84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E76F8" w14:textId="77777777" w:rsidR="00F76B12" w:rsidRPr="00F76B12" w:rsidRDefault="00F76B12" w:rsidP="00A80D29">
            <w:pPr>
              <w:ind w:left="89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6D7D2" w14:textId="77777777" w:rsidR="00F76B12" w:rsidRPr="00F76B12" w:rsidRDefault="00F76B12" w:rsidP="00A80D29">
            <w:pPr>
              <w:ind w:left="86"/>
              <w:jc w:val="center"/>
              <w:rPr>
                <w:rFonts w:ascii="Swis721 Lt BT" w:hAnsi="Swis721 Lt BT"/>
              </w:rPr>
            </w:pPr>
            <w:r w:rsidRPr="00F76B12">
              <w:rPr>
                <w:rFonts w:ascii="Swis721 Lt BT" w:eastAsia="Times New Roman" w:hAnsi="Swis721 Lt BT" w:cs="Times New Roman"/>
              </w:rPr>
              <w:t xml:space="preserve"> </w:t>
            </w:r>
          </w:p>
        </w:tc>
      </w:tr>
    </w:tbl>
    <w:p w14:paraId="140F687B" w14:textId="2C49DE4B" w:rsidR="0090213E" w:rsidRPr="00237DCB" w:rsidRDefault="0090213E" w:rsidP="00550169">
      <w:pPr>
        <w:spacing w:after="0"/>
        <w:rPr>
          <w:rFonts w:ascii="Swis721 Lt BT" w:hAnsi="Swis721 Lt BT"/>
        </w:rPr>
      </w:pPr>
    </w:p>
    <w:sectPr w:rsidR="0090213E" w:rsidRPr="00237DCB" w:rsidSect="00531E92">
      <w:footerReference w:type="default" r:id="rId7"/>
      <w:pgSz w:w="11906" w:h="16838"/>
      <w:pgMar w:top="1417" w:right="1701" w:bottom="1417" w:left="1701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D7F5" w14:textId="77777777" w:rsidR="0065307F" w:rsidRDefault="0065307F" w:rsidP="00531E92">
      <w:pPr>
        <w:spacing w:after="0" w:line="240" w:lineRule="auto"/>
      </w:pPr>
      <w:r>
        <w:separator/>
      </w:r>
    </w:p>
  </w:endnote>
  <w:endnote w:type="continuationSeparator" w:id="0">
    <w:p w14:paraId="7D8A893F" w14:textId="77777777" w:rsidR="0065307F" w:rsidRDefault="0065307F" w:rsidP="0053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, sans-serif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3464472"/>
      <w:docPartObj>
        <w:docPartGallery w:val="Page Numbers (Bottom of Page)"/>
        <w:docPartUnique/>
      </w:docPartObj>
    </w:sdtPr>
    <w:sdtContent>
      <w:p w14:paraId="1A3EE96A" w14:textId="77777777" w:rsidR="00531E92" w:rsidRDefault="00531E92" w:rsidP="00531E92">
        <w:pPr>
          <w:pStyle w:val="Rodap"/>
        </w:pPr>
      </w:p>
      <w:p w14:paraId="56C8EB4E" w14:textId="77777777" w:rsidR="003B5E36" w:rsidRDefault="003B5E36" w:rsidP="00531E92">
        <w:pPr>
          <w:pStyle w:val="Rodap"/>
          <w:rPr>
            <w:rFonts w:ascii="Swis721 Lt BT" w:hAnsi="Swis721 Lt BT"/>
            <w:sz w:val="18"/>
            <w:szCs w:val="18"/>
          </w:rPr>
        </w:pPr>
      </w:p>
      <w:p w14:paraId="7A8D3AAE" w14:textId="77777777" w:rsidR="00531E92" w:rsidRPr="007A649A" w:rsidRDefault="00531E92" w:rsidP="00531E92">
        <w:pPr>
          <w:pStyle w:val="Rodap"/>
          <w:rPr>
            <w:rFonts w:ascii="Swis721 Lt BT" w:hAnsi="Swis721 Lt BT"/>
            <w:sz w:val="18"/>
            <w:szCs w:val="18"/>
          </w:rPr>
        </w:pPr>
        <w:r w:rsidRPr="007A649A">
          <w:rPr>
            <w:rFonts w:ascii="Swis721 Lt BT" w:hAnsi="Swis721 Lt BT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01B43529" wp14:editId="796818D8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600075" cy="616585"/>
              <wp:effectExtent l="0" t="0" r="9525" b="0"/>
              <wp:wrapSquare wrapText="bothSides"/>
              <wp:docPr id="53354238" name="Imagem 53354238" descr="Logotipo, nome da empres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4432952" name="Imagem 1" descr="Logotipo, nome da empresa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75" cy="616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A649A">
          <w:rPr>
            <w:rFonts w:ascii="Swis721 Lt BT" w:hAnsi="Swis721 Lt BT"/>
            <w:sz w:val="18"/>
            <w:szCs w:val="18"/>
          </w:rPr>
          <w:t>Câmara Nacional de Convênios e Instrumentos Congêneres</w:t>
        </w:r>
      </w:p>
      <w:p w14:paraId="171127BD" w14:textId="77777777" w:rsidR="00531E92" w:rsidRPr="007A649A" w:rsidRDefault="00531E92" w:rsidP="00531E92">
        <w:pPr>
          <w:pStyle w:val="Rodap"/>
          <w:rPr>
            <w:rFonts w:ascii="Swis721 Lt BT" w:hAnsi="Swis721 Lt BT"/>
            <w:sz w:val="18"/>
            <w:szCs w:val="18"/>
          </w:rPr>
        </w:pPr>
        <w:r w:rsidRPr="007A649A">
          <w:rPr>
            <w:rFonts w:ascii="Swis721 Lt BT" w:hAnsi="Swis721 Lt BT"/>
            <w:sz w:val="18"/>
            <w:szCs w:val="18"/>
          </w:rPr>
          <w:t>Consultoria-Geral da União – Advocacia Geral da União</w:t>
        </w:r>
      </w:p>
      <w:p w14:paraId="082E4153" w14:textId="37B99ABE" w:rsidR="00531E92" w:rsidRPr="007A649A" w:rsidRDefault="00531E92" w:rsidP="00531E92">
        <w:pPr>
          <w:pStyle w:val="Rodap"/>
          <w:rPr>
            <w:rFonts w:ascii="Swis721 Lt BT" w:hAnsi="Swis721 Lt BT"/>
            <w:sz w:val="18"/>
            <w:szCs w:val="18"/>
          </w:rPr>
        </w:pPr>
        <w:r w:rsidRPr="007A649A">
          <w:rPr>
            <w:rFonts w:ascii="Swis721 Lt BT" w:hAnsi="Swis721 Lt BT"/>
            <w:sz w:val="18"/>
            <w:szCs w:val="18"/>
          </w:rPr>
          <w:t xml:space="preserve">Minuta modelo para </w:t>
        </w:r>
        <w:r w:rsidR="00745014" w:rsidRPr="00745014">
          <w:rPr>
            <w:rFonts w:ascii="Swis721 Lt BT" w:hAnsi="Swis721 Lt BT"/>
            <w:b/>
            <w:bCs/>
            <w:sz w:val="18"/>
            <w:szCs w:val="18"/>
          </w:rPr>
          <w:t>Plano de Trabalho</w:t>
        </w:r>
        <w:r w:rsidR="00745014">
          <w:rPr>
            <w:rFonts w:ascii="Swis721 Lt BT" w:hAnsi="Swis721 Lt BT"/>
            <w:sz w:val="18"/>
            <w:szCs w:val="18"/>
          </w:rPr>
          <w:t xml:space="preserve"> - </w:t>
        </w:r>
        <w:r w:rsidRPr="00745014">
          <w:rPr>
            <w:rFonts w:ascii="Swis721 Lt BT" w:hAnsi="Swis721 Lt BT"/>
            <w:sz w:val="18"/>
            <w:szCs w:val="18"/>
          </w:rPr>
          <w:t>Acordo de Cooperação Técnica</w:t>
        </w:r>
      </w:p>
      <w:p w14:paraId="718CC173" w14:textId="200843CA" w:rsidR="00531E92" w:rsidRPr="007A649A" w:rsidRDefault="00531E92" w:rsidP="00531E92">
        <w:pPr>
          <w:pStyle w:val="Rodap"/>
          <w:rPr>
            <w:rFonts w:ascii="Swis721 Lt BT" w:hAnsi="Swis721 Lt BT"/>
            <w:sz w:val="18"/>
            <w:szCs w:val="18"/>
          </w:rPr>
        </w:pPr>
        <w:r w:rsidRPr="007A649A">
          <w:rPr>
            <w:rFonts w:ascii="Swis721 Lt BT" w:hAnsi="Swis721 Lt BT"/>
            <w:sz w:val="18"/>
            <w:szCs w:val="18"/>
          </w:rPr>
          <w:t xml:space="preserve">Atualização: </w:t>
        </w:r>
        <w:proofErr w:type="gramStart"/>
        <w:r w:rsidRPr="007A649A">
          <w:rPr>
            <w:rFonts w:ascii="Swis721 Lt BT" w:hAnsi="Swis721 Lt BT"/>
            <w:sz w:val="18"/>
            <w:szCs w:val="18"/>
          </w:rPr>
          <w:t>Agosto</w:t>
        </w:r>
        <w:proofErr w:type="gramEnd"/>
        <w:r w:rsidRPr="007A649A">
          <w:rPr>
            <w:rFonts w:ascii="Swis721 Lt BT" w:hAnsi="Swis721 Lt BT"/>
            <w:sz w:val="18"/>
            <w:szCs w:val="18"/>
          </w:rPr>
          <w:t xml:space="preserve"> de 2023</w:t>
        </w:r>
        <w:r w:rsidR="0033374A">
          <w:rPr>
            <w:rFonts w:ascii="Swis721 Lt BT" w:hAnsi="Swis721 Lt BT"/>
            <w:sz w:val="18"/>
            <w:szCs w:val="18"/>
          </w:rPr>
          <w:t xml:space="preserve">, com atualizações de </w:t>
        </w:r>
        <w:r w:rsidR="00CE6740">
          <w:rPr>
            <w:rFonts w:ascii="Swis721 Lt BT" w:hAnsi="Swis721 Lt BT"/>
            <w:sz w:val="18"/>
            <w:szCs w:val="18"/>
          </w:rPr>
          <w:t>julho</w:t>
        </w:r>
        <w:r w:rsidR="0033374A">
          <w:rPr>
            <w:rFonts w:ascii="Swis721 Lt BT" w:hAnsi="Swis721 Lt BT"/>
            <w:sz w:val="18"/>
            <w:szCs w:val="18"/>
          </w:rPr>
          <w:t xml:space="preserve"> de </w:t>
        </w:r>
        <w:r w:rsidR="00CE6740">
          <w:rPr>
            <w:rFonts w:ascii="Swis721 Lt BT" w:hAnsi="Swis721 Lt BT"/>
            <w:sz w:val="18"/>
            <w:szCs w:val="18"/>
          </w:rPr>
          <w:t>2025</w:t>
        </w:r>
      </w:p>
      <w:p w14:paraId="397BDDD5" w14:textId="3FE650BD" w:rsidR="00531E92" w:rsidRDefault="00531E92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9FCD45" wp14:editId="53947E7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17507169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27AA0" w14:textId="77777777" w:rsidR="00531E92" w:rsidRPr="00531E92" w:rsidRDefault="00531E9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31E92"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31E92"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531E92"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531E92"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31E92"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19FCD45" id="Retângu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A927AA0" w14:textId="77777777" w:rsidR="00531E92" w:rsidRPr="00531E92" w:rsidRDefault="00531E9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31E92"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  <w:fldChar w:fldCharType="begin"/>
                        </w:r>
                        <w:r w:rsidRPr="00531E92"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531E92"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  <w:fldChar w:fldCharType="separate"/>
                        </w:r>
                        <w:r w:rsidRPr="00531E92"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Pr="00531E92"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406F" w14:textId="77777777" w:rsidR="0065307F" w:rsidRDefault="0065307F" w:rsidP="00531E92">
      <w:pPr>
        <w:spacing w:after="0" w:line="240" w:lineRule="auto"/>
      </w:pPr>
      <w:r>
        <w:separator/>
      </w:r>
    </w:p>
  </w:footnote>
  <w:footnote w:type="continuationSeparator" w:id="0">
    <w:p w14:paraId="1C6E67D7" w14:textId="77777777" w:rsidR="0065307F" w:rsidRDefault="0065307F" w:rsidP="00531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92"/>
    <w:rsid w:val="00004755"/>
    <w:rsid w:val="000353C0"/>
    <w:rsid w:val="000B53D8"/>
    <w:rsid w:val="00110920"/>
    <w:rsid w:val="00141AF2"/>
    <w:rsid w:val="001A5EEB"/>
    <w:rsid w:val="001D2A24"/>
    <w:rsid w:val="001F5B72"/>
    <w:rsid w:val="0023622B"/>
    <w:rsid w:val="00237DCB"/>
    <w:rsid w:val="00245839"/>
    <w:rsid w:val="0026455A"/>
    <w:rsid w:val="00323ECE"/>
    <w:rsid w:val="0033374A"/>
    <w:rsid w:val="003B5E36"/>
    <w:rsid w:val="003D7657"/>
    <w:rsid w:val="00490D49"/>
    <w:rsid w:val="00492912"/>
    <w:rsid w:val="00504373"/>
    <w:rsid w:val="00531E92"/>
    <w:rsid w:val="005470B3"/>
    <w:rsid w:val="00550169"/>
    <w:rsid w:val="00551043"/>
    <w:rsid w:val="005A0A23"/>
    <w:rsid w:val="005B6D13"/>
    <w:rsid w:val="005D7956"/>
    <w:rsid w:val="00634130"/>
    <w:rsid w:val="006415D5"/>
    <w:rsid w:val="0065307F"/>
    <w:rsid w:val="00662998"/>
    <w:rsid w:val="00673FFB"/>
    <w:rsid w:val="006A0708"/>
    <w:rsid w:val="006A3431"/>
    <w:rsid w:val="006F3BF0"/>
    <w:rsid w:val="00740F10"/>
    <w:rsid w:val="00745014"/>
    <w:rsid w:val="00753C93"/>
    <w:rsid w:val="00774677"/>
    <w:rsid w:val="00780288"/>
    <w:rsid w:val="007A52A3"/>
    <w:rsid w:val="00820F99"/>
    <w:rsid w:val="008328E9"/>
    <w:rsid w:val="00833D25"/>
    <w:rsid w:val="00842383"/>
    <w:rsid w:val="008C0132"/>
    <w:rsid w:val="008F7185"/>
    <w:rsid w:val="0090213E"/>
    <w:rsid w:val="00916355"/>
    <w:rsid w:val="009719A5"/>
    <w:rsid w:val="009D1156"/>
    <w:rsid w:val="009E5CA5"/>
    <w:rsid w:val="009F3A43"/>
    <w:rsid w:val="00A058A3"/>
    <w:rsid w:val="00A11AE2"/>
    <w:rsid w:val="00A55991"/>
    <w:rsid w:val="00A8388B"/>
    <w:rsid w:val="00A960D4"/>
    <w:rsid w:val="00AC27FB"/>
    <w:rsid w:val="00AC7F24"/>
    <w:rsid w:val="00B01299"/>
    <w:rsid w:val="00B20FB5"/>
    <w:rsid w:val="00B505FD"/>
    <w:rsid w:val="00B6645C"/>
    <w:rsid w:val="00B95BFB"/>
    <w:rsid w:val="00BC7B53"/>
    <w:rsid w:val="00C22325"/>
    <w:rsid w:val="00C26133"/>
    <w:rsid w:val="00C33B92"/>
    <w:rsid w:val="00C962B4"/>
    <w:rsid w:val="00CB7561"/>
    <w:rsid w:val="00CE6740"/>
    <w:rsid w:val="00D1682C"/>
    <w:rsid w:val="00D22FE1"/>
    <w:rsid w:val="00D4085B"/>
    <w:rsid w:val="00D85984"/>
    <w:rsid w:val="00D94773"/>
    <w:rsid w:val="00DA1B10"/>
    <w:rsid w:val="00DC22BE"/>
    <w:rsid w:val="00DE49E7"/>
    <w:rsid w:val="00E01C03"/>
    <w:rsid w:val="00E156C7"/>
    <w:rsid w:val="00E65CE0"/>
    <w:rsid w:val="00EC28F0"/>
    <w:rsid w:val="00EE49FA"/>
    <w:rsid w:val="00F60CC4"/>
    <w:rsid w:val="00F76B12"/>
    <w:rsid w:val="00FD5100"/>
    <w:rsid w:val="00FF3A18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DA1E"/>
  <w15:chartTrackingRefBased/>
  <w15:docId w15:val="{9F4B6304-5DFB-4BB5-9D34-59AF4A06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9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E92"/>
  </w:style>
  <w:style w:type="paragraph" w:styleId="Rodap">
    <w:name w:val="footer"/>
    <w:basedOn w:val="Normal"/>
    <w:link w:val="RodapChar"/>
    <w:uiPriority w:val="99"/>
    <w:unhideWhenUsed/>
    <w:rsid w:val="00531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E92"/>
  </w:style>
  <w:style w:type="character" w:styleId="Hyperlink">
    <w:name w:val="Hyperlink"/>
    <w:basedOn w:val="Fontepargpadro"/>
    <w:uiPriority w:val="99"/>
    <w:unhideWhenUsed/>
    <w:rsid w:val="003B5E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5E3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5984"/>
    <w:pPr>
      <w:ind w:left="720"/>
      <w:contextualSpacing/>
    </w:pPr>
  </w:style>
  <w:style w:type="table" w:customStyle="1" w:styleId="TableGrid">
    <w:name w:val="TableGrid"/>
    <w:rsid w:val="00E01C0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Almeida Dias</dc:creator>
  <cp:keywords/>
  <dc:description/>
  <cp:lastModifiedBy>Ana Luiza Costa</cp:lastModifiedBy>
  <cp:revision>4</cp:revision>
  <dcterms:created xsi:type="dcterms:W3CDTF">2023-08-31T20:47:00Z</dcterms:created>
  <dcterms:modified xsi:type="dcterms:W3CDTF">2025-07-29T21:16:00Z</dcterms:modified>
</cp:coreProperties>
</file>