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9"/>
        <w:pBdr/>
        <w:spacing w:after="240" w:before="240"/>
        <w:ind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TERMO DE AUTODECLARAÇÃO DE PERTENCIMENTO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9"/>
        <w:pBdr/>
        <w:spacing w:after="240" w:before="240"/>
        <w:ind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9"/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Eu, _________________________________________________________, CPF ____________________, portador(a) do documento de identidade ________________________, declaro, para o fim específico de atender à documentação exigida pela Resolução CONSUNI 07R/2015 e ade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rir ao Edital do Processo Seletivo do Programa de Pós-Graduação </w:t>
      </w:r>
      <w:r>
        <w:rPr>
          <w:rFonts w:ascii="Times New Roman" w:hAnsi="Times New Roman" w:eastAsia="Times New Roman" w:cs="Times New Roman"/>
          <w:i/>
          <w:sz w:val="24"/>
          <w:szCs w:val="24"/>
          <w:lang w:val="pt-BR"/>
        </w:rPr>
        <w:t xml:space="preserve">Stricto Sensu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em ____________________________ da Universidade Federal de Goiás, em nível de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Mestrado  (  ) Doutorado), me autodeclaro: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9"/>
        <w:pBdr/>
        <w:spacing w:before="183" w:line="240" w:lineRule="auto"/>
        <w:ind/>
        <w:jc w:val="both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indígena</w:t>
      </w:r>
      <w:r>
        <w:rPr>
          <w:sz w:val="24"/>
          <w:szCs w:val="24"/>
          <w:lang w:val="pt-BR"/>
        </w:rPr>
      </w:r>
    </w:p>
    <w:p>
      <w:pPr>
        <w:pStyle w:val="699"/>
        <w:pBdr/>
        <w:spacing w:before="69" w:line="240" w:lineRule="auto"/>
        <w:ind/>
        <w:jc w:val="both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pessoa negra (preta, parda)</w:t>
      </w:r>
      <w:r>
        <w:rPr>
          <w:sz w:val="24"/>
          <w:szCs w:val="24"/>
          <w:lang w:val="pt-BR"/>
        </w:rPr>
      </w:r>
    </w:p>
    <w:p>
      <w:pPr>
        <w:pStyle w:val="699"/>
        <w:pBdr/>
        <w:spacing w:before="69" w:line="240" w:lineRule="auto"/>
        <w:ind/>
        <w:jc w:val="both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p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essoa negra quilombola ou integrante de Povos e Comunidades Tradicionais (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PCTs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)</w:t>
      </w:r>
      <w:r>
        <w:rPr>
          <w:sz w:val="24"/>
          <w:szCs w:val="24"/>
          <w:lang w:val="pt-BR"/>
        </w:rPr>
      </w:r>
    </w:p>
    <w:p>
      <w:pPr>
        <w:pStyle w:val="699"/>
        <w:pBdr/>
        <w:spacing w:before="69" w:line="240" w:lineRule="auto"/>
        <w:ind/>
        <w:jc w:val="both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pessoa em situação de migração forçada</w:t>
      </w:r>
      <w:r>
        <w:rPr>
          <w:sz w:val="24"/>
          <w:szCs w:val="24"/>
          <w:lang w:val="pt-BR"/>
        </w:rPr>
      </w:r>
    </w:p>
    <w:p>
      <w:pPr>
        <w:pStyle w:val="699"/>
        <w:pBdr/>
        <w:spacing w:before="69" w:line="240" w:lineRule="auto"/>
        <w:ind/>
        <w:jc w:val="both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pessoa cigana</w:t>
      </w:r>
      <w:r>
        <w:rPr>
          <w:sz w:val="24"/>
          <w:szCs w:val="24"/>
          <w:lang w:val="pt-BR"/>
        </w:rPr>
      </w:r>
    </w:p>
    <w:p>
      <w:pPr>
        <w:pStyle w:val="699"/>
        <w:pBdr/>
        <w:spacing w:before="69" w:line="240" w:lineRule="auto"/>
        <w:ind/>
        <w:jc w:val="both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mulher mãe ou tutor(a)</w:t>
      </w:r>
      <w:r>
        <w:rPr>
          <w:sz w:val="24"/>
          <w:szCs w:val="24"/>
          <w:lang w:val="pt-BR"/>
        </w:rPr>
      </w:r>
    </w:p>
    <w:p>
      <w:pPr>
        <w:pStyle w:val="699"/>
        <w:pBdr/>
        <w:spacing w:before="69" w:line="240" w:lineRule="auto"/>
        <w:ind/>
        <w:jc w:val="both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pessoa trans (travesti e transexual)</w:t>
      </w:r>
      <w:r>
        <w:rPr>
          <w:sz w:val="24"/>
          <w:szCs w:val="24"/>
          <w:lang w:val="pt-BR"/>
        </w:rPr>
      </w:r>
    </w:p>
    <w:p>
      <w:pPr>
        <w:pStyle w:val="699"/>
        <w:pBdr/>
        <w:spacing w:before="69" w:line="240" w:lineRule="auto"/>
        <w:ind/>
        <w:jc w:val="both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pessoa surda</w:t>
      </w:r>
      <w:r>
        <w:rPr>
          <w:sz w:val="24"/>
          <w:szCs w:val="24"/>
          <w:lang w:val="pt-BR"/>
        </w:rPr>
      </w:r>
    </w:p>
    <w:p>
      <w:pPr>
        <w:pStyle w:val="699"/>
        <w:pBdr/>
        <w:spacing w:before="69" w:line="240" w:lineRule="auto"/>
        <w:ind/>
        <w:jc w:val="both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pessoa com deficiênc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ia</w:t>
      </w:r>
      <w:r>
        <w:rPr>
          <w:sz w:val="24"/>
          <w:szCs w:val="24"/>
          <w:lang w:val="pt-BR"/>
        </w:rPr>
      </w:r>
    </w:p>
    <w:p>
      <w:pPr>
        <w:pStyle w:val="699"/>
        <w:pBdr/>
        <w:spacing w:after="69" w:before="69" w:line="240" w:lineRule="auto"/>
        <w:ind/>
        <w:jc w:val="both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(  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outro, conforme previsto no edital (especificar: ___________________________ )</w:t>
      </w:r>
      <w:r>
        <w:rPr>
          <w:sz w:val="24"/>
          <w:szCs w:val="24"/>
          <w:lang w:val="pt-BR"/>
        </w:rPr>
      </w:r>
    </w:p>
    <w:p>
      <w:pPr>
        <w:pStyle w:val="699"/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Declaro, também, estar ciente de que a prestação de informação falsa, apurada posteriormente ao ingresso no Programa, em procedimento que me assegure o contraditório e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ampla defesa, ensejará o cancelamento de minha matrícula na Universidade Federal de Goiás, sem prejuízo das sanções penais eventualmente cabíveis.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9"/>
        <w:pBdr/>
        <w:spacing w:after="240" w:before="240"/>
        <w:ind/>
        <w:jc w:val="both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</w:r>
    </w:p>
    <w:p>
      <w:pPr>
        <w:pStyle w:val="699"/>
        <w:pBdr/>
        <w:spacing w:after="240" w:before="240"/>
        <w:ind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________________, ____ de ______________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de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______.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9"/>
        <w:pBdr/>
        <w:spacing w:after="240" w:before="240"/>
        <w:ind/>
        <w:jc w:val="center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</w:r>
    </w:p>
    <w:p>
      <w:pPr>
        <w:pStyle w:val="699"/>
        <w:pBdr/>
        <w:spacing w:after="240" w:before="240"/>
        <w:ind/>
        <w:jc w:val="center"/>
        <w:rPr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</w:r>
    </w:p>
    <w:p>
      <w:pPr>
        <w:pStyle w:val="699"/>
        <w:pBdr/>
        <w:spacing w:after="240" w:before="240"/>
        <w:ind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99"/>
        <w:pBdr/>
        <w:spacing w:after="240" w:before="240"/>
        <w:ind/>
        <w:jc w:val="center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Assinatura d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o(a) Candidato(a)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</w:r>
    </w:p>
    <w:p>
      <w:pPr>
        <w:pStyle w:val="699"/>
        <w:pBdr/>
        <w:spacing w:after="240" w:before="24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</w:r>
    </w:p>
    <w:p>
      <w:pPr>
        <w:pStyle w:val="699"/>
        <w:pBdr/>
        <w:spacing w:after="240" w:before="240" w:line="240" w:lineRule="auto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Os documentos e/ou procedimentos necessários à comprovação da autodeclaração do(a) candidato(a) de pertencimento a determinado grupo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minorizado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estão definidos nos Art. 2º, 2º-A; 2º-B, 2º-C; 2º-D e 2º-E da Resolução CONSUNI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07R/2015, sendo estes:</w:t>
      </w:r>
      <w:r>
        <w:rPr>
          <w:lang w:val="pt-BR"/>
        </w:rPr>
      </w:r>
    </w:p>
    <w:p>
      <w:pPr>
        <w:pStyle w:val="699"/>
        <w:numPr>
          <w:ilvl w:val="0"/>
          <w:numId w:val="1"/>
        </w:numPr>
        <w:pBdr/>
        <w:spacing w:after="69" w:before="69" w:line="240" w:lineRule="auto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No caso de candidatos(as) indígenas, será preciso que o(a) candidato(a) apresente a cópia do registro administrativo de nascimento e óbito de índios (RANI) ou declaração de pertencimento emitida pelo grupo indígena assinada por lider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ança local. </w:t>
      </w:r>
      <w:r>
        <w:rPr>
          <w:lang w:val="pt-BR"/>
        </w:rPr>
      </w:r>
    </w:p>
    <w:p>
      <w:pPr>
        <w:pStyle w:val="699"/>
        <w:numPr>
          <w:ilvl w:val="0"/>
          <w:numId w:val="1"/>
        </w:numPr>
        <w:pBdr/>
        <w:spacing w:line="240" w:lineRule="auto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No caso de candidatos(as) negros(as) (pretos(as), pardos(as)),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ou pessoa trans (travestis e transsexuais),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será necessário que o(a) candidato(a) passe pela avaliação de banca de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heteroidentificação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instituída pela Diretoria de Ações Afirmativas da Secretaria de Inclusão da Universidade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Federal de Goiás (DAAF/SIN/UFG).</w:t>
      </w:r>
      <w:r>
        <w:rPr>
          <w:lang w:val="pt-BR"/>
        </w:rPr>
      </w:r>
    </w:p>
    <w:p>
      <w:pPr>
        <w:pStyle w:val="699"/>
        <w:numPr>
          <w:ilvl w:val="0"/>
          <w:numId w:val="1"/>
        </w:numPr>
        <w:pBdr/>
        <w:spacing w:after="69" w:before="69" w:line="240" w:lineRule="auto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No caso de negros(as) quilombolas, ou de candidatos(as) pertencentes aos demais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PCTs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, será necessário que o(a) candidato(a) apresente declaração de pertencimento à comunidade quilombola, ou às demais comunidades, e a certid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ão de autodefinição da comunidade quilombola emitida pela Fundação Cultural Palmares, ou das demais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comunidades emitida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 por associação legalmente constituída.</w:t>
      </w:r>
      <w:r>
        <w:rPr>
          <w:lang w:val="pt-BR"/>
        </w:rPr>
      </w:r>
    </w:p>
    <w:p>
      <w:pPr>
        <w:pStyle w:val="699"/>
        <w:numPr>
          <w:ilvl w:val="0"/>
          <w:numId w:val="1"/>
        </w:numPr>
        <w:pBdr/>
        <w:spacing w:after="69" w:before="69" w:line="240" w:lineRule="auto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No caso de pessoa em situação de migração forçada, será necessário comprovar uma das seguintes co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ndições:</w:t>
      </w:r>
      <w:r>
        <w:rPr>
          <w:lang w:val="pt-BR"/>
        </w:rPr>
      </w:r>
    </w:p>
    <w:p>
      <w:pPr>
        <w:pStyle w:val="699"/>
        <w:numPr>
          <w:ilvl w:val="1"/>
          <w:numId w:val="1"/>
        </w:numPr>
        <w:pBdr/>
        <w:spacing w:after="183" w:before="183" w:line="240" w:lineRule="auto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Condição de refugiado(a), por meio de certidão emitida pelo Comitê Nacional Para os Refugiados – Conare;</w:t>
      </w:r>
      <w:r>
        <w:rPr>
          <w:lang w:val="pt-BR"/>
        </w:rPr>
      </w:r>
    </w:p>
    <w:p>
      <w:pPr>
        <w:pStyle w:val="699"/>
        <w:numPr>
          <w:ilvl w:val="1"/>
          <w:numId w:val="1"/>
        </w:numPr>
        <w:pBdr/>
        <w:spacing w:line="240" w:lineRule="auto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Condição de solicitante de refúgio, comprovada pelo DPRNM – Documento Provisório de Registro Nacional Migratório - ou documento equivalente em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itido pelo Departamento de Polícia Federal, de acordo com os procedimentos regulamentados pela Lei Nº 9.474/97;</w:t>
      </w:r>
      <w:r>
        <w:rPr>
          <w:lang w:val="pt-BR"/>
        </w:rPr>
      </w:r>
    </w:p>
    <w:p>
      <w:pPr>
        <w:pStyle w:val="699"/>
        <w:numPr>
          <w:ilvl w:val="1"/>
          <w:numId w:val="1"/>
        </w:numPr>
        <w:pBdr/>
        <w:spacing w:after="69" w:before="69" w:line="240" w:lineRule="auto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Condição de regularidade migratória, comprovada pela Carteira de Registro Nacional Migratório (CRNM), ou protocolo de requerimento análogo emiti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do pelo Departamento de Polícia Federal, com autorização de residência por tempo determinado ou indeterminado, decorrente de acolhida humanitária ou outras políticas de caráter humanitário do governo brasileiro.</w:t>
      </w:r>
      <w:r>
        <w:rPr>
          <w:lang w:val="pt-BR"/>
        </w:rPr>
      </w:r>
    </w:p>
    <w:p>
      <w:pPr>
        <w:pStyle w:val="699"/>
        <w:numPr>
          <w:ilvl w:val="0"/>
          <w:numId w:val="1"/>
        </w:numPr>
        <w:pBdr/>
        <w:spacing w:line="240" w:lineRule="auto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No caso de ciganos(as), a comprovação será r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ealizada através de certificação étnica emitida por associação legalmente constituída.</w:t>
      </w:r>
      <w:r>
        <w:rPr>
          <w:lang w:val="pt-BR"/>
        </w:rPr>
      </w:r>
    </w:p>
    <w:p>
      <w:pPr>
        <w:pStyle w:val="699"/>
        <w:numPr>
          <w:ilvl w:val="0"/>
          <w:numId w:val="1"/>
        </w:numPr>
        <w:pBdr/>
        <w:spacing w:after="126" w:before="126" w:line="240" w:lineRule="auto"/>
        <w:ind/>
        <w:jc w:val="both"/>
        <w:rPr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A comprovação gestacional, ou a certidão de nascimento, ou o registro geral do(a) filho(a) serão suficientes para certificação de mulheres mães, enquanto documento ofici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al de guarda unilateral comprovará a condição de tutor(a).</w:t>
      </w:r>
      <w:r>
        <w:rPr>
          <w:lang w:val="pt-BR"/>
        </w:rPr>
      </w:r>
    </w:p>
    <w:p>
      <w:pPr>
        <w:pStyle w:val="699"/>
        <w:numPr>
          <w:ilvl w:val="0"/>
          <w:numId w:val="1"/>
        </w:numPr>
        <w:pBdr/>
        <w:spacing w:after="240" w:before="240" w:line="240" w:lineRule="auto"/>
        <w:ind/>
        <w:jc w:val="both"/>
        <w:rPr>
          <w:rFonts w:ascii="Times New Roman" w:hAnsi="Times New Roman" w:eastAsia="Times New Roman" w:cs="Times New Roman"/>
          <w:sz w:val="24"/>
          <w:szCs w:val="24"/>
          <w:lang w:val="pt-BR"/>
        </w:rPr>
      </w:pP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No caso de candidatos(as) com deficiência será preciso que o(a) candidato(a) passe pela avaliação de uma banca de verificação da condição declarada, com base nos critérios vi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  <w:t xml:space="preserve">gentes ou com base em avaliação de cunho biopsicossocial organizada pela Diretoria de Acessibilidade da SIN - DAC/SIN/UFG. </w:t>
      </w:r>
      <w:r>
        <w:rPr>
          <w:rFonts w:ascii="Times New Roman" w:hAnsi="Times New Roman" w:eastAsia="Times New Roman" w:cs="Times New Roman"/>
          <w:sz w:val="24"/>
          <w:szCs w:val="24"/>
          <w:lang w:val="pt-BR"/>
        </w:rPr>
      </w:r>
    </w:p>
    <w:sectPr>
      <w:footnotePr/>
      <w:endnotePr/>
      <w:type w:val="nextPage"/>
      <w:pgSz w:h="16838" w:orient="portrait" w:w="11906"/>
      <w:pgMar w:top="1440" w:right="1440" w:bottom="1440" w:left="1440" w:header="720" w:footer="720" w:gutter="0"/>
      <w:pgNumType w:start="1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Lucida Sans">
    <w:panose1 w:val="020B0602030504020204"/>
  </w:font>
  <w:font w:name="Times New Roman">
    <w:panose1 w:val="02020603050405020304"/>
  </w:font>
  <w:font w:name="Open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E421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cs="OpenSymbol"/>
        <w:sz w:val="24"/>
      </w:rPr>
      <w:start w:val="1"/>
      <w:suff w:val="tab"/>
    </w:lvl>
    <w:lvl w:ilvl="1">
      <w:isLgl w:val="false"/>
      <w:lvlJc w:val="left"/>
      <w:lvlText w:val="◦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OpenSymbol" w:hAnsi="OpenSymbol" w:cs="OpenSymbol"/>
        <w:sz w:val="24"/>
      </w:rPr>
      <w:start w:val="1"/>
      <w:suff w:val="tab"/>
    </w:lvl>
    <w:lvl w:ilvl="2">
      <w:isLgl w:val="false"/>
      <w:lvlJc w:val="left"/>
      <w:lvlText w:val="▪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Symbol" w:hAnsi="Symbol" w:cs="OpenSymbol"/>
      </w:rPr>
      <w:start w:val="1"/>
      <w:suff w:val="tab"/>
    </w:lvl>
    <w:lvl w:ilvl="4">
      <w:isLgl w:val="false"/>
      <w:lvlJc w:val="left"/>
      <w:lvlText w:val="◦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▪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 w:cs="OpenSymbol"/>
      </w:rPr>
      <w:start w:val="1"/>
      <w:suff w:val="tab"/>
    </w:lvl>
    <w:lvl w:ilvl="7">
      <w:isLgl w:val="false"/>
      <w:lvlJc w:val="left"/>
      <w:lvlText w:val="◦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▪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OpenSymbol" w:hAnsi="OpenSymbol" w:cs="OpenSymbol"/>
      </w:rPr>
      <w:start w:val="1"/>
      <w:suff w:val="tab"/>
    </w:lvl>
  </w:abstractNum>
  <w:abstractNum w:abstractNumId="1">
    <w:nsid w:val="1FF660B4"/>
    <w:lvl w:ilvl="0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Cs w:val="22"/>
        <w:lang w:val="en-US" w:eastAsia="zh-CN" w:bidi="hi-I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5">
    <w:name w:val="Heading 7"/>
    <w:basedOn w:val="674"/>
    <w:next w:val="67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4"/>
    <w:next w:val="67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4"/>
    <w:next w:val="67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1"/>
    <w:link w:val="6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1"/>
    <w:link w:val="6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1"/>
    <w:link w:val="67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1"/>
    <w:link w:val="6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681"/>
    <w:link w:val="69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681"/>
    <w:link w:val="70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4"/>
    <w:next w:val="67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4"/>
    <w:next w:val="67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1"/>
    <w:link w:val="176"/>
    <w:uiPriority w:val="99"/>
    <w:pPr>
      <w:pBdr/>
      <w:spacing/>
      <w:ind/>
    </w:pPr>
  </w:style>
  <w:style w:type="paragraph" w:styleId="178">
    <w:name w:val="Footer"/>
    <w:basedOn w:val="67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1"/>
    <w:link w:val="178"/>
    <w:uiPriority w:val="99"/>
    <w:pPr>
      <w:pBdr/>
      <w:spacing/>
      <w:ind/>
    </w:pPr>
  </w:style>
  <w:style w:type="paragraph" w:styleId="181">
    <w:name w:val="footnote text"/>
    <w:basedOn w:val="67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4"/>
    <w:next w:val="674"/>
    <w:uiPriority w:val="39"/>
    <w:unhideWhenUsed/>
    <w:pPr>
      <w:pBdr/>
      <w:spacing w:after="100"/>
      <w:ind/>
    </w:pPr>
  </w:style>
  <w:style w:type="paragraph" w:styleId="190">
    <w:name w:val="toc 2"/>
    <w:basedOn w:val="674"/>
    <w:next w:val="674"/>
    <w:uiPriority w:val="39"/>
    <w:unhideWhenUsed/>
    <w:pPr>
      <w:pBdr/>
      <w:spacing w:after="100"/>
      <w:ind w:left="220"/>
    </w:pPr>
  </w:style>
  <w:style w:type="paragraph" w:styleId="191">
    <w:name w:val="toc 3"/>
    <w:basedOn w:val="674"/>
    <w:next w:val="674"/>
    <w:uiPriority w:val="39"/>
    <w:unhideWhenUsed/>
    <w:pPr>
      <w:pBdr/>
      <w:spacing w:after="100"/>
      <w:ind w:left="440"/>
    </w:pPr>
  </w:style>
  <w:style w:type="paragraph" w:styleId="192">
    <w:name w:val="toc 4"/>
    <w:basedOn w:val="674"/>
    <w:next w:val="674"/>
    <w:uiPriority w:val="39"/>
    <w:unhideWhenUsed/>
    <w:pPr>
      <w:pBdr/>
      <w:spacing w:after="100"/>
      <w:ind w:left="660"/>
    </w:pPr>
  </w:style>
  <w:style w:type="paragraph" w:styleId="193">
    <w:name w:val="toc 5"/>
    <w:basedOn w:val="674"/>
    <w:next w:val="674"/>
    <w:uiPriority w:val="39"/>
    <w:unhideWhenUsed/>
    <w:pPr>
      <w:pBdr/>
      <w:spacing w:after="100"/>
      <w:ind w:left="880"/>
    </w:pPr>
  </w:style>
  <w:style w:type="paragraph" w:styleId="194">
    <w:name w:val="toc 6"/>
    <w:basedOn w:val="674"/>
    <w:next w:val="674"/>
    <w:uiPriority w:val="39"/>
    <w:unhideWhenUsed/>
    <w:pPr>
      <w:pBdr/>
      <w:spacing w:after="100"/>
      <w:ind w:left="1100"/>
    </w:pPr>
  </w:style>
  <w:style w:type="paragraph" w:styleId="195">
    <w:name w:val="toc 7"/>
    <w:basedOn w:val="674"/>
    <w:next w:val="674"/>
    <w:uiPriority w:val="39"/>
    <w:unhideWhenUsed/>
    <w:pPr>
      <w:pBdr/>
      <w:spacing w:after="100"/>
      <w:ind w:left="1320"/>
    </w:pPr>
  </w:style>
  <w:style w:type="paragraph" w:styleId="196">
    <w:name w:val="toc 8"/>
    <w:basedOn w:val="674"/>
    <w:next w:val="674"/>
    <w:uiPriority w:val="39"/>
    <w:unhideWhenUsed/>
    <w:pPr>
      <w:pBdr/>
      <w:spacing w:after="100"/>
      <w:ind w:left="1540"/>
    </w:pPr>
  </w:style>
  <w:style w:type="paragraph" w:styleId="197">
    <w:name w:val="toc 9"/>
    <w:basedOn w:val="674"/>
    <w:next w:val="67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4"/>
    <w:next w:val="674"/>
    <w:uiPriority w:val="99"/>
    <w:unhideWhenUsed/>
    <w:pPr>
      <w:pBdr/>
      <w:spacing w:after="0" w:afterAutospacing="0"/>
      <w:ind/>
    </w:pPr>
  </w:style>
  <w:style w:type="paragraph" w:styleId="674" w:default="1">
    <w:name w:val="Normal"/>
    <w:qFormat/>
    <w:pPr>
      <w:pBdr/>
      <w:spacing w:line="276" w:lineRule="auto"/>
      <w:ind/>
    </w:pPr>
    <w:rPr>
      <w:sz w:val="22"/>
    </w:rPr>
  </w:style>
  <w:style w:type="paragraph" w:styleId="675">
    <w:name w:val="Heading 1"/>
    <w:next w:val="699"/>
    <w:uiPriority w:val="9"/>
    <w:qFormat/>
    <w:pPr>
      <w:keepNext w:val="true"/>
      <w:keepLines w:val="true"/>
      <w:pBdr/>
      <w:spacing w:after="120" w:before="400"/>
      <w:ind/>
      <w:outlineLvl w:val="0"/>
    </w:pPr>
    <w:rPr>
      <w:sz w:val="40"/>
      <w:szCs w:val="40"/>
    </w:rPr>
  </w:style>
  <w:style w:type="paragraph" w:styleId="676">
    <w:name w:val="Heading 2"/>
    <w:next w:val="699"/>
    <w:uiPriority w:val="9"/>
    <w:semiHidden/>
    <w:unhideWhenUsed/>
    <w:qFormat/>
    <w:pPr>
      <w:keepNext w:val="true"/>
      <w:keepLines w:val="true"/>
      <w:pBdr/>
      <w:spacing w:after="120" w:before="360"/>
      <w:ind/>
      <w:outlineLvl w:val="1"/>
    </w:pPr>
    <w:rPr>
      <w:sz w:val="32"/>
      <w:szCs w:val="32"/>
    </w:rPr>
  </w:style>
  <w:style w:type="paragraph" w:styleId="677">
    <w:name w:val="Heading 3"/>
    <w:next w:val="699"/>
    <w:uiPriority w:val="9"/>
    <w:semiHidden/>
    <w:unhideWhenUsed/>
    <w:qFormat/>
    <w:pPr>
      <w:keepNext w:val="true"/>
      <w:keepLines w:val="true"/>
      <w:pBdr/>
      <w:spacing w:after="80" w:before="320"/>
      <w:ind/>
      <w:outlineLvl w:val="2"/>
    </w:pPr>
    <w:rPr>
      <w:color w:val="434343"/>
      <w:sz w:val="28"/>
      <w:szCs w:val="28"/>
    </w:rPr>
  </w:style>
  <w:style w:type="paragraph" w:styleId="678">
    <w:name w:val="Heading 4"/>
    <w:next w:val="699"/>
    <w:uiPriority w:val="9"/>
    <w:semiHidden/>
    <w:unhideWhenUsed/>
    <w:qFormat/>
    <w:pPr>
      <w:keepNext w:val="true"/>
      <w:keepLines w:val="true"/>
      <w:pBdr/>
      <w:spacing w:after="80" w:before="280"/>
      <w:ind/>
      <w:outlineLvl w:val="3"/>
    </w:pPr>
    <w:rPr>
      <w:color w:val="666666"/>
      <w:sz w:val="24"/>
      <w:szCs w:val="24"/>
    </w:rPr>
  </w:style>
  <w:style w:type="paragraph" w:styleId="679">
    <w:name w:val="Heading 5"/>
    <w:next w:val="699"/>
    <w:uiPriority w:val="9"/>
    <w:semiHidden/>
    <w:unhideWhenUsed/>
    <w:qFormat/>
    <w:pPr>
      <w:keepNext w:val="true"/>
      <w:keepLines w:val="true"/>
      <w:pBdr/>
      <w:spacing w:after="80" w:before="240"/>
      <w:ind/>
      <w:outlineLvl w:val="4"/>
    </w:pPr>
    <w:rPr>
      <w:color w:val="666666"/>
      <w:sz w:val="22"/>
    </w:rPr>
  </w:style>
  <w:style w:type="paragraph" w:styleId="680">
    <w:name w:val="Heading 6"/>
    <w:next w:val="699"/>
    <w:uiPriority w:val="9"/>
    <w:semiHidden/>
    <w:unhideWhenUsed/>
    <w:qFormat/>
    <w:pPr>
      <w:keepNext w:val="true"/>
      <w:keepLines w:val="true"/>
      <w:pBdr/>
      <w:spacing w:after="80" w:before="240"/>
      <w:ind/>
      <w:outlineLvl w:val="5"/>
    </w:pPr>
    <w:rPr>
      <w:i/>
      <w:color w:val="666666"/>
      <w:sz w:val="22"/>
    </w:r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character" w:styleId="684" w:customStyle="1">
    <w:name w:val="Marcas"/>
    <w:qFormat/>
    <w:pPr>
      <w:pBdr/>
      <w:spacing/>
      <w:ind/>
    </w:pPr>
    <w:rPr>
      <w:rFonts w:ascii="OpenSymbol" w:hAnsi="OpenSymbol" w:eastAsia="OpenSymbol" w:cs="OpenSymbol"/>
    </w:rPr>
  </w:style>
  <w:style w:type="character" w:styleId="685" w:customStyle="1">
    <w:name w:val="ListLabel 1"/>
    <w:qFormat/>
    <w:pPr>
      <w:pBdr/>
      <w:spacing/>
      <w:ind/>
    </w:pPr>
    <w:rPr>
      <w:rFonts w:ascii="Times New Roman" w:hAnsi="Times New Roman" w:cs="OpenSymbol"/>
      <w:sz w:val="24"/>
    </w:rPr>
  </w:style>
  <w:style w:type="character" w:styleId="686" w:customStyle="1">
    <w:name w:val="ListLabel 2"/>
    <w:qFormat/>
    <w:pPr>
      <w:pBdr/>
      <w:spacing/>
      <w:ind/>
    </w:pPr>
    <w:rPr>
      <w:rFonts w:ascii="Times New Roman" w:hAnsi="Times New Roman" w:cs="OpenSymbol"/>
      <w:sz w:val="24"/>
    </w:rPr>
  </w:style>
  <w:style w:type="character" w:styleId="687" w:customStyle="1">
    <w:name w:val="ListLabel 3"/>
    <w:qFormat/>
    <w:pPr>
      <w:pBdr/>
      <w:spacing/>
      <w:ind/>
    </w:pPr>
    <w:rPr>
      <w:rFonts w:cs="OpenSymbol"/>
    </w:rPr>
  </w:style>
  <w:style w:type="character" w:styleId="688" w:customStyle="1">
    <w:name w:val="ListLabel 4"/>
    <w:qFormat/>
    <w:pPr>
      <w:pBdr/>
      <w:spacing/>
      <w:ind/>
    </w:pPr>
    <w:rPr>
      <w:rFonts w:cs="OpenSymbol"/>
    </w:rPr>
  </w:style>
  <w:style w:type="character" w:styleId="689" w:customStyle="1">
    <w:name w:val="ListLabel 5"/>
    <w:qFormat/>
    <w:pPr>
      <w:pBdr/>
      <w:spacing/>
      <w:ind/>
    </w:pPr>
    <w:rPr>
      <w:rFonts w:cs="OpenSymbol"/>
    </w:rPr>
  </w:style>
  <w:style w:type="character" w:styleId="690" w:customStyle="1">
    <w:name w:val="ListLabel 6"/>
    <w:qFormat/>
    <w:pPr>
      <w:pBdr/>
      <w:spacing/>
      <w:ind/>
    </w:pPr>
    <w:rPr>
      <w:rFonts w:cs="OpenSymbol"/>
    </w:rPr>
  </w:style>
  <w:style w:type="character" w:styleId="691" w:customStyle="1">
    <w:name w:val="ListLabel 7"/>
    <w:qFormat/>
    <w:pPr>
      <w:pBdr/>
      <w:spacing/>
      <w:ind/>
    </w:pPr>
    <w:rPr>
      <w:rFonts w:cs="OpenSymbol"/>
    </w:rPr>
  </w:style>
  <w:style w:type="character" w:styleId="692" w:customStyle="1">
    <w:name w:val="ListLabel 8"/>
    <w:qFormat/>
    <w:pPr>
      <w:pBdr/>
      <w:spacing/>
      <w:ind/>
    </w:pPr>
    <w:rPr>
      <w:rFonts w:cs="OpenSymbol"/>
    </w:rPr>
  </w:style>
  <w:style w:type="character" w:styleId="693" w:customStyle="1">
    <w:name w:val="ListLabel 9"/>
    <w:qFormat/>
    <w:pPr>
      <w:pBdr/>
      <w:spacing/>
      <w:ind/>
    </w:pPr>
    <w:rPr>
      <w:rFonts w:cs="OpenSymbol"/>
    </w:rPr>
  </w:style>
  <w:style w:type="paragraph" w:styleId="694">
    <w:name w:val="Title"/>
    <w:basedOn w:val="699"/>
    <w:next w:val="695"/>
    <w:uiPriority w:val="10"/>
    <w:qFormat/>
    <w:pPr>
      <w:keepNext w:val="true"/>
      <w:keepLines w:val="true"/>
      <w:pBdr/>
      <w:spacing w:after="60" w:line="240" w:lineRule="auto"/>
      <w:ind/>
    </w:pPr>
    <w:rPr>
      <w:sz w:val="52"/>
      <w:szCs w:val="52"/>
    </w:rPr>
  </w:style>
  <w:style w:type="paragraph" w:styleId="695">
    <w:name w:val="Body Text"/>
    <w:basedOn w:val="674"/>
    <w:pPr>
      <w:pBdr/>
      <w:spacing w:after="140"/>
      <w:ind/>
    </w:pPr>
  </w:style>
  <w:style w:type="paragraph" w:styleId="696">
    <w:name w:val="List"/>
    <w:basedOn w:val="695"/>
    <w:pPr>
      <w:pBdr/>
      <w:spacing/>
      <w:ind/>
    </w:pPr>
    <w:rPr>
      <w:rFonts w:cs="Lucida Sans"/>
    </w:rPr>
  </w:style>
  <w:style w:type="paragraph" w:styleId="697">
    <w:name w:val="Caption"/>
    <w:basedOn w:val="674"/>
    <w:qFormat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698" w:customStyle="1">
    <w:name w:val="Índice"/>
    <w:basedOn w:val="674"/>
    <w:qFormat/>
    <w:pPr>
      <w:suppressLineNumbers w:val="true"/>
      <w:pBdr/>
      <w:spacing/>
      <w:ind/>
    </w:pPr>
    <w:rPr>
      <w:rFonts w:cs="Lucida Sans"/>
    </w:rPr>
  </w:style>
  <w:style w:type="paragraph" w:styleId="699" w:customStyle="1">
    <w:name w:val="LO-normal"/>
    <w:qFormat/>
    <w:pPr>
      <w:pBdr/>
      <w:spacing w:line="276" w:lineRule="auto"/>
      <w:ind/>
    </w:pPr>
    <w:rPr>
      <w:sz w:val="22"/>
    </w:rPr>
  </w:style>
  <w:style w:type="paragraph" w:styleId="700">
    <w:name w:val="Subtitle"/>
    <w:basedOn w:val="699"/>
    <w:next w:val="699"/>
    <w:uiPriority w:val="11"/>
    <w:qFormat/>
    <w:pPr>
      <w:keepNext w:val="true"/>
      <w:keepLines w:val="true"/>
      <w:pBdr/>
      <w:spacing w:after="320" w:line="240" w:lineRule="auto"/>
      <w:ind/>
    </w:pPr>
    <w:rPr>
      <w:color w:val="666666"/>
      <w:sz w:val="30"/>
      <w:szCs w:val="30"/>
    </w:rPr>
  </w:style>
  <w:style w:type="table" w:styleId="701" w:customStyle="1">
    <w:name w:val="Table Normal"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ONLYOFFICE/9.1.0.167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revision>6</cp:revision>
  <dcterms:created xsi:type="dcterms:W3CDTF">2023-08-16T20:17:00Z</dcterms:created>
  <dcterms:modified xsi:type="dcterms:W3CDTF">2025-12-01T14:40:50Z</dcterms:modified>
</cp:coreProperties>
</file>