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sz w:val="22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NOTIFICAÇÃO</w:t>
      </w:r>
      <w:r>
        <w:rPr>
          <w:rFonts w:ascii="Arial" w:hAnsi="Arial" w:cs="Arial"/>
          <w:b/>
          <w:bCs/>
          <w:sz w:val="24"/>
          <w:szCs w:val="24"/>
        </w:rPr>
        <w:t xml:space="preserve"> ESPECIAL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</w:r>
      <w:r>
        <w:rPr>
          <w:rFonts w:ascii="Arial" w:hAnsi="Arial" w:cs="Arial"/>
          <w:bCs/>
          <w:sz w:val="22"/>
          <w:szCs w:val="24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Sr</w:t>
      </w:r>
      <w:r>
        <w:rPr>
          <w:rFonts w:ascii="Arial" w:hAnsi="Arial" w:cs="Arial"/>
          <w:bCs/>
          <w:sz w:val="20"/>
        </w:rPr>
        <w:t xml:space="preserve">.</w:t>
      </w:r>
      <w:r>
        <w:rPr>
          <w:rFonts w:ascii="Arial" w:hAnsi="Arial" w:cs="Arial"/>
          <w:bCs/>
          <w:sz w:val="20"/>
        </w:rPr>
        <w:t xml:space="preserve">(a)</w:t>
      </w:r>
      <w:r>
        <w:rPr>
          <w:rFonts w:ascii="Arial" w:hAnsi="Arial" w:cs="Arial"/>
          <w:bCs/>
          <w:sz w:val="20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</w:t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(Cargo e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Lotação de Trabalho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) 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(Estudante – Curso)</w:t>
      </w:r>
      <w:r>
        <w:rPr>
          <w:rFonts w:ascii="Arial" w:hAnsi="Arial" w:cs="Arial"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p>
      <w:pPr>
        <w:pBdr/>
        <w:spacing/>
        <w:ind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</w:r>
    </w:p>
    <w:p>
      <w:pPr>
        <w:pBdr/>
        <w:spacing w:before="12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condição de Presidente da Comissão de </w:t>
      </w:r>
      <w:r>
        <w:rPr>
          <w:rFonts w:ascii="Arial" w:hAnsi="Arial" w:cs="Arial"/>
          <w:sz w:val="22"/>
          <w:szCs w:val="22"/>
        </w:rPr>
        <w:t xml:space="preserve">Sindicância Investigativa (SINVE)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designado</w:t>
      </w:r>
      <w:r>
        <w:rPr>
          <w:rFonts w:ascii="Arial" w:hAnsi="Arial" w:cs="Arial"/>
          <w:sz w:val="22"/>
          <w:szCs w:val="22"/>
        </w:rPr>
        <w:t xml:space="preserve"> pelo </w:t>
      </w:r>
      <w:r>
        <w:rPr>
          <w:rFonts w:ascii="Arial" w:hAnsi="Arial" w:cs="Arial"/>
          <w:sz w:val="22"/>
          <w:szCs w:val="22"/>
        </w:rPr>
        <w:t xml:space="preserve">Sr.</w:t>
      </w:r>
      <w:r>
        <w:rPr>
          <w:rFonts w:ascii="Arial" w:hAnsi="Arial" w:cs="Arial"/>
          <w:sz w:val="22"/>
          <w:szCs w:val="22"/>
        </w:rPr>
        <w:t xml:space="preserve"> Reitor</w:t>
      </w:r>
      <w:r>
        <w:rPr>
          <w:rFonts w:ascii="Arial" w:hAnsi="Arial" w:cs="Arial"/>
          <w:sz w:val="22"/>
          <w:szCs w:val="22"/>
        </w:rPr>
        <w:t xml:space="preserve"> por meio da </w:t>
      </w:r>
      <w:r>
        <w:rPr>
          <w:rFonts w:ascii="Arial" w:hAnsi="Arial" w:cs="Arial"/>
          <w:color w:val="000000"/>
          <w:sz w:val="22"/>
          <w:szCs w:val="22"/>
        </w:rPr>
        <w:t xml:space="preserve">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000000"/>
          <w:sz w:val="22"/>
          <w:szCs w:val="22"/>
        </w:rPr>
        <w:t xml:space="preserve">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COMUNICO</w:t>
      </w:r>
      <w:r>
        <w:rPr>
          <w:rFonts w:ascii="Arial" w:hAnsi="Arial" w:cs="Arial"/>
          <w:sz w:val="22"/>
          <w:szCs w:val="22"/>
        </w:rPr>
        <w:t xml:space="preserve"> a instauração do processo </w:t>
      </w:r>
      <w:r>
        <w:rPr>
          <w:rFonts w:ascii="Arial" w:hAnsi="Arial" w:cs="Arial"/>
          <w:sz w:val="22"/>
          <w:szCs w:val="22"/>
        </w:rPr>
        <w:t xml:space="preserve">de Sindicância Investigativa (SINVE)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nº 23070.0</w:t>
      </w:r>
      <w:r>
        <w:rPr>
          <w:rFonts w:ascii="Arial" w:hAnsi="Arial" w:cs="Arial"/>
          <w:sz w:val="22"/>
          <w:szCs w:val="22"/>
        </w:rPr>
        <w:t xml:space="preserve">0</w:t>
      </w:r>
      <w:r>
        <w:rPr>
          <w:rFonts w:ascii="Arial" w:hAnsi="Arial" w:cs="Arial"/>
          <w:color w:val="ff0000"/>
          <w:sz w:val="22"/>
          <w:szCs w:val="22"/>
        </w:rPr>
        <w:t xml:space="preserve">XXX</w:t>
      </w:r>
      <w:r>
        <w:rPr>
          <w:rFonts w:ascii="Arial" w:hAnsi="Arial" w:cs="Arial"/>
          <w:color w:val="ff0000"/>
          <w:sz w:val="22"/>
          <w:szCs w:val="22"/>
        </w:rPr>
        <w:t xml:space="preserve">X</w:t>
      </w:r>
      <w:r>
        <w:rPr>
          <w:rFonts w:ascii="Arial" w:hAnsi="Arial" w:cs="Arial"/>
          <w:color w:val="ff0000"/>
          <w:sz w:val="22"/>
          <w:szCs w:val="22"/>
        </w:rPr>
        <w:t xml:space="preserve">/XX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sz w:val="22"/>
          <w:szCs w:val="22"/>
        </w:rPr>
        <w:t xml:space="preserve">, referente a denú</w:t>
      </w:r>
      <w:r>
        <w:rPr>
          <w:rFonts w:ascii="Arial" w:hAnsi="Arial" w:cs="Arial"/>
          <w:sz w:val="22"/>
          <w:szCs w:val="22"/>
        </w:rPr>
        <w:t xml:space="preserve">ncia feita sobre </w:t>
      </w:r>
      <w:r>
        <w:rPr>
          <w:rFonts w:ascii="Arial" w:hAnsi="Arial" w:cs="Arial"/>
          <w:color w:val="ff0000"/>
          <w:sz w:val="22"/>
          <w:szCs w:val="22"/>
        </w:rPr>
        <w:t xml:space="preserve">(citar sucintamente sobre o fato</w:t>
      </w:r>
      <w:r>
        <w:rPr>
          <w:rFonts w:ascii="Arial" w:hAnsi="Arial" w:cs="Arial"/>
          <w:color w:val="ff0000"/>
          <w:sz w:val="22"/>
          <w:szCs w:val="22"/>
        </w:rPr>
        <w:t xml:space="preserve">/objeto do processo</w:t>
      </w:r>
      <w:r>
        <w:rPr>
          <w:rFonts w:ascii="Arial" w:hAnsi="Arial" w:cs="Arial"/>
          <w:color w:val="ff0000"/>
          <w:sz w:val="22"/>
          <w:szCs w:val="22"/>
        </w:rPr>
        <w:t xml:space="preserve">)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</w:r>
    </w:p>
    <w:p w14:paraId="1A20D988">
      <w:pPr>
        <w:pStyle w:val="771"/>
        <w:pBdr/>
        <w:spacing w:before="12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dar continuidade à apuração dos fatos descritos nos autos e a fim de resguardar a dignidade constitucionalmente assegurada às vítimas e às testemunhas de ofensa moral, violência sexual e/ou discriminação, no que tange à sessão para prestar depoimento </w:t>
      </w:r>
      <w:r>
        <w:rPr>
          <w:rFonts w:ascii="Arial" w:hAnsi="Arial" w:cs="Arial"/>
          <w:sz w:val="22"/>
          <w:szCs w:val="22"/>
        </w:rPr>
        <w:t xml:space="preserve">junto à comissão processante, </w:t>
      </w:r>
      <w:r>
        <w:rPr>
          <w:rFonts w:ascii="Arial" w:hAnsi="Arial" w:cs="Arial"/>
          <w:b/>
          <w:sz w:val="22"/>
          <w:szCs w:val="22"/>
        </w:rPr>
        <w:t xml:space="preserve">NOTIFICO</w:t>
      </w:r>
      <w:r>
        <w:rPr>
          <w:rFonts w:ascii="Arial" w:hAnsi="Arial" w:cs="Arial"/>
          <w:sz w:val="22"/>
          <w:szCs w:val="22"/>
        </w:rPr>
        <w:t xml:space="preserve"> o(a) Sr(a) para manifestar-se sobre: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0F6F95D">
      <w:pPr>
        <w:pStyle w:val="771"/>
        <w:numPr>
          <w:ilvl w:val="0"/>
          <w:numId w:val="1"/>
        </w:numPr>
        <w:pBdr/>
        <w:tabs>
          <w:tab w:val="clear" w:leader="none" w:pos="425"/>
        </w:tabs>
        <w:spacing w:before="120" w:line="276" w:lineRule="auto"/>
        <w:ind w:left="1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necessidade de acompanhamento por profissional especializado (psicólogo ou assistente social) durante a </w:t>
      </w:r>
      <w:r>
        <w:rPr>
          <w:rFonts w:ascii="Arial" w:hAnsi="Arial" w:cs="Arial"/>
          <w:sz w:val="22"/>
          <w:szCs w:val="22"/>
        </w:rPr>
        <w:t xml:space="preserve">sua </w:t>
      </w:r>
      <w:r>
        <w:rPr>
          <w:rFonts w:ascii="Arial" w:hAnsi="Arial" w:cs="Arial"/>
          <w:sz w:val="22"/>
          <w:szCs w:val="22"/>
        </w:rPr>
        <w:t xml:space="preserve">sessão de oitiva, conforme previsão legal</w:t>
      </w:r>
      <w:r>
        <w:rPr>
          <w:rFonts w:ascii="Arial" w:hAnsi="Arial" w:cs="Arial"/>
          <w:sz w:val="22"/>
          <w:szCs w:val="22"/>
        </w:rPr>
        <w:t xml:space="preserve"> na Lei nº 13.431 de 2017, neste caso aplicada por analogia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62B6E19">
      <w:pPr>
        <w:pStyle w:val="771"/>
        <w:numPr>
          <w:ilvl w:val="0"/>
          <w:numId w:val="1"/>
        </w:numPr>
        <w:pBdr/>
        <w:tabs>
          <w:tab w:val="clear" w:leader="none" w:pos="425"/>
        </w:tabs>
        <w:spacing w:before="120" w:line="276" w:lineRule="auto"/>
        <w:ind w:left="1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aceitação ou recusa da presença física do acusado durante a </w:t>
      </w:r>
      <w:r>
        <w:rPr>
          <w:rFonts w:ascii="Arial" w:hAnsi="Arial" w:cs="Arial"/>
          <w:sz w:val="22"/>
          <w:szCs w:val="22"/>
        </w:rPr>
        <w:t xml:space="preserve">sua </w:t>
      </w:r>
      <w:r>
        <w:rPr>
          <w:rFonts w:ascii="Arial" w:hAnsi="Arial" w:cs="Arial"/>
          <w:sz w:val="22"/>
          <w:szCs w:val="22"/>
        </w:rPr>
        <w:t xml:space="preserve">oitiva presencial. Em caso de oitiva virtual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informar se deseja que o acusado mantenha sua câmera desligada durante seu depoim</w:t>
      </w:r>
      <w:r>
        <w:rPr>
          <w:rFonts w:ascii="Arial" w:hAnsi="Arial" w:cs="Arial"/>
          <w:sz w:val="22"/>
          <w:szCs w:val="22"/>
        </w:rPr>
        <w:t xml:space="preserve">ento.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EFC6770">
      <w:pPr>
        <w:pStyle w:val="771"/>
        <w:pBdr/>
        <w:spacing w:before="12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Informamos que acompanhamento de profissional especializado ocorrerá de forma obrigatória </w:t>
      </w:r>
      <w:r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vítima ou testemunha menor de idade, além da necessária assistência/representação de seu representante legal, 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a oitiva (depoimento especial) </w:t>
      </w:r>
      <w:r>
        <w:rPr>
          <w:rFonts w:ascii="Arial" w:hAnsi="Arial" w:cs="Arial"/>
          <w:sz w:val="22"/>
          <w:szCs w:val="22"/>
        </w:rPr>
        <w:t xml:space="preserve">será </w:t>
      </w:r>
      <w:r>
        <w:rPr>
          <w:rFonts w:ascii="Arial" w:hAnsi="Arial" w:cs="Arial"/>
          <w:sz w:val="22"/>
          <w:szCs w:val="22"/>
        </w:rPr>
        <w:t xml:space="preserve">realiza</w:t>
      </w:r>
      <w:r>
        <w:rPr>
          <w:rFonts w:ascii="Arial" w:hAnsi="Arial" w:cs="Arial"/>
          <w:sz w:val="22"/>
          <w:szCs w:val="22"/>
        </w:rPr>
        <w:t xml:space="preserve">da sem a presença do acusado, observando o art. 7º e seguintes da Lei nº 13.341</w:t>
      </w:r>
      <w:r>
        <w:rPr>
          <w:rFonts w:ascii="Arial" w:hAnsi="Arial" w:cs="Arial"/>
          <w:sz w:val="22"/>
          <w:szCs w:val="22"/>
        </w:rPr>
        <w:t xml:space="preserve">/</w:t>
      </w:r>
      <w:r>
        <w:rPr>
          <w:rFonts w:ascii="Arial" w:hAnsi="Arial" w:cs="Arial"/>
          <w:sz w:val="22"/>
          <w:szCs w:val="22"/>
        </w:rPr>
        <w:t xml:space="preserve">2017.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0122B51">
      <w:pPr>
        <w:pStyle w:val="771"/>
        <w:pBdr/>
        <w:spacing w:before="120" w:line="276" w:lineRule="auto"/>
        <w:ind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vítima ou testemunha poderá obter informações, tirar dúvidas sobre o procedimento de oitiva ou ainda sobre o fluxo de tramitação processual junto à CDPA. Ressaltamos qu</w:t>
      </w:r>
      <w:r>
        <w:rPr>
          <w:rFonts w:ascii="Arial" w:hAnsi="Arial" w:cs="Arial"/>
          <w:sz w:val="22"/>
          <w:szCs w:val="22"/>
        </w:rPr>
        <w:t xml:space="preserve">e há informações de caráter público disponíveis através do </w:t>
      </w:r>
      <w:r>
        <w:fldChar w:fldCharType="begin"/>
      </w:r>
      <w:r>
        <w:instrText xml:space="preserve"> HYPERLINK "https://repositorio.cgu.gov.br/bitstream/1/16385/1/Guia_prevenção_assedio_discriminação.pdf" </w:instrText>
      </w:r>
      <w:r>
        <w:fldChar w:fldCharType="separate"/>
      </w:r>
      <w:r>
        <w:rPr>
          <w:rStyle w:val="1_32"/>
          <w:rFonts w:ascii="Arial" w:hAnsi="Arial" w:cs="Arial"/>
          <w:sz w:val="22"/>
          <w:szCs w:val="22"/>
        </w:rPr>
        <w:t xml:space="preserve">“GUIA LILÁS: </w:t>
      </w:r>
      <w:r>
        <w:rPr>
          <w:rStyle w:val="1_32"/>
          <w:rFonts w:ascii="Arial" w:hAnsi="Arial"/>
          <w:sz w:val="22"/>
          <w:szCs w:val="22"/>
        </w:rPr>
        <w:t xml:space="preserve">Orientações para prevenção e tratamento ao assédio moral e sexual e à discrimin</w:t>
      </w:r>
      <w:r>
        <w:rPr>
          <w:rStyle w:val="1_32"/>
          <w:rFonts w:ascii="Arial" w:hAnsi="Arial"/>
          <w:sz w:val="22"/>
          <w:szCs w:val="22"/>
        </w:rPr>
        <w:t xml:space="preserve">ação no Governo Federal”</w:t>
      </w:r>
      <w:r>
        <w:rPr>
          <w:rStyle w:val="1_32"/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e da Cartilha</w:t>
      </w:r>
      <w:r>
        <w:rPr>
          <w:rFonts w:ascii="Arial" w:hAnsi="Arial"/>
          <w:sz w:val="22"/>
          <w:szCs w:val="22"/>
        </w:rPr>
        <w:t xml:space="preserve"> de</w:t>
      </w:r>
      <w:r>
        <w:rPr>
          <w:rFonts w:ascii="Arial" w:hAnsi="Arial"/>
          <w:sz w:val="22"/>
          <w:szCs w:val="22"/>
        </w:rPr>
        <w:t xml:space="preserve"> </w:t>
      </w:r>
      <w:r>
        <w:fldChar w:fldCharType="begin"/>
      </w:r>
      <w:r>
        <w:instrText xml:space="preserve"> HYPERLINK "https://repositorio.cgu.gov.br/handle/1/65920" </w:instrText>
      </w:r>
      <w:r>
        <w:fldChar w:fldCharType="separate"/>
      </w:r>
      <w:r>
        <w:rPr>
          <w:rStyle w:val="1_32"/>
          <w:rFonts w:ascii="Arial" w:hAnsi="Arial"/>
          <w:sz w:val="22"/>
          <w:szCs w:val="22"/>
        </w:rPr>
        <w:t xml:space="preserve">“Apuração de assédio sexual na esfera correcional”</w:t>
      </w:r>
      <w:r>
        <w:rPr>
          <w:rStyle w:val="1_32"/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, ambos documentos elaborados pela Controladoria Geral da União (CGU).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 w14:paraId="3B4F42AB">
      <w:pPr>
        <w:pStyle w:val="771"/>
        <w:pBdr/>
        <w:spacing w:before="12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manifestação deverá ser apresentada ao endereço eletrônico </w:t>
      </w:r>
      <w:r>
        <w:fldChar w:fldCharType="begin"/>
      </w:r>
      <w:r>
        <w:instrText xml:space="preserve"> HYPERLINK "mailto:cdpa@ufg.br" </w:instrText>
      </w:r>
      <w:r>
        <w:fldChar w:fldCharType="separate"/>
      </w:r>
      <w:r>
        <w:rPr>
          <w:rStyle w:val="187"/>
          <w:rFonts w:ascii="Arial" w:hAnsi="Arial" w:cs="Arial"/>
          <w:sz w:val="22"/>
          <w:szCs w:val="22"/>
        </w:rPr>
        <w:t xml:space="preserve">cdpa@ufg.br</w:t>
      </w:r>
      <w:r>
        <w:rPr>
          <w:rStyle w:val="187"/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indic</w:t>
      </w:r>
      <w:r>
        <w:rPr>
          <w:rFonts w:ascii="Arial" w:hAnsi="Arial" w:cs="Arial"/>
          <w:sz w:val="22"/>
          <w:szCs w:val="22"/>
        </w:rPr>
        <w:t xml:space="preserve">ando o número do processo, no prazo de </w:t>
      </w:r>
      <w:r>
        <w:rPr>
          <w:rFonts w:ascii="Arial" w:hAnsi="Arial" w:cs="Arial"/>
          <w:b/>
          <w:sz w:val="22"/>
          <w:szCs w:val="22"/>
        </w:rPr>
        <w:t xml:space="preserve">5 (cinco) dias</w:t>
      </w:r>
      <w:r>
        <w:rPr>
          <w:rFonts w:ascii="Arial" w:hAnsi="Arial" w:cs="Arial"/>
          <w:sz w:val="22"/>
          <w:szCs w:val="22"/>
        </w:rPr>
        <w:t xml:space="preserve"> corridos contados do dia útil posterior ao recebimento desta.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Style w:val="774"/>
        <w:pBdr/>
        <w:spacing/>
        <w:ind w:firstLine="0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____________________________</w:t>
      </w:r>
      <w:r>
        <w:rPr>
          <w:rFonts w:ascii="Arial" w:hAnsi="Arial" w:cs="Arial"/>
          <w:b w:val="0"/>
          <w:sz w:val="20"/>
        </w:rPr>
      </w:r>
    </w:p>
    <w:p>
      <w:pPr>
        <w:pBdr/>
        <w:spacing w:before="80"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Nome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Presidente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sectPr>
      <w:headerReference w:type="default" r:id="rId9"/>
      <w:footerReference w:type="default" r:id="rId10"/>
      <w:footnotePr/>
      <w:endnotePr/>
      <w:type w:val="continuous"/>
      <w:pgSz w:h="16840" w:orient="portrait" w:w="11907"/>
      <w:pgMar w:top="907" w:right="1418" w:bottom="1134" w:left="1985" w:header="680" w:footer="68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aramond">
    <w:panose1 w:val="02020404030301010803"/>
  </w:font>
  <w:font w:name="Lucida Handwriting">
    <w:panose1 w:val="0301010101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>
        <w:top w:val="single" w:color="000000" w:sz="4" w:space="1"/>
      </w:pBdr>
      <w:spacing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>
    <w:pPr>
      <w:pStyle w:val="779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</w:p>
  <w:p>
    <w:pPr>
      <w:pStyle w:val="779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3209-6245 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>
        <w:rFonts w:ascii="Tahoma" w:hAnsi="Tahoma" w:cs="Tahoma"/>
        <w:sz w:val="22"/>
        <w:szCs w:val="22"/>
      </w:rPr>
    </w:pPr>
    <w:r/>
    <w:r>
      <w:rPr>
        <w:rFonts w:ascii="Tahoma" w:hAnsi="Tahoma" w:cs="Tahoma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9525" b="9525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>
    <w:pPr>
      <w:pStyle w:val="778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>
    <w:pPr>
      <w:pStyle w:val="778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>
    <w:pPr>
      <w:pStyle w:val="778"/>
      <w:pBdr>
        <w:bottom w:val="single" w:color="000000" w:sz="4" w:space="1"/>
      </w:pBdr>
      <w:spacing w:after="120"/>
      <w:ind/>
      <w:jc w:val="center"/>
      <w:rPr>
        <w:rFonts w:ascii="Tahoma" w:hAnsi="Tahoma" w:cs="Tahoma"/>
        <w:sz w:val="20"/>
        <w:szCs w:val="22"/>
      </w:rPr>
    </w:pPr>
    <w:r>
      <w:rPr>
        <w:rFonts w:ascii="Tahoma" w:hAnsi="Tahoma" w:cs="Tahoma"/>
        <w:b/>
        <w:smallCaps/>
        <w:sz w:val="20"/>
        <w:szCs w:val="22"/>
      </w:rPr>
      <w:t xml:space="preserve">Processo </w:t>
    </w:r>
    <w:r>
      <w:rPr>
        <w:rFonts w:ascii="Tahoma" w:hAnsi="Tahoma" w:cs="Tahoma"/>
        <w:b/>
        <w:smallCaps/>
        <w:sz w:val="20"/>
        <w:szCs w:val="22"/>
      </w:rPr>
      <w:t xml:space="preserve">sindicância</w:t>
    </w:r>
    <w:r>
      <w:rPr>
        <w:rFonts w:ascii="Tahoma" w:hAnsi="Tahoma" w:cs="Tahoma"/>
        <w:sz w:val="20"/>
        <w:szCs w:val="22"/>
      </w:rPr>
      <w:t xml:space="preserve"> nº 23070.00</w:t>
    </w:r>
    <w:r>
      <w:rPr>
        <w:rFonts w:ascii="Tahoma" w:hAnsi="Tahoma" w:cs="Tahoma"/>
        <w:color w:val="ff0000"/>
        <w:sz w:val="20"/>
        <w:szCs w:val="22"/>
      </w:rPr>
      <w:t xml:space="preserve">XXXX</w:t>
    </w:r>
    <w:r>
      <w:rPr>
        <w:rFonts w:ascii="Tahoma" w:hAnsi="Tahoma" w:cs="Tahoma"/>
        <w:sz w:val="20"/>
        <w:szCs w:val="22"/>
      </w:rPr>
      <w:t xml:space="preserve">/20</w:t>
    </w:r>
    <w:r>
      <w:rPr>
        <w:rFonts w:ascii="Tahoma" w:hAnsi="Tahoma" w:cs="Tahoma"/>
        <w:color w:val="ff0000"/>
        <w:sz w:val="20"/>
        <w:szCs w:val="22"/>
      </w:rPr>
      <w:t xml:space="preserve">XX</w:t>
    </w:r>
    <w:r>
      <w:rPr>
        <w:rFonts w:ascii="Tahoma" w:hAnsi="Tahoma" w:cs="Tahoma"/>
        <w:sz w:val="20"/>
        <w:szCs w:val="22"/>
      </w:rPr>
      <w:t xml:space="preserve">-</w:t>
    </w:r>
    <w:r>
      <w:rPr>
        <w:rFonts w:ascii="Tahoma" w:hAnsi="Tahoma" w:cs="Tahoma"/>
        <w:color w:val="ff0000"/>
        <w:sz w:val="20"/>
        <w:szCs w:val="22"/>
      </w:rPr>
      <w:t xml:space="preserve">XX</w:t>
    </w:r>
    <w:r>
      <w:rPr>
        <w:rFonts w:ascii="Tahoma" w:hAnsi="Tahoma" w:cs="Tahoma"/>
        <w:sz w:val="20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0313E"/>
    <w:lvl w:ilvl="0">
      <w:isLgl w:val="false"/>
      <w:lvlJc w:val="left"/>
      <w:lvlText w:val="%1."/>
      <w:numFmt w:val="decimal"/>
      <w:pPr>
        <w:pBdr/>
        <w:tabs>
          <w:tab w:val="left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71"/>
    <w:next w:val="77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71"/>
    <w:next w:val="77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1"/>
    <w:next w:val="77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1"/>
    <w:next w:val="77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1"/>
    <w:next w:val="77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1"/>
    <w:next w:val="77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75"/>
    <w:link w:val="7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75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75"/>
    <w:link w:val="7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71"/>
    <w:next w:val="77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7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71"/>
    <w:next w:val="77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7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71"/>
    <w:next w:val="77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7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71"/>
    <w:next w:val="77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7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7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75"/>
    <w:link w:val="778"/>
    <w:uiPriority w:val="99"/>
    <w:pPr>
      <w:pBdr/>
      <w:spacing/>
      <w:ind/>
    </w:pPr>
  </w:style>
  <w:style w:type="character" w:styleId="179">
    <w:name w:val="Footer Char"/>
    <w:basedOn w:val="775"/>
    <w:link w:val="779"/>
    <w:uiPriority w:val="99"/>
    <w:pPr>
      <w:pBdr/>
      <w:spacing/>
      <w:ind/>
    </w:pPr>
  </w:style>
  <w:style w:type="paragraph" w:styleId="180">
    <w:name w:val="Caption"/>
    <w:basedOn w:val="771"/>
    <w:next w:val="7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7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7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7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7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1"/>
    <w:next w:val="771"/>
    <w:uiPriority w:val="39"/>
    <w:unhideWhenUsed/>
    <w:pPr>
      <w:pBdr/>
      <w:spacing w:after="100"/>
      <w:ind/>
    </w:pPr>
  </w:style>
  <w:style w:type="paragraph" w:styleId="190">
    <w:name w:val="toc 2"/>
    <w:basedOn w:val="771"/>
    <w:next w:val="771"/>
    <w:uiPriority w:val="39"/>
    <w:unhideWhenUsed/>
    <w:pPr>
      <w:pBdr/>
      <w:spacing w:after="100"/>
      <w:ind w:left="220"/>
    </w:pPr>
  </w:style>
  <w:style w:type="paragraph" w:styleId="191">
    <w:name w:val="toc 3"/>
    <w:basedOn w:val="771"/>
    <w:next w:val="771"/>
    <w:uiPriority w:val="39"/>
    <w:unhideWhenUsed/>
    <w:pPr>
      <w:pBdr/>
      <w:spacing w:after="100"/>
      <w:ind w:left="440"/>
    </w:pPr>
  </w:style>
  <w:style w:type="paragraph" w:styleId="192">
    <w:name w:val="toc 4"/>
    <w:basedOn w:val="771"/>
    <w:next w:val="771"/>
    <w:uiPriority w:val="39"/>
    <w:unhideWhenUsed/>
    <w:pPr>
      <w:pBdr/>
      <w:spacing w:after="100"/>
      <w:ind w:left="660"/>
    </w:pPr>
  </w:style>
  <w:style w:type="paragraph" w:styleId="193">
    <w:name w:val="toc 5"/>
    <w:basedOn w:val="771"/>
    <w:next w:val="771"/>
    <w:uiPriority w:val="39"/>
    <w:unhideWhenUsed/>
    <w:pPr>
      <w:pBdr/>
      <w:spacing w:after="100"/>
      <w:ind w:left="880"/>
    </w:pPr>
  </w:style>
  <w:style w:type="paragraph" w:styleId="194">
    <w:name w:val="toc 6"/>
    <w:basedOn w:val="771"/>
    <w:next w:val="771"/>
    <w:uiPriority w:val="39"/>
    <w:unhideWhenUsed/>
    <w:pPr>
      <w:pBdr/>
      <w:spacing w:after="100"/>
      <w:ind w:left="1100"/>
    </w:pPr>
  </w:style>
  <w:style w:type="paragraph" w:styleId="195">
    <w:name w:val="toc 7"/>
    <w:basedOn w:val="771"/>
    <w:next w:val="771"/>
    <w:uiPriority w:val="39"/>
    <w:unhideWhenUsed/>
    <w:pPr>
      <w:pBdr/>
      <w:spacing w:after="100"/>
      <w:ind w:left="1320"/>
    </w:pPr>
  </w:style>
  <w:style w:type="paragraph" w:styleId="196">
    <w:name w:val="toc 8"/>
    <w:basedOn w:val="771"/>
    <w:next w:val="771"/>
    <w:uiPriority w:val="39"/>
    <w:unhideWhenUsed/>
    <w:pPr>
      <w:pBdr/>
      <w:spacing w:after="100"/>
      <w:ind w:left="1540"/>
    </w:pPr>
  </w:style>
  <w:style w:type="paragraph" w:styleId="197">
    <w:name w:val="toc 9"/>
    <w:basedOn w:val="771"/>
    <w:next w:val="77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7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1"/>
    <w:next w:val="771"/>
    <w:uiPriority w:val="99"/>
    <w:unhideWhenUsed/>
    <w:pPr>
      <w:pBdr/>
      <w:spacing w:after="0" w:afterAutospacing="0"/>
      <w:ind/>
    </w:pPr>
  </w:style>
  <w:style w:type="paragraph" w:styleId="771" w:default="1">
    <w:name w:val="Normal"/>
    <w:qFormat/>
    <w:pPr>
      <w:pBdr/>
      <w:spacing/>
      <w:ind/>
    </w:pPr>
    <w:rPr>
      <w:rFonts w:ascii="Lucida Handwriting" w:hAnsi="Lucida Handwriting"/>
      <w:sz w:val="28"/>
    </w:rPr>
  </w:style>
  <w:style w:type="paragraph" w:styleId="772">
    <w:name w:val="Heading 1"/>
    <w:basedOn w:val="771"/>
    <w:next w:val="771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73">
    <w:name w:val="Heading 2"/>
    <w:basedOn w:val="771"/>
    <w:next w:val="771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74">
    <w:name w:val="Heading 3"/>
    <w:basedOn w:val="771"/>
    <w:next w:val="771"/>
    <w:link w:val="782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75" w:default="1">
    <w:name w:val="Default Paragraph Font"/>
    <w:uiPriority w:val="1"/>
    <w:semiHidden/>
    <w:unhideWhenUsed/>
    <w:pPr>
      <w:pBdr/>
      <w:spacing/>
      <w:ind/>
    </w:pPr>
  </w:style>
  <w:style w:type="table" w:styleId="77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7" w:default="1">
    <w:name w:val="No List"/>
    <w:uiPriority w:val="99"/>
    <w:semiHidden/>
    <w:unhideWhenUsed/>
    <w:pPr>
      <w:pBdr/>
      <w:spacing/>
      <w:ind/>
    </w:pPr>
  </w:style>
  <w:style w:type="paragraph" w:styleId="778">
    <w:name w:val="Header"/>
    <w:basedOn w:val="771"/>
    <w:link w:val="784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79">
    <w:name w:val="Footer"/>
    <w:basedOn w:val="771"/>
    <w:link w:val="783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0">
    <w:name w:val="Body Text Indent"/>
    <w:basedOn w:val="771"/>
    <w:pPr>
      <w:pBdr/>
      <w:spacing/>
      <w:ind w:firstLine="1418"/>
      <w:jc w:val="both"/>
    </w:pPr>
    <w:rPr>
      <w:rFonts w:ascii="Garamond" w:hAnsi="Garamond"/>
      <w:sz w:val="32"/>
    </w:rPr>
  </w:style>
  <w:style w:type="paragraph" w:styleId="781">
    <w:name w:val="Balloon Text"/>
    <w:basedOn w:val="771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2" w:customStyle="1">
    <w:name w:val="Título 3 Char"/>
    <w:link w:val="774"/>
    <w:pPr>
      <w:pBdr/>
      <w:spacing/>
      <w:ind/>
    </w:pPr>
    <w:rPr>
      <w:rFonts w:ascii="Garamond" w:hAnsi="Garamond"/>
      <w:b/>
      <w:sz w:val="32"/>
    </w:rPr>
  </w:style>
  <w:style w:type="character" w:styleId="783" w:customStyle="1">
    <w:name w:val="Rodapé Char"/>
    <w:link w:val="779"/>
    <w:pPr>
      <w:pBdr/>
      <w:spacing/>
      <w:ind/>
    </w:pPr>
    <w:rPr>
      <w:rFonts w:ascii="Lucida Handwriting" w:hAnsi="Lucida Handwriting"/>
      <w:sz w:val="28"/>
    </w:rPr>
  </w:style>
  <w:style w:type="character" w:styleId="784" w:customStyle="1">
    <w:name w:val="Cabeçalho Char"/>
    <w:link w:val="778"/>
    <w:pPr>
      <w:pBdr/>
      <w:spacing/>
      <w:ind/>
    </w:pPr>
    <w:rPr>
      <w:rFonts w:ascii="Lucida Handwriting" w:hAnsi="Lucida Handwriting"/>
      <w:sz w:val="28"/>
    </w:rPr>
  </w:style>
  <w:style w:type="character" w:styleId="1_32" w:customStyle="1">
    <w:name w:val="HiperlinkVisitado"/>
    <w:next w:val="757"/>
    <w:link w:val="749"/>
    <w:qFormat/>
    <w:pPr>
      <w:pBdr/>
      <w:spacing/>
      <w:ind/>
    </w:pPr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>Comissao Enquerito/UFGo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cp:keywords/>
  <cp:revision>3</cp:revision>
  <dcterms:created xsi:type="dcterms:W3CDTF">2020-01-17T13:40:00Z</dcterms:created>
  <dcterms:modified xsi:type="dcterms:W3CDTF">2026-06-22T17:57:02Z</dcterms:modified>
</cp:coreProperties>
</file>