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 w14:paraId="5478CE34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highlight w:val="none"/>
        </w:rPr>
      </w:r>
      <w:r>
        <w:rPr>
          <w:rFonts w:ascii="Arial" w:hAnsi="Arial" w:cs="Arial"/>
          <w:b/>
          <w:bCs/>
          <w:sz w:val="26"/>
          <w:szCs w:val="26"/>
          <w:highlight w:val="none"/>
        </w:rPr>
      </w:r>
      <w:r>
        <w:rPr>
          <w:rFonts w:ascii="Arial" w:hAnsi="Arial" w:cs="Arial"/>
          <w:b/>
          <w:bCs/>
          <w:sz w:val="26"/>
          <w:szCs w:val="26"/>
          <w:highlight w:val="none"/>
        </w:rPr>
      </w:r>
    </w:p>
    <w:p w14:paraId="68E0B2C3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  <w:highlight w:val="none"/>
        </w:rPr>
      </w:pPr>
      <w:r>
        <w:rPr>
          <w:rFonts w:ascii="Arial" w:hAnsi="Arial" w:cs="Arial"/>
          <w:b/>
          <w:bCs/>
          <w:sz w:val="26"/>
          <w:szCs w:val="26"/>
          <w:highlight w:val="none"/>
        </w:rPr>
      </w:r>
      <w:r>
        <w:rPr>
          <w:rFonts w:ascii="Arial" w:hAnsi="Arial" w:cs="Arial"/>
          <w:b/>
          <w:bCs/>
          <w:sz w:val="26"/>
          <w:szCs w:val="26"/>
          <w:highlight w:val="none"/>
        </w:rPr>
      </w:r>
      <w:r>
        <w:rPr>
          <w:rFonts w:ascii="Arial" w:hAnsi="Arial" w:cs="Arial"/>
          <w:b/>
          <w:bCs/>
          <w:sz w:val="26"/>
          <w:szCs w:val="26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  <w:highlight w:val="none"/>
        </w:rPr>
      </w:pPr>
      <w:r>
        <w:rPr>
          <w:rFonts w:ascii="Arial" w:hAnsi="Arial" w:cs="Arial"/>
          <w:b/>
          <w:bCs/>
          <w:sz w:val="26"/>
          <w:szCs w:val="26"/>
        </w:rPr>
        <w:t xml:space="preserve">MANDADO DE </w:t>
      </w:r>
      <w:r>
        <w:rPr>
          <w:rFonts w:ascii="Arial" w:hAnsi="Arial" w:cs="Arial"/>
          <w:b/>
          <w:bCs/>
          <w:sz w:val="26"/>
          <w:szCs w:val="26"/>
        </w:rPr>
        <w:t xml:space="preserve">CITAÇÃO</w:t>
      </w:r>
      <w:r>
        <w:rPr>
          <w:rFonts w:ascii="Arial" w:hAnsi="Arial" w:cs="Arial"/>
          <w:b/>
          <w:bCs/>
          <w:sz w:val="26"/>
          <w:szCs w:val="26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 w14:paraId="5D6FFE34"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Ao</w:t>
      </w:r>
      <w:r>
        <w:rPr>
          <w:rFonts w:ascii="Arial" w:hAnsi="Arial" w:cs="Arial"/>
          <w:bCs/>
          <w:sz w:val="22"/>
          <w:szCs w:val="22"/>
        </w:rPr>
        <w:t xml:space="preserve"> S</w:t>
      </w:r>
      <w:r>
        <w:rPr>
          <w:rFonts w:ascii="Arial" w:hAnsi="Arial" w:cs="Arial"/>
          <w:bCs/>
          <w:sz w:val="22"/>
          <w:szCs w:val="22"/>
        </w:rPr>
        <w:t xml:space="preserve">r(a)</w:t>
      </w:r>
      <w:r>
        <w:rPr>
          <w:rFonts w:ascii="Arial" w:hAnsi="Arial" w:cs="Arial"/>
          <w:bCs/>
          <w:sz w:val="22"/>
          <w:szCs w:val="22"/>
        </w:rPr>
      </w:r>
    </w:p>
    <w:p w14:paraId="4587C589">
      <w:pPr>
        <w:pStyle w:val="770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</w:t>
      </w:r>
      <w:r>
        <w:rPr>
          <w:rFonts w:ascii="Arial" w:hAnsi="Arial" w:cs="Arial"/>
          <w:b/>
          <w:bCs/>
          <w:color w:val="ff0000"/>
          <w:sz w:val="22"/>
          <w:szCs w:val="22"/>
          <w:lang w:val="pt-BR"/>
        </w:rPr>
        <w:t xml:space="preserve"> DO ACUSADO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 w14:paraId="103E2CB5">
      <w:pPr>
        <w:pStyle w:val="770"/>
        <w:pBdr/>
        <w:spacing w:line="276" w:lineRule="auto"/>
        <w:ind/>
        <w:jc w:val="both"/>
        <w:rPr>
          <w:rFonts w:ascii="Arial" w:hAnsi="Arial" w:cs="Arial"/>
          <w:bCs/>
          <w:color w:val="ff0000"/>
          <w:sz w:val="20"/>
        </w:rPr>
      </w:pPr>
      <w:r>
        <w:rPr>
          <w:rFonts w:ascii="Arial" w:hAnsi="Arial" w:cs="Arial"/>
          <w:bCs/>
          <w:color w:val="ff0000"/>
          <w:sz w:val="20"/>
        </w:rPr>
        <w:t xml:space="preserve">(Local de lotação do servidor</w:t>
      </w:r>
      <w:r>
        <w:rPr>
          <w:rFonts w:ascii="Arial" w:hAnsi="Arial" w:cs="Arial"/>
          <w:bCs/>
          <w:color w:val="ff0000"/>
          <w:sz w:val="20"/>
          <w:lang w:val="pt-BR"/>
        </w:rPr>
        <w:t xml:space="preserve"> ou curso do aluno</w:t>
      </w:r>
      <w:r>
        <w:rPr>
          <w:rFonts w:ascii="Arial" w:hAnsi="Arial" w:cs="Arial"/>
          <w:bCs/>
          <w:color w:val="ff0000"/>
          <w:sz w:val="20"/>
        </w:rPr>
        <w:t xml:space="preserve"> da UFG)</w:t>
      </w:r>
      <w:r>
        <w:rPr>
          <w:rFonts w:ascii="Arial" w:hAnsi="Arial" w:cs="Arial"/>
          <w:bCs/>
          <w:color w:val="ff0000"/>
          <w:sz w:val="20"/>
        </w:rPr>
      </w:r>
      <w:r>
        <w:rPr>
          <w:rFonts w:ascii="Arial" w:hAnsi="Arial" w:cs="Arial"/>
          <w:bCs/>
          <w:color w:val="ff0000"/>
          <w:sz w:val="20"/>
        </w:rPr>
      </w:r>
    </w:p>
    <w:p w14:paraId="1A025B9F">
      <w:pPr>
        <w:pStyle w:val="770"/>
        <w:pBdr/>
        <w:spacing w:line="276" w:lineRule="auto"/>
        <w:ind/>
        <w:jc w:val="both"/>
        <w:rPr>
          <w:rFonts w:ascii="Arial" w:hAnsi="Arial" w:cs="Arial"/>
          <w:bCs/>
          <w:color w:val="ff0000"/>
          <w:sz w:val="20"/>
          <w:lang w:val="pt-BR"/>
        </w:rPr>
      </w:pPr>
      <w:r>
        <w:rPr>
          <w:rFonts w:ascii="Arial" w:hAnsi="Arial" w:cs="Arial"/>
          <w:bCs/>
          <w:color w:val="ff0000"/>
          <w:sz w:val="20"/>
          <w:lang w:val="pt-BR"/>
        </w:rPr>
        <w:t xml:space="preserve">(e-mail do acusado - institucional de preferência)</w:t>
      </w:r>
      <w:r>
        <w:rPr>
          <w:rFonts w:ascii="Arial" w:hAnsi="Arial" w:cs="Arial"/>
          <w:bCs/>
          <w:color w:val="ff0000"/>
          <w:sz w:val="20"/>
          <w:lang w:val="pt-BR"/>
        </w:rPr>
      </w:r>
      <w:r>
        <w:rPr>
          <w:rFonts w:ascii="Arial" w:hAnsi="Arial" w:cs="Arial"/>
          <w:bCs/>
          <w:color w:val="ff0000"/>
          <w:sz w:val="20"/>
          <w:lang w:val="pt-BR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 w:line="276" w:lineRule="auto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condição de Presidente da Comissão </w:t>
      </w:r>
      <w:r>
        <w:rPr>
          <w:rFonts w:ascii="Arial" w:hAnsi="Arial" w:cs="Arial"/>
          <w:sz w:val="22"/>
          <w:szCs w:val="22"/>
        </w:rPr>
        <w:t xml:space="preserve">de Processo</w:t>
      </w:r>
      <w:r>
        <w:rPr>
          <w:rFonts w:ascii="Arial" w:hAnsi="Arial" w:cs="Arial"/>
          <w:sz w:val="22"/>
          <w:szCs w:val="22"/>
        </w:rPr>
        <w:t xml:space="preserve"> Administrativo Disciplinar</w:t>
      </w:r>
      <w:r>
        <w:rPr>
          <w:rFonts w:ascii="Arial" w:hAnsi="Arial" w:cs="Arial"/>
          <w:sz w:val="22"/>
          <w:szCs w:val="22"/>
        </w:rPr>
        <w:t xml:space="preserve"> (PAD)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designado pelo Sr. Reitor</w:t>
      </w:r>
      <w:r>
        <w:rPr>
          <w:rFonts w:ascii="Arial" w:hAnsi="Arial" w:cs="Arial"/>
          <w:sz w:val="22"/>
          <w:szCs w:val="22"/>
        </w:rPr>
        <w:t xml:space="preserve">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XX/XX/XXXX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 tendo em vista o disposto no </w:t>
      </w:r>
      <w:r>
        <w:rPr>
          <w:rFonts w:ascii="Arial" w:hAnsi="Arial" w:cs="Arial"/>
          <w:sz w:val="22"/>
          <w:szCs w:val="22"/>
        </w:rPr>
        <w:t xml:space="preserve">§ 1º do </w:t>
      </w:r>
      <w:r>
        <w:rPr>
          <w:rFonts w:ascii="Arial" w:hAnsi="Arial" w:cs="Arial"/>
          <w:sz w:val="22"/>
          <w:szCs w:val="22"/>
        </w:rPr>
        <w:t xml:space="preserve">artigo </w:t>
      </w:r>
      <w:r>
        <w:rPr>
          <w:rFonts w:ascii="Arial" w:hAnsi="Arial" w:cs="Arial"/>
          <w:sz w:val="22"/>
          <w:szCs w:val="22"/>
        </w:rPr>
        <w:t xml:space="preserve">161</w:t>
      </w:r>
      <w:r>
        <w:rPr>
          <w:rFonts w:ascii="Arial" w:hAnsi="Arial" w:cs="Arial"/>
          <w:sz w:val="22"/>
          <w:szCs w:val="22"/>
        </w:rPr>
        <w:t xml:space="preserve"> da Lei nº 8.112/90, </w:t>
      </w:r>
      <w:r>
        <w:rPr>
          <w:rFonts w:ascii="Arial" w:hAnsi="Arial" w:cs="Arial"/>
          <w:sz w:val="22"/>
          <w:szCs w:val="22"/>
        </w:rPr>
        <w:t xml:space="preserve">fica </w:t>
      </w:r>
      <w:r>
        <w:rPr>
          <w:rFonts w:ascii="Arial" w:hAnsi="Arial" w:cs="Arial"/>
          <w:sz w:val="22"/>
          <w:szCs w:val="22"/>
        </w:rPr>
        <w:t xml:space="preserve">o(a) Sr(a)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CITADO(A)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color w:val="000000"/>
          <w:sz w:val="22"/>
          <w:szCs w:val="22"/>
        </w:rPr>
        <w:t xml:space="preserve">apresentar defesa escrita </w:t>
      </w:r>
      <w:r>
        <w:rPr>
          <w:rFonts w:ascii="Arial" w:hAnsi="Arial" w:cs="Arial"/>
          <w:color w:val="000000"/>
          <w:sz w:val="22"/>
          <w:szCs w:val="22"/>
        </w:rPr>
        <w:t xml:space="preserve">referente aos fatos descritos no processo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 23070.</w:t>
      </w:r>
      <w:r>
        <w:rPr>
          <w:rFonts w:ascii="Arial" w:hAnsi="Arial" w:cs="Arial"/>
          <w:color w:val="ff0000"/>
          <w:sz w:val="22"/>
          <w:szCs w:val="22"/>
        </w:rPr>
        <w:t xml:space="preserve">XXXXXX</w:t>
      </w:r>
      <w:r>
        <w:rPr>
          <w:rFonts w:ascii="Arial" w:hAnsi="Arial" w:cs="Arial"/>
          <w:color w:val="ff0000"/>
          <w:sz w:val="22"/>
          <w:szCs w:val="22"/>
        </w:rPr>
        <w:t xml:space="preserve">/XX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00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trata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relato sucinto sobre o fato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dentro d</w:t>
      </w:r>
      <w:r>
        <w:rPr>
          <w:rFonts w:ascii="Arial" w:hAnsi="Arial" w:cs="Arial"/>
          <w:color w:val="000000"/>
          <w:sz w:val="22"/>
          <w:szCs w:val="22"/>
        </w:rPr>
        <w:t xml:space="preserve">o prazo de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10 </w:t>
      </w:r>
      <w:r>
        <w:rPr>
          <w:rFonts w:ascii="Arial" w:hAnsi="Arial" w:cs="Arial"/>
          <w:color w:val="000000"/>
          <w:sz w:val="22"/>
          <w:szCs w:val="22"/>
        </w:rPr>
        <w:t xml:space="preserve">(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dez</w:t>
      </w:r>
      <w:r>
        <w:rPr>
          <w:rFonts w:ascii="Arial" w:hAnsi="Arial" w:cs="Arial"/>
          <w:color w:val="000000"/>
          <w:sz w:val="22"/>
          <w:szCs w:val="22"/>
        </w:rPr>
        <w:t xml:space="preserve">) dias corridos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(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2"/>
        </w:rPr>
        <w:t xml:space="preserve"> 20 dias, se forem dois ou mais os indiciados)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Bdr/>
        <w:spacing w:before="80" w:line="276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Juntamente a este documento, informamos que segue o 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Termo </w:t>
      </w:r>
      <w:r>
        <w:rPr>
          <w:rFonts w:ascii="Arial" w:hAnsi="Arial" w:cs="Arial"/>
          <w:b/>
          <w:i/>
          <w:sz w:val="22"/>
          <w:szCs w:val="22"/>
        </w:rPr>
        <w:t xml:space="preserve">de Indiciação</w:t>
      </w:r>
      <w:r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color w:val="000000"/>
          <w:sz w:val="22"/>
          <w:szCs w:val="22"/>
        </w:rPr>
        <w:t xml:space="preserve"> que </w:t>
      </w:r>
      <w:r>
        <w:rPr>
          <w:rFonts w:ascii="Arial" w:hAnsi="Arial" w:cs="Arial"/>
          <w:color w:val="000000"/>
          <w:sz w:val="22"/>
          <w:szCs w:val="22"/>
        </w:rPr>
        <w:t xml:space="preserve">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confirmação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de recebimento deste Mandado, bem como a defesa escrita, </w:t>
      </w:r>
      <w:r>
        <w:rPr>
          <w:rFonts w:ascii="Arial" w:hAnsi="Arial" w:cs="Arial"/>
          <w:color w:val="000000"/>
          <w:sz w:val="22"/>
          <w:szCs w:val="22"/>
        </w:rPr>
        <w:t xml:space="preserve">deverá ser encaminhada</w:t>
      </w:r>
      <w:r>
        <w:rPr>
          <w:rFonts w:ascii="Arial" w:hAnsi="Arial" w:cs="Arial"/>
          <w:color w:val="000000"/>
          <w:sz w:val="22"/>
          <w:szCs w:val="22"/>
        </w:rPr>
        <w:t xml:space="preserve"> preferencialmente</w:t>
      </w:r>
      <w:r>
        <w:rPr>
          <w:rFonts w:ascii="Arial" w:hAnsi="Arial" w:cs="Arial"/>
          <w:color w:val="000000"/>
          <w:sz w:val="22"/>
          <w:szCs w:val="22"/>
        </w:rPr>
        <w:t xml:space="preserve"> para o e-mail 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>
        <w:rPr>
          <w:rFonts w:ascii="Arial" w:hAnsi="Arial" w:cs="Arial"/>
          <w:sz w:val="22"/>
          <w:szCs w:val="22"/>
        </w:rPr>
        <w:instrText xml:space="preserve">cdpa@ufg.br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784"/>
          <w:rFonts w:ascii="Arial" w:hAnsi="Arial" w:cs="Arial"/>
          <w:sz w:val="22"/>
          <w:szCs w:val="22"/>
        </w:rPr>
        <w:t xml:space="preserve">cdpa@ufg.br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ou entregue na sede da </w:t>
      </w:r>
      <w:r>
        <w:rPr>
          <w:rFonts w:ascii="Arial" w:hAnsi="Arial" w:cs="Arial"/>
          <w:color w:val="000000"/>
          <w:sz w:val="22"/>
          <w:szCs w:val="22"/>
        </w:rPr>
        <w:t xml:space="preserve">Coordenação de Processos Administrativos </w:t>
      </w:r>
      <w:r>
        <w:rPr>
          <w:rFonts w:ascii="Arial" w:hAnsi="Arial" w:cs="Arial"/>
          <w:sz w:val="22"/>
          <w:szCs w:val="22"/>
        </w:rPr>
        <w:t xml:space="preserve">–</w:t>
      </w:r>
      <w:r>
        <w:rPr>
          <w:rFonts w:ascii="Arial" w:hAnsi="Arial" w:cs="Arial"/>
          <w:color w:val="000000"/>
          <w:sz w:val="22"/>
          <w:szCs w:val="22"/>
        </w:rPr>
        <w:t xml:space="preserve"> CDPA</w:t>
      </w:r>
      <w:r>
        <w:rPr>
          <w:rFonts w:ascii="Arial" w:hAnsi="Arial" w:cs="Arial"/>
          <w:color w:val="000000"/>
          <w:sz w:val="22"/>
          <w:szCs w:val="22"/>
        </w:rPr>
        <w:t xml:space="preserve">/UFG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 xml:space="preserve">Av. Universitária, nº 1.593, 1º Andar – Prédio da </w:t>
      </w:r>
      <w:r>
        <w:rPr>
          <w:rFonts w:ascii="Arial" w:hAnsi="Arial" w:cs="Arial"/>
          <w:color w:val="000000"/>
          <w:sz w:val="22"/>
          <w:szCs w:val="22"/>
        </w:rPr>
        <w:t xml:space="preserve">SEINFRA/UFG</w:t>
      </w:r>
      <w:r>
        <w:rPr>
          <w:rFonts w:ascii="Arial" w:hAnsi="Arial" w:cs="Arial"/>
          <w:color w:val="000000"/>
          <w:sz w:val="22"/>
          <w:szCs w:val="22"/>
        </w:rPr>
        <w:t xml:space="preserve"> – Setor Leste Universitário – Goiânia-GO</w:t>
      </w:r>
      <w:r>
        <w:rPr>
          <w:rFonts w:ascii="Arial" w:hAnsi="Arial" w:cs="Arial"/>
          <w:color w:val="000000"/>
          <w:sz w:val="22"/>
          <w:szCs w:val="22"/>
        </w:rPr>
        <w:t xml:space="preserve">)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4472c4" w:themeColor="accent5"/>
          <w:sz w:val="20"/>
          <w:szCs w:val="22"/>
        </w:rPr>
      </w:pPr>
      <w:r>
        <w:rPr>
          <w:rFonts w:ascii="Arial" w:hAnsi="Arial" w:cs="Arial"/>
          <w:b/>
          <w:bCs/>
          <w:color w:val="4472c4" w:themeColor="accent5"/>
          <w:sz w:val="20"/>
          <w:szCs w:val="22"/>
        </w:rPr>
      </w:r>
      <w:r>
        <w:rPr>
          <w:rFonts w:ascii="Arial" w:hAnsi="Arial" w:cs="Arial"/>
          <w:b/>
          <w:bCs/>
          <w:color w:val="4472c4" w:themeColor="accent5"/>
          <w:sz w:val="20"/>
          <w:szCs w:val="22"/>
        </w:rPr>
        <w:t xml:space="preserve">Assinatura eletrônica do presidente da comissão</w:t>
      </w:r>
      <w:r>
        <w:rPr>
          <w:rFonts w:ascii="Arial" w:hAnsi="Arial" w:cs="Arial"/>
          <w:b/>
          <w:bCs/>
          <w:color w:val="4472c4" w:themeColor="accent5"/>
          <w:sz w:val="20"/>
          <w:szCs w:val="22"/>
        </w:rPr>
      </w:r>
    </w:p>
    <w:p>
      <w:pPr>
        <w:pBdr/>
        <w:spacing/>
        <w:ind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568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78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78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jc w:val="center"/>
      <w:rPr>
        <w:rFonts w:ascii="Tahoma" w:hAnsi="Tahoma" w:cs="Tahoma"/>
        <w:sz w:val="22"/>
        <w:szCs w:val="22"/>
      </w:rPr>
    </w:pPr>
    <w:r/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7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7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77"/>
      <w:pBdr>
        <w:bottom w:val="single" w:color="000000" w:sz="4" w:space="1"/>
      </w:pBdr>
      <w:spacing w:after="120"/>
      <w:ind/>
      <w:jc w:val="center"/>
      <w:rPr>
        <w:rFonts w:ascii="Tahoma" w:hAnsi="Tahoma" w:cs="Tahoma"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>
      <w:rPr>
        <w:rFonts w:ascii="Tahoma" w:hAnsi="Tahoma" w:cs="Tahoma"/>
        <w:sz w:val="20"/>
        <w:szCs w:val="22"/>
      </w:rPr>
      <w:t xml:space="preserve"> nº 23070.00</w:t>
    </w:r>
    <w:r>
      <w:rPr>
        <w:rFonts w:ascii="Tahoma" w:hAnsi="Tahoma" w:cs="Tahoma"/>
        <w:color w:val="ff0000"/>
        <w:sz w:val="20"/>
        <w:szCs w:val="22"/>
      </w:rPr>
      <w:t xml:space="preserve">XXXX</w:t>
    </w:r>
    <w:r>
      <w:rPr>
        <w:rFonts w:ascii="Tahoma" w:hAnsi="Tahoma" w:cs="Tahoma"/>
        <w:sz w:val="20"/>
        <w:szCs w:val="22"/>
      </w:rPr>
      <w:t xml:space="preserve">/20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z w:val="20"/>
        <w:szCs w:val="22"/>
      </w:rPr>
      <w:t xml:space="preserve">-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0"/>
    <w:next w:val="7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0"/>
    <w:next w:val="7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0"/>
    <w:next w:val="7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0"/>
    <w:next w:val="7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0"/>
    <w:next w:val="7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0"/>
    <w:next w:val="7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4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4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4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0"/>
    <w:next w:val="7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0"/>
    <w:next w:val="7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0"/>
    <w:next w:val="7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0"/>
    <w:next w:val="7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4"/>
    <w:link w:val="777"/>
    <w:uiPriority w:val="99"/>
    <w:pPr>
      <w:pBdr/>
      <w:spacing/>
      <w:ind/>
    </w:pPr>
  </w:style>
  <w:style w:type="character" w:styleId="179">
    <w:name w:val="Footer Char"/>
    <w:basedOn w:val="774"/>
    <w:link w:val="778"/>
    <w:uiPriority w:val="99"/>
    <w:pPr>
      <w:pBdr/>
      <w:spacing/>
      <w:ind/>
    </w:pPr>
  </w:style>
  <w:style w:type="paragraph" w:styleId="180">
    <w:name w:val="Caption"/>
    <w:basedOn w:val="770"/>
    <w:next w:val="7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0"/>
    <w:next w:val="770"/>
    <w:uiPriority w:val="39"/>
    <w:unhideWhenUsed/>
    <w:pPr>
      <w:pBdr/>
      <w:spacing w:after="100"/>
      <w:ind/>
    </w:pPr>
  </w:style>
  <w:style w:type="paragraph" w:styleId="190">
    <w:name w:val="toc 2"/>
    <w:basedOn w:val="770"/>
    <w:next w:val="770"/>
    <w:uiPriority w:val="39"/>
    <w:unhideWhenUsed/>
    <w:pPr>
      <w:pBdr/>
      <w:spacing w:after="100"/>
      <w:ind w:left="220"/>
    </w:pPr>
  </w:style>
  <w:style w:type="paragraph" w:styleId="191">
    <w:name w:val="toc 3"/>
    <w:basedOn w:val="770"/>
    <w:next w:val="770"/>
    <w:uiPriority w:val="39"/>
    <w:unhideWhenUsed/>
    <w:pPr>
      <w:pBdr/>
      <w:spacing w:after="100"/>
      <w:ind w:left="440"/>
    </w:pPr>
  </w:style>
  <w:style w:type="paragraph" w:styleId="192">
    <w:name w:val="toc 4"/>
    <w:basedOn w:val="770"/>
    <w:next w:val="770"/>
    <w:uiPriority w:val="39"/>
    <w:unhideWhenUsed/>
    <w:pPr>
      <w:pBdr/>
      <w:spacing w:after="100"/>
      <w:ind w:left="660"/>
    </w:pPr>
  </w:style>
  <w:style w:type="paragraph" w:styleId="193">
    <w:name w:val="toc 5"/>
    <w:basedOn w:val="770"/>
    <w:next w:val="770"/>
    <w:uiPriority w:val="39"/>
    <w:unhideWhenUsed/>
    <w:pPr>
      <w:pBdr/>
      <w:spacing w:after="100"/>
      <w:ind w:left="880"/>
    </w:pPr>
  </w:style>
  <w:style w:type="paragraph" w:styleId="194">
    <w:name w:val="toc 6"/>
    <w:basedOn w:val="770"/>
    <w:next w:val="770"/>
    <w:uiPriority w:val="39"/>
    <w:unhideWhenUsed/>
    <w:pPr>
      <w:pBdr/>
      <w:spacing w:after="100"/>
      <w:ind w:left="1100"/>
    </w:pPr>
  </w:style>
  <w:style w:type="paragraph" w:styleId="195">
    <w:name w:val="toc 7"/>
    <w:basedOn w:val="770"/>
    <w:next w:val="770"/>
    <w:uiPriority w:val="39"/>
    <w:unhideWhenUsed/>
    <w:pPr>
      <w:pBdr/>
      <w:spacing w:after="100"/>
      <w:ind w:left="1320"/>
    </w:pPr>
  </w:style>
  <w:style w:type="paragraph" w:styleId="196">
    <w:name w:val="toc 8"/>
    <w:basedOn w:val="770"/>
    <w:next w:val="770"/>
    <w:uiPriority w:val="39"/>
    <w:unhideWhenUsed/>
    <w:pPr>
      <w:pBdr/>
      <w:spacing w:after="100"/>
      <w:ind w:left="1540"/>
    </w:pPr>
  </w:style>
  <w:style w:type="paragraph" w:styleId="197">
    <w:name w:val="toc 9"/>
    <w:basedOn w:val="770"/>
    <w:next w:val="7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0"/>
    <w:next w:val="770"/>
    <w:uiPriority w:val="99"/>
    <w:unhideWhenUsed/>
    <w:pPr>
      <w:pBdr/>
      <w:spacing w:after="0" w:afterAutospacing="0"/>
      <w:ind/>
    </w:pPr>
  </w:style>
  <w:style w:type="paragraph" w:styleId="770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1">
    <w:name w:val="Heading 1"/>
    <w:basedOn w:val="770"/>
    <w:next w:val="77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2">
    <w:name w:val="Heading 2"/>
    <w:basedOn w:val="770"/>
    <w:next w:val="77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3">
    <w:name w:val="Heading 3"/>
    <w:basedOn w:val="770"/>
    <w:next w:val="770"/>
    <w:link w:val="781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paragraph" w:styleId="777">
    <w:name w:val="Header"/>
    <w:basedOn w:val="770"/>
    <w:link w:val="7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8">
    <w:name w:val="Footer"/>
    <w:basedOn w:val="770"/>
    <w:link w:val="782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9">
    <w:name w:val="Body Text Indent"/>
    <w:basedOn w:val="770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0">
    <w:name w:val="Balloon Text"/>
    <w:basedOn w:val="77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1" w:customStyle="1">
    <w:name w:val="Título 3 Char"/>
    <w:basedOn w:val="774"/>
    <w:link w:val="773"/>
    <w:pPr>
      <w:pBdr/>
      <w:spacing/>
      <w:ind/>
    </w:pPr>
    <w:rPr>
      <w:rFonts w:ascii="Garamond" w:hAnsi="Garamond"/>
      <w:b/>
      <w:sz w:val="32"/>
    </w:rPr>
  </w:style>
  <w:style w:type="character" w:styleId="782" w:customStyle="1">
    <w:name w:val="Rodapé Char"/>
    <w:basedOn w:val="774"/>
    <w:link w:val="778"/>
    <w:pPr>
      <w:pBdr/>
      <w:spacing/>
      <w:ind/>
    </w:pPr>
    <w:rPr>
      <w:rFonts w:ascii="Lucida Handwriting" w:hAnsi="Lucida Handwriting"/>
      <w:sz w:val="28"/>
    </w:rPr>
  </w:style>
  <w:style w:type="character" w:styleId="783" w:customStyle="1">
    <w:name w:val="Cabeçalho Char"/>
    <w:basedOn w:val="774"/>
    <w:link w:val="777"/>
    <w:pPr>
      <w:pBdr/>
      <w:spacing/>
      <w:ind/>
    </w:pPr>
    <w:rPr>
      <w:rFonts w:ascii="Lucida Handwriting" w:hAnsi="Lucida Handwriting"/>
      <w:sz w:val="28"/>
    </w:rPr>
  </w:style>
  <w:style w:type="character" w:styleId="784">
    <w:name w:val="Hyperlink"/>
    <w:pPr>
      <w:pBdr/>
      <w:spacing/>
      <w:ind/>
    </w:pPr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cp:revision>14</cp:revision>
  <dcterms:created xsi:type="dcterms:W3CDTF">2020-02-28T15:15:00Z</dcterms:created>
  <dcterms:modified xsi:type="dcterms:W3CDTF">2026-05-25T19:41:46Z</dcterms:modified>
</cp:coreProperties>
</file>