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4"/>
          <w:lang w:val="pt-BR"/>
        </w:rPr>
        <w:t>GUIA DE PLANEJAMENTO DE EVENTO FANUT/UFG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lang w:val="pt-BR"/>
        </w:rPr>
        <w:t xml:space="preserve">1) Nome do evento: 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4"/>
          <w:lang w:val="pt-BR"/>
        </w:rPr>
        <w:t>2) Organização: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 xml:space="preserve">Coordenação: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 xml:space="preserve">Equipe organizadora: </w:t>
      </w:r>
    </w:p>
    <w:p>
      <w:pPr>
        <w:pStyle w:val="Normal"/>
        <w:spacing w:lineRule="auto" w:line="360"/>
        <w:jc w:val="both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ormal"/>
        <w:spacing w:lineRule="auto" w:line="360"/>
        <w:jc w:val="both"/>
        <w:rPr>
          <w:sz w:val="24"/>
          <w:lang w:val="pt-BR"/>
        </w:rPr>
      </w:pPr>
      <w:r>
        <w:rPr>
          <w:b w:val="false"/>
          <w:bCs w:val="false"/>
          <w:sz w:val="24"/>
          <w:lang w:val="pt-BR"/>
        </w:rPr>
        <w:t>Responsabilidades: elaborar o planejamento geral do evento; estabelecer, monitorar e garantir o trabalho sinérgico das equipes de apoio; coordenar o evento e suas atividades; garantir a realização do evento conforme o planejado; elaborar o relatório final do evento.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3) DEFINIR DATA, HORÁRIO/PERÍODO DO EVENTO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 xml:space="preserve">Data: </w:t>
      </w:r>
    </w:p>
    <w:p>
      <w:pPr>
        <w:pStyle w:val="Normal"/>
        <w:spacing w:lineRule="auto" w:line="360"/>
        <w:jc w:val="both"/>
        <w:rPr>
          <w:sz w:val="24"/>
          <w:lang w:val="pt-BR"/>
        </w:rPr>
      </w:pPr>
      <w:r>
        <w:rPr>
          <w:b w:val="false"/>
          <w:bCs w:val="false"/>
          <w:sz w:val="24"/>
          <w:lang w:val="pt-BR"/>
        </w:rPr>
        <w:t>Horário:</w:t>
      </w:r>
    </w:p>
    <w:p>
      <w:pPr>
        <w:pStyle w:val="Normal"/>
        <w:spacing w:lineRule="auto" w:line="360"/>
        <w:jc w:val="both"/>
        <w:rPr>
          <w:sz w:val="24"/>
          <w:lang w:val="pt-BR"/>
        </w:rPr>
      </w:pPr>
      <w:r>
        <w:rPr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4) ELABORAR PROSPECTO DA PROGRAMAÇÃO</w:t>
      </w:r>
    </w:p>
    <w:tbl>
      <w:tblPr>
        <w:tblW w:w="83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8306"/>
      </w:tblGrid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lang w:val="pt-BR"/>
              </w:rPr>
              <w:t>- abertura (com serviços de alimentação ou não);</w:t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lang w:val="pt-BR"/>
              </w:rPr>
            </w:pPr>
            <w:r>
              <w:rPr>
                <w:b w:val="false"/>
                <w:bCs w:val="false"/>
                <w:sz w:val="24"/>
                <w:lang w:val="pt-BR"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lang w:val="pt-BR"/>
              </w:rPr>
            </w:pPr>
            <w:r>
              <w:rPr>
                <w:b w:val="false"/>
                <w:bCs w:val="false"/>
                <w:sz w:val="24"/>
                <w:lang w:val="pt-BR"/>
              </w:rPr>
            </w:r>
          </w:p>
          <w:p>
            <w:pPr>
              <w:pStyle w:val="Normal"/>
              <w:spacing w:lineRule="auto" w:line="360"/>
              <w:jc w:val="both"/>
              <w:rPr>
                <w:b w:val="false"/>
                <w:b w:val="false"/>
                <w:bCs w:val="false"/>
                <w:sz w:val="24"/>
                <w:lang w:val="pt-BR"/>
              </w:rPr>
            </w:pPr>
            <w:r>
              <w:rPr>
                <w:b w:val="false"/>
                <w:bCs w:val="false"/>
                <w:sz w:val="24"/>
                <w:lang w:val="pt-BR"/>
              </w:rPr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lang w:val="pt-BR"/>
              </w:rPr>
              <w:t>- atividades (técnicas, socioculturais) sequenciais ou simultâneas;</w:t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4"/>
                <w:lang w:val="pt-BR"/>
              </w:rPr>
              <w:t>- intervalos (almoços e coffee-breaks);</w:t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4"/>
                <w:lang w:val="pt-BR"/>
              </w:rPr>
            </w:pPr>
            <w:r>
              <w:rPr>
                <w:b w:val="false"/>
                <w:bCs w:val="false"/>
                <w:sz w:val="24"/>
                <w:lang w:val="pt-BR"/>
              </w:rPr>
              <w:t>- encerramento (com serviços de alimentação ou não).</w:t>
            </w:r>
          </w:p>
        </w:tc>
      </w:tr>
      <w:tr>
        <w:trPr/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5) ESTABELECER EQUIPES E RESPONSABILIDADES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4"/>
          <w:lang w:val="pt-BR"/>
        </w:rPr>
        <w:t>Comitê técnico-científico e cultural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/>
          <w:iCs/>
          <w:sz w:val="24"/>
          <w:lang w:val="pt-BR"/>
        </w:rPr>
        <w:t xml:space="preserve">Responsabilidades: </w:t>
      </w:r>
      <w:r>
        <w:rPr>
          <w:b w:val="false"/>
          <w:bCs w:val="false"/>
          <w:sz w:val="20"/>
          <w:szCs w:val="20"/>
          <w:lang w:val="pt-BR"/>
        </w:rPr>
        <w:t xml:space="preserve">elaborar a programação detalhada do evento (alterando-a quando necessário); definir conteúdo do material técnico a ser distribuído (apostilas, cartilhas, anais, compêndios e outros);convidar palestrantes; receber e coordenar a apresentação de trabalhos científicos. 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b w:val="false"/>
          <w:bCs w:val="false"/>
          <w:i/>
          <w:iCs/>
          <w:sz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Equipe comercial e contabilidade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/>
          <w:iCs/>
          <w:sz w:val="24"/>
          <w:lang w:val="pt-BR"/>
        </w:rPr>
        <w:t>Responsabilidades:</w:t>
      </w:r>
      <w:r>
        <w:rPr>
          <w:b w:val="false"/>
          <w:bCs w:val="false"/>
          <w:sz w:val="24"/>
          <w:lang w:val="pt-BR"/>
        </w:rPr>
        <w:t xml:space="preserve"> </w:t>
      </w:r>
      <w:r>
        <w:rPr>
          <w:b w:val="false"/>
          <w:bCs w:val="false"/>
          <w:sz w:val="20"/>
          <w:szCs w:val="20"/>
          <w:lang w:val="pt-BR"/>
        </w:rPr>
        <w:t xml:space="preserve">fazer cotações, gerir contratos com fornecedores; acompanhar despesas gerais do evento; verificar fluxo de caixa; monitorar pagamento de inscrições; monitorar entrada de patrocínios e doações; providenciar pagamento de fornecedores; elaborar relatório financeiro do evento.  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b w:val="false"/>
          <w:bCs w:val="false"/>
          <w:i/>
          <w:iCs/>
          <w:sz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Equipe de comunicação e divulgação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/>
          <w:iCs/>
          <w:sz w:val="24"/>
          <w:lang w:val="pt-BR"/>
        </w:rPr>
        <w:t>Responsabilidades:</w:t>
      </w:r>
      <w:r>
        <w:rPr>
          <w:b w:val="false"/>
          <w:bCs w:val="false"/>
          <w:sz w:val="24"/>
          <w:lang w:val="pt-BR"/>
        </w:rPr>
        <w:t xml:space="preserve"> </w:t>
      </w:r>
      <w:r>
        <w:rPr>
          <w:b w:val="false"/>
          <w:bCs w:val="false"/>
          <w:sz w:val="20"/>
          <w:szCs w:val="20"/>
          <w:lang w:val="pt-BR"/>
        </w:rPr>
        <w:t xml:space="preserve">elaborar planejamento de mídia para o evento; desenvolver artes e programação visual para impressos e material eletrônico; providenciar e monitorar impressão de materiais promocionais e informativos; distribuir materiais de divulgação; prestar atendimento à imprensa; providenciar o fechamento de clipping eletrônico e impresso para elaboração de relatório final. 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b w:val="false"/>
          <w:bCs w:val="false"/>
          <w:i/>
          <w:iCs/>
          <w:sz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Equipe de cerimonial e apoio aos palestrantes</w:t>
      </w:r>
    </w:p>
    <w:p>
      <w:pPr>
        <w:pStyle w:val="Normal"/>
        <w:spacing w:lineRule="auto" w:line="240" w:before="57" w:after="57"/>
        <w:jc w:val="both"/>
        <w:rPr>
          <w:sz w:val="20"/>
          <w:szCs w:val="20"/>
        </w:rPr>
      </w:pPr>
      <w:r>
        <w:rPr>
          <w:b w:val="false"/>
          <w:bCs w:val="false"/>
          <w:i/>
          <w:iCs/>
          <w:sz w:val="24"/>
          <w:szCs w:val="24"/>
          <w:lang w:val="pt-BR"/>
        </w:rPr>
        <w:t>Responsabilidades:</w:t>
      </w:r>
      <w:r>
        <w:rPr>
          <w:b w:val="false"/>
          <w:bCs w:val="false"/>
          <w:sz w:val="20"/>
          <w:szCs w:val="20"/>
          <w:lang w:val="pt-BR"/>
        </w:rPr>
        <w:t xml:space="preserve"> elaborar o Roteiro de Cerimonial; fazer a locução do evento; recepcionar autoridades; organizar mesa diretiva; providenciar reserva de lugares em auditório ou mesas de jantar; coordenar cerimônias de abertura e encerramento. Prestar informações a palestrantes sobre programação do evento, traslado e hospedagem; monitorar chegada e saída de palestrantes; fornecer apoio durante as palestras.</w:t>
      </w:r>
    </w:p>
    <w:p>
      <w:pPr>
        <w:pStyle w:val="Normal"/>
        <w:spacing w:lineRule="auto" w:line="240" w:before="57" w:after="57"/>
        <w:jc w:val="both"/>
        <w:rPr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Equipe de logística, estrutura e tecnologia</w:t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b w:val="false"/>
          <w:bCs w:val="false"/>
          <w:sz w:val="24"/>
          <w:szCs w:val="24"/>
          <w:lang w:val="pt-BR"/>
        </w:rPr>
        <w:t>Responsabilidades:</w:t>
      </w:r>
      <w:r>
        <w:rPr>
          <w:b w:val="false"/>
          <w:bCs w:val="false"/>
          <w:sz w:val="20"/>
          <w:szCs w:val="20"/>
          <w:lang w:val="pt-BR"/>
        </w:rPr>
        <w:t xml:space="preserve"> providenciar os serviços necessários ao evento (decoração, iluminação, alimentação, projeção, traslado, hospedagem e outros) ; garantir que, no dia do evento, cada serviço seja executado dentro das especificações e prazos estipulados; recolher notas fiscais dos fornecedores e repassá-las para equipe de contabilidade para pagamento. Acompanhar instalação de equipamentos de informática (computadores, telões, datashow, cabos de rede, roteadores, antenas); seguir todo o evento, prestando auxílio quando necessário. Providenciar e instalar cabeamento elétrico, iluminação e telefones; verificar se o espaço está devidamente climatizado e higienizado; garantir que a estrutura física do local esteja em perfeitas condições de uso, providenciando de imediato a troca de equipamentos, cabos e lâmpadas quando necessário; providenciar limpeza e manutenção de salões, salas de apoio, auditórios e banheiros durante o evento.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4"/>
          <w:lang w:val="pt-BR"/>
        </w:rPr>
        <w:t>Equipe de credenciamento e atendimento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4"/>
          <w:lang w:val="pt-BR"/>
        </w:rPr>
        <w:t xml:space="preserve">Responsabilidades: </w:t>
      </w:r>
      <w:r>
        <w:rPr>
          <w:b w:val="false"/>
          <w:bCs w:val="false"/>
          <w:sz w:val="20"/>
          <w:szCs w:val="20"/>
          <w:lang w:val="pt-BR"/>
        </w:rPr>
        <w:t xml:space="preserve">prestar informação durante inscrições; executar o credenciamento dos participantes, distribuindo Os materiais necessários; emitir certificados; monitorar frequência de participantes.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 xml:space="preserve">Membros: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6) ESCOLHER O LOCAL DO EVENTO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7) ENVIAR FORMULÁRIO DE CADASTRO DE EVENTO FANUT/UFG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ab/>
        <w:t xml:space="preserve">Envie para o e-mail </w:t>
      </w:r>
      <w:hyperlink r:id="rId2">
        <w:r>
          <w:rPr>
            <w:rStyle w:val="LinkdaInternet"/>
            <w:b w:val="false"/>
            <w:bCs w:val="false"/>
            <w:sz w:val="24"/>
            <w:lang w:val="pt-BR"/>
          </w:rPr>
          <w:t>douglasfanut@gmail.com</w:t>
        </w:r>
      </w:hyperlink>
      <w:r>
        <w:rPr>
          <w:b w:val="false"/>
          <w:bCs w:val="false"/>
          <w:sz w:val="24"/>
          <w:lang w:val="pt-BR"/>
        </w:rPr>
        <w:t xml:space="preserve"> o </w:t>
      </w:r>
      <w:hyperlink r:id="rId3">
        <w:r>
          <w:rPr>
            <w:rStyle w:val="LinkdaInternet"/>
            <w:b w:val="false"/>
            <w:bCs w:val="false"/>
            <w:sz w:val="24"/>
            <w:lang w:val="pt-BR"/>
          </w:rPr>
          <w:t>Formulário de Cadastro de Evento FANUT/UFG</w:t>
        </w:r>
      </w:hyperlink>
      <w:r>
        <w:rPr>
          <w:b w:val="false"/>
          <w:bCs w:val="false"/>
          <w:sz w:val="24"/>
          <w:lang w:val="pt-BR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color w:val="CE181E"/>
          <w:sz w:val="24"/>
          <w:lang w:val="pt-BR"/>
        </w:rPr>
        <w:t xml:space="preserve">ATENÇÃO: Somente após o envio deste formulário seu evento entrará no calendário oficial de eventos da FANUT/UFG e </w:t>
      </w:r>
      <w:r>
        <w:rPr>
          <w:b/>
          <w:bCs/>
          <w:color w:val="CE181E"/>
          <w:sz w:val="24"/>
          <w:lang w:val="pt-BR"/>
        </w:rPr>
        <w:t>contará</w:t>
      </w:r>
      <w:r>
        <w:rPr>
          <w:b/>
          <w:bCs/>
          <w:color w:val="CE181E"/>
          <w:sz w:val="24"/>
          <w:lang w:val="pt-BR"/>
        </w:rPr>
        <w:t xml:space="preserve"> com apoio na divulgação e </w:t>
      </w:r>
      <w:r>
        <w:rPr>
          <w:b/>
          <w:bCs/>
          <w:color w:val="CE181E"/>
          <w:sz w:val="24"/>
          <w:lang w:val="pt-BR"/>
        </w:rPr>
        <w:t>produção de conteúdo publicitário</w:t>
      </w:r>
      <w:r>
        <w:rPr>
          <w:b/>
          <w:bCs/>
          <w:color w:val="CE181E"/>
          <w:sz w:val="24"/>
          <w:lang w:val="pt-BR"/>
        </w:rPr>
        <w:t xml:space="preserve">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8) DETALHAR A PROGRAMAÇÃO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lang w:val="pt-BR"/>
        </w:rPr>
        <w:tab/>
        <w:t xml:space="preserve">Detalhamento dos temas e também dos profissionais destinados às mesas redondas, cursos, oficinas, conferências e palestras. 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 xml:space="preserve">9) DEFINIR DEMAIS RECURSOS NECESSÁRIOS AO EVENTO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ab/>
        <w:t>Recursos materiais, serviços, recursos tecnológicos, recursos humanos.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10) FAZER UM CHECK-LIST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11) ELABORAR UM CRONOGRAMA DE ATIVIDADES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12) EXECUTAR AS ATIVIDADES PROGRAMADAS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lang w:val="pt-BR"/>
        </w:rPr>
        <w:tab/>
        <w:t>O coordenador geral do evento deverá ter em mãos um check-list para verificar as atividades já executadas e quais estão a executar ou alterar.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13) ATIVIDADES PÓS-EVENTO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ab/>
        <w:t xml:space="preserve">Arquivar cópias de lista de presença, avaliar os resultados de despesas e receitas, pagamento de fornecedores, devolução de materiais emprestados, envio de agradecimentos a convidados e autoridades. 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lang w:val="pt-BR"/>
        </w:rPr>
        <w:t>14) ENVIAR RELATÓRIO PÓS-EVENTO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lang w:val="pt-BR"/>
        </w:rPr>
        <w:tab/>
        <w:t xml:space="preserve">Enviar para o e-mail </w:t>
      </w:r>
      <w:hyperlink r:id="rId4">
        <w:r>
          <w:rPr>
            <w:rStyle w:val="LinkdaInternet"/>
            <w:b w:val="false"/>
            <w:bCs w:val="false"/>
            <w:sz w:val="24"/>
            <w:lang w:val="pt-BR"/>
          </w:rPr>
          <w:t>douglasfanut@gmail.com</w:t>
        </w:r>
      </w:hyperlink>
      <w:r>
        <w:rPr>
          <w:b w:val="false"/>
          <w:bCs w:val="false"/>
          <w:sz w:val="24"/>
          <w:lang w:val="pt-BR"/>
        </w:rPr>
        <w:t xml:space="preserve"> relatório digital contendo: a) Análise da participação do público, avaliações do público sobre o evento, resultados obtidos com a divulgação (notícias sobre o evento), pontos positivos e negativos do evento, fotos e vídeos.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4"/>
          <w:lang w:val="pt-BR"/>
        </w:rPr>
        <w:t>REFERÊNCIA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lang w:val="pt-BR"/>
        </w:rPr>
      </w:pPr>
      <w:r>
        <w:rPr>
          <w:b w:val="false"/>
          <w:bCs w:val="false"/>
          <w:sz w:val="24"/>
          <w:lang w:val="pt-BR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4"/>
          <w:lang w:val="pt-BR"/>
        </w:rPr>
        <w:t xml:space="preserve">Manual de planejamento e organização de eventos da UFG: </w:t>
      </w:r>
      <w:hyperlink r:id="rId5">
        <w:r>
          <w:rPr>
            <w:rStyle w:val="LinkdaInternet"/>
            <w:b w:val="false"/>
            <w:bCs w:val="false"/>
            <w:sz w:val="24"/>
            <w:lang w:val="pt-BR"/>
          </w:rPr>
          <w:t>https://secom.ufg.br/up/84/o/Manual_planejamento_de_eventos_completo.pdf</w:t>
        </w:r>
      </w:hyperlink>
    </w:p>
    <w:sectPr>
      <w:headerReference w:type="default" r:id="rId6"/>
      <w:footerReference w:type="default" r:id="rId7"/>
      <w:type w:val="nextPage"/>
      <w:pgSz w:w="11906" w:h="16838"/>
      <w:pgMar w:left="1800" w:right="1800" w:header="1440" w:top="1968" w:footer="1440" w:bottom="1968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2529840</wp:posOffset>
          </wp:positionH>
          <wp:positionV relativeFrom="paragraph">
            <wp:posOffset>-723900</wp:posOffset>
          </wp:positionV>
          <wp:extent cx="2691130" cy="105854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4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alibri" w:hAnsi="Calibri" w:eastAsia="" w:cs="宋体"/>
      <w:color w:val="00000A"/>
      <w:kern w:val="2"/>
      <w:sz w:val="21"/>
      <w:szCs w:val="24"/>
      <w:lang w:val="en-US" w:eastAsia="zh-CN" w:bidi="ar-SA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ans CJK SC Regular" w:cs="Lohit Devanagari"/>
      <w:b/>
      <w:b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Q">
    <w:name w:val="q"/>
    <w:qFormat/>
    <w:rPr/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Arial"/>
      <w:sz w:val="24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  <w:sz w:val="24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Arial"/>
    </w:rPr>
  </w:style>
  <w:style w:type="character" w:styleId="ListLabel24">
    <w:name w:val="ListLabel 24"/>
    <w:qFormat/>
    <w:rPr>
      <w:rFonts w:cs="Arial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rFonts w:cs="Arial"/>
    </w:rPr>
  </w:style>
  <w:style w:type="character" w:styleId="ListLabel27">
    <w:name w:val="ListLabel 27"/>
    <w:qFormat/>
    <w:rPr>
      <w:rFonts w:cs="Arial"/>
    </w:rPr>
  </w:style>
  <w:style w:type="character" w:styleId="ListLabel28">
    <w:name w:val="ListLabel 28"/>
    <w:qFormat/>
    <w:rPr>
      <w:rFonts w:cs="Arial"/>
      <w:sz w:val="24"/>
    </w:rPr>
  </w:style>
  <w:style w:type="character" w:styleId="ListLabel29">
    <w:name w:val="ListLabel 29"/>
    <w:qFormat/>
    <w:rPr>
      <w:rFonts w:cs="Arial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Arial"/>
      <w:sz w:val="24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b w:val="false"/>
      <w:bCs w:val="false"/>
      <w:sz w:val="24"/>
      <w:lang w:val="pt-BR"/>
    </w:rPr>
  </w:style>
  <w:style w:type="character" w:styleId="ListLabel47">
    <w:name w:val="ListLabel 47"/>
    <w:qFormat/>
    <w:rPr>
      <w:b w:val="false"/>
      <w:bCs w:val="false"/>
      <w:sz w:val="24"/>
      <w:lang w:val="pt-BR"/>
    </w:rPr>
  </w:style>
  <w:style w:type="character" w:styleId="ListLabel48">
    <w:name w:val="ListLabel 48"/>
    <w:qFormat/>
    <w:rPr>
      <w:b w:val="false"/>
      <w:bCs w:val="false"/>
      <w:sz w:val="24"/>
      <w:lang w:val="pt-BR"/>
    </w:rPr>
  </w:style>
  <w:style w:type="character" w:styleId="ListLabel49">
    <w:name w:val="ListLabel 49"/>
    <w:qFormat/>
    <w:rPr>
      <w:b w:val="false"/>
      <w:bCs w:val="false"/>
      <w:sz w:val="24"/>
      <w:lang w:val="pt-BR"/>
    </w:rPr>
  </w:style>
  <w:style w:type="character" w:styleId="ListLabel50">
    <w:name w:val="ListLabel 50"/>
    <w:qFormat/>
    <w:rPr>
      <w:b w:val="false"/>
      <w:bCs w:val="false"/>
      <w:sz w:val="24"/>
      <w:lang w:val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153" w:leader="none"/>
        <w:tab w:val="right" w:pos="8306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uglasfanut@gmail.com" TargetMode="External"/><Relationship Id="rId3" Type="http://schemas.openxmlformats.org/officeDocument/2006/relationships/hyperlink" Target="https://fanut.ufg.br/up/128/o/formulario-de-cadastro-de-evento-fanut-ufg.docx" TargetMode="External"/><Relationship Id="rId4" Type="http://schemas.openxmlformats.org/officeDocument/2006/relationships/hyperlink" Target="mailto:douglasfanut@gmail.com" TargetMode="External"/><Relationship Id="rId5" Type="http://schemas.openxmlformats.org/officeDocument/2006/relationships/hyperlink" Target="https://secom.ufg.br/up/84/o/Manual_planejamento_de_eventos_completo.pdf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Application>LibreOffice/6.0.6.2$Linux_X86_64 LibreOffice_project/00m0$Build-2</Application>
  <Pages>5</Pages>
  <Words>661</Words>
  <Characters>4404</Characters>
  <CharactersWithSpaces>5040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2018-08-29T15:04:00Z</dcterms:created>
  <dc:creator>douglas</dc:creator>
  <dc:description/>
  <dc:language>pt-BR</dc:language>
  <cp:lastModifiedBy/>
  <dcterms:modified xsi:type="dcterms:W3CDTF">2018-09-27T12:18:27Z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1046-10.1.0.5672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