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C3F18" w14:textId="77777777" w:rsidR="00331D3B" w:rsidRPr="00710D4D" w:rsidRDefault="007A79C1">
      <w:pPr>
        <w:jc w:val="center"/>
        <w:rPr>
          <w:rFonts w:ascii="Bakbak One" w:eastAsia="Bakbak One" w:hAnsi="Bakbak One" w:cs="Bakbak One"/>
          <w:color w:val="F28705"/>
          <w:sz w:val="26"/>
          <w:szCs w:val="26"/>
        </w:rPr>
      </w:pPr>
      <w:r w:rsidRPr="00710D4D">
        <w:rPr>
          <w:rFonts w:ascii="Bakbak One" w:eastAsia="Bakbak One" w:hAnsi="Bakbak One" w:cs="Bakbak One"/>
          <w:color w:val="F28705"/>
          <w:sz w:val="26"/>
          <w:szCs w:val="26"/>
        </w:rPr>
        <w:t>Disciplina Empreendedorismo científico: mentalidade e conexão academia-mercado</w:t>
      </w:r>
    </w:p>
    <w:p w14:paraId="377D4DC4" w14:textId="77777777" w:rsidR="00331D3B" w:rsidRPr="00710D4D" w:rsidRDefault="007A79C1">
      <w:pPr>
        <w:spacing w:after="0"/>
        <w:jc w:val="center"/>
        <w:rPr>
          <w:rFonts w:ascii="Bakbak One" w:eastAsia="Bakbak One" w:hAnsi="Bakbak One" w:cs="Bakbak One"/>
          <w:color w:val="F28705"/>
          <w:sz w:val="40"/>
          <w:szCs w:val="40"/>
        </w:rPr>
      </w:pPr>
      <w:r w:rsidRPr="00710D4D">
        <w:rPr>
          <w:rFonts w:ascii="Bakbak One" w:eastAsia="Bakbak One" w:hAnsi="Bakbak One" w:cs="Bakbak One"/>
          <w:color w:val="F28705"/>
          <w:sz w:val="40"/>
          <w:szCs w:val="40"/>
        </w:rPr>
        <w:t>PLANO DE AULA</w:t>
      </w:r>
    </w:p>
    <w:p w14:paraId="5D1D2E12" w14:textId="77777777" w:rsidR="00331D3B" w:rsidRDefault="00331D3B">
      <w:pPr>
        <w:spacing w:after="0"/>
        <w:jc w:val="center"/>
        <w:rPr>
          <w:rFonts w:ascii="Bakbak One" w:eastAsia="Bakbak One" w:hAnsi="Bakbak One" w:cs="Bakbak One"/>
          <w:color w:val="93A623"/>
          <w:sz w:val="12"/>
          <w:szCs w:val="12"/>
        </w:rPr>
      </w:pPr>
    </w:p>
    <w:p w14:paraId="437D4886" w14:textId="77777777" w:rsidR="00331D3B" w:rsidRDefault="00331D3B">
      <w:pPr>
        <w:spacing w:after="0"/>
        <w:jc w:val="center"/>
        <w:rPr>
          <w:rFonts w:ascii="Bakbak One" w:eastAsia="Bakbak One" w:hAnsi="Bakbak One" w:cs="Bakbak One"/>
          <w:color w:val="93A623"/>
          <w:sz w:val="12"/>
          <w:szCs w:val="12"/>
        </w:rPr>
      </w:pPr>
    </w:p>
    <w:p w14:paraId="38540A4E" w14:textId="77777777" w:rsidR="00331D3B" w:rsidRDefault="007A79C1">
      <w:pPr>
        <w:spacing w:after="20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Aula 2 </w:t>
      </w:r>
    </w:p>
    <w:p w14:paraId="0B1C3312" w14:textId="77777777" w:rsidR="00331D3B" w:rsidRDefault="007A79C1">
      <w:pPr>
        <w:spacing w:after="0"/>
        <w:jc w:val="both"/>
        <w:rPr>
          <w:rFonts w:ascii="Roboto" w:eastAsia="Roboto" w:hAnsi="Roboto" w:cs="Roboto"/>
          <w:b/>
          <w:bCs/>
          <w:color w:val="333333"/>
        </w:rPr>
      </w:pPr>
      <w:r>
        <w:rPr>
          <w:rFonts w:ascii="Roboto" w:eastAsia="Roboto" w:hAnsi="Roboto" w:cs="Roboto"/>
          <w:color w:val="333333"/>
        </w:rPr>
        <w:t>Unidade II – Transformando ciência em oportunidades viáveis</w:t>
      </w:r>
    </w:p>
    <w:p w14:paraId="53E0001F" w14:textId="77777777" w:rsidR="00331D3B" w:rsidRDefault="00331D3B">
      <w:pPr>
        <w:spacing w:after="200"/>
        <w:jc w:val="both"/>
        <w:rPr>
          <w:rFonts w:ascii="Roboto" w:eastAsia="Roboto" w:hAnsi="Roboto" w:cs="Roboto"/>
          <w:b/>
          <w:bCs/>
          <w:color w:val="333333"/>
          <w:sz w:val="26"/>
          <w:szCs w:val="26"/>
        </w:rPr>
      </w:pPr>
    </w:p>
    <w:p w14:paraId="53718325" w14:textId="77777777" w:rsidR="00331D3B" w:rsidRDefault="007A79C1">
      <w:pPr>
        <w:spacing w:after="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Conteúdo: </w:t>
      </w:r>
    </w:p>
    <w:p w14:paraId="44C11322" w14:textId="77777777" w:rsidR="00331D3B" w:rsidRDefault="007A79C1">
      <w:pPr>
        <w:spacing w:after="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• Ecossistema do Empreendedor Acadêmico</w:t>
      </w:r>
    </w:p>
    <w:p w14:paraId="3E07E062" w14:textId="77777777" w:rsidR="00331D3B" w:rsidRDefault="007A79C1">
      <w:pPr>
        <w:spacing w:after="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• Mentalidade empreendedora</w:t>
      </w:r>
    </w:p>
    <w:p w14:paraId="4F37F20F" w14:textId="77777777" w:rsidR="00331D3B" w:rsidRDefault="00331D3B">
      <w:pPr>
        <w:spacing w:after="20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</w:p>
    <w:p w14:paraId="304DF6DA" w14:textId="77777777" w:rsidR="00331D3B" w:rsidRDefault="007A79C1">
      <w:pPr>
        <w:spacing w:after="20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Ao final desta aula, o aluno será capaz de: </w:t>
      </w:r>
    </w:p>
    <w:p w14:paraId="3A03D506" w14:textId="77777777" w:rsidR="00331D3B" w:rsidRDefault="007A79C1">
      <w:pPr>
        <w:spacing w:after="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• Identificar quando aplicar a lógica de planejamento (</w:t>
      </w:r>
      <w:proofErr w:type="spellStart"/>
      <w:r>
        <w:rPr>
          <w:rFonts w:ascii="Roboto" w:eastAsia="Roboto" w:hAnsi="Roboto" w:cs="Roboto"/>
          <w:i/>
          <w:iCs/>
          <w:color w:val="333333"/>
        </w:rPr>
        <w:t>Causation</w:t>
      </w:r>
      <w:proofErr w:type="spellEnd"/>
      <w:r>
        <w:rPr>
          <w:rFonts w:ascii="Roboto" w:eastAsia="Roboto" w:hAnsi="Roboto" w:cs="Roboto"/>
          <w:color w:val="333333"/>
        </w:rPr>
        <w:t>) e quando utilizar a lógica empreendedora de recursos disponíveis (</w:t>
      </w:r>
      <w:r>
        <w:rPr>
          <w:rFonts w:ascii="Roboto" w:eastAsia="Roboto" w:hAnsi="Roboto" w:cs="Roboto"/>
          <w:i/>
          <w:iCs/>
          <w:color w:val="333333"/>
        </w:rPr>
        <w:t>Bird in Hand</w:t>
      </w:r>
      <w:r>
        <w:rPr>
          <w:rFonts w:ascii="Roboto" w:eastAsia="Roboto" w:hAnsi="Roboto" w:cs="Roboto"/>
          <w:color w:val="333333"/>
        </w:rPr>
        <w:t>) e perdas acessíveis (</w:t>
      </w:r>
      <w:proofErr w:type="spellStart"/>
      <w:r>
        <w:rPr>
          <w:rFonts w:ascii="Roboto" w:eastAsia="Roboto" w:hAnsi="Roboto" w:cs="Roboto"/>
          <w:i/>
          <w:iCs/>
          <w:color w:val="333333"/>
        </w:rPr>
        <w:t>Affordable</w:t>
      </w:r>
      <w:proofErr w:type="spellEnd"/>
      <w:r>
        <w:rPr>
          <w:rFonts w:ascii="Roboto" w:eastAsia="Roboto" w:hAnsi="Roboto" w:cs="Roboto"/>
          <w:i/>
          <w:iCs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i/>
          <w:iCs/>
          <w:color w:val="333333"/>
        </w:rPr>
        <w:t>Loss</w:t>
      </w:r>
      <w:proofErr w:type="spellEnd"/>
      <w:r>
        <w:rPr>
          <w:rFonts w:ascii="Roboto" w:eastAsia="Roboto" w:hAnsi="Roboto" w:cs="Roboto"/>
          <w:color w:val="333333"/>
        </w:rPr>
        <w:t>) para avançar sua pesquisa em direção ao mercado;</w:t>
      </w:r>
    </w:p>
    <w:p w14:paraId="40101A20" w14:textId="77777777" w:rsidR="00331D3B" w:rsidRDefault="007A79C1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• Analisar as interações entre Universidade, Empresa, Governo e Sociedade, identificando quais instituições específicas são os pontos de apoio necessários para o estágio atual do seu projeto.</w:t>
      </w:r>
    </w:p>
    <w:p w14:paraId="44C71A63" w14:textId="77777777" w:rsidR="00331D3B" w:rsidRDefault="00331D3B">
      <w:pPr>
        <w:spacing w:after="0"/>
        <w:jc w:val="both"/>
        <w:rPr>
          <w:rFonts w:ascii="Roboto" w:eastAsia="Roboto" w:hAnsi="Roboto" w:cs="Roboto"/>
          <w:color w:val="333333"/>
        </w:rPr>
      </w:pPr>
    </w:p>
    <w:p w14:paraId="254C1CDC" w14:textId="77777777" w:rsidR="00331D3B" w:rsidRDefault="007A79C1">
      <w:pPr>
        <w:spacing w:after="0"/>
        <w:jc w:val="both"/>
        <w:rPr>
          <w:rFonts w:ascii="Bakbak One" w:eastAsia="Bakbak One" w:hAnsi="Bakbak One" w:cs="Bakbak One"/>
          <w:b/>
          <w:bCs/>
          <w:color w:val="333333"/>
          <w:sz w:val="26"/>
          <w:szCs w:val="26"/>
        </w:rPr>
      </w:pP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>Agenda suger</w:t>
      </w:r>
      <w:r>
        <w:rPr>
          <w:rFonts w:ascii="Bakbak One" w:eastAsia="Bakbak One" w:hAnsi="Bakbak One" w:cs="Bakbak One"/>
          <w:b/>
          <w:bCs/>
          <w:color w:val="333333"/>
          <w:sz w:val="26"/>
          <w:szCs w:val="26"/>
        </w:rPr>
        <w:t xml:space="preserve">ida: </w:t>
      </w:r>
    </w:p>
    <w:p w14:paraId="73FBF60A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0F50A6"/>
        </w:rPr>
        <w:t>00:00 – 00:30</w:t>
      </w:r>
      <w:r>
        <w:rPr>
          <w:rFonts w:ascii="Roboto" w:eastAsia="Roboto" w:hAnsi="Roboto" w:cs="Roboto"/>
          <w:color w:val="0F50A6"/>
        </w:rPr>
        <w:t xml:space="preserve">: </w:t>
      </w:r>
      <w:r>
        <w:rPr>
          <w:rFonts w:ascii="Roboto" w:eastAsia="Roboto" w:hAnsi="Roboto" w:cs="Roboto"/>
          <w:color w:val="333333"/>
        </w:rPr>
        <w:t>Discussão sobre a Atividade 01 “Avaliação de projeto na escala TRL”</w:t>
      </w:r>
    </w:p>
    <w:p w14:paraId="241AE0D6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94A723"/>
        </w:rPr>
        <w:t>00:30 – 01:20:</w:t>
      </w:r>
      <w:r>
        <w:rPr>
          <w:rFonts w:ascii="Roboto" w:eastAsia="Roboto" w:hAnsi="Roboto" w:cs="Roboto"/>
          <w:color w:val="94A723"/>
        </w:rPr>
        <w:t xml:space="preserve"> </w:t>
      </w:r>
      <w:r>
        <w:rPr>
          <w:rFonts w:ascii="Roboto" w:eastAsia="Roboto" w:hAnsi="Roboto" w:cs="Roboto"/>
          <w:color w:val="333333"/>
        </w:rPr>
        <w:t>Ecossistema Empreendedor</w:t>
      </w:r>
    </w:p>
    <w:p w14:paraId="36302751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F28705"/>
        </w:rPr>
        <w:t>01:20 – 02:20:</w:t>
      </w:r>
      <w:r>
        <w:rPr>
          <w:rFonts w:ascii="Roboto" w:eastAsia="Roboto" w:hAnsi="Roboto" w:cs="Roboto"/>
          <w:color w:val="333333"/>
        </w:rPr>
        <w:t xml:space="preserve"> Mentalidade Empreendedora</w:t>
      </w:r>
    </w:p>
    <w:p w14:paraId="70612364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•</w:t>
      </w:r>
      <w:r>
        <w:rPr>
          <w:rFonts w:ascii="Roboto" w:eastAsia="Roboto" w:hAnsi="Roboto" w:cs="Roboto"/>
          <w:color w:val="6D9EEB"/>
        </w:rPr>
        <w:t xml:space="preserve"> </w:t>
      </w:r>
      <w:r>
        <w:rPr>
          <w:rFonts w:ascii="Roboto" w:eastAsia="Roboto" w:hAnsi="Roboto" w:cs="Roboto"/>
          <w:b/>
          <w:bCs/>
          <w:color w:val="6D9EEB"/>
        </w:rPr>
        <w:t>02:20 – 02:40:</w:t>
      </w:r>
      <w:r>
        <w:rPr>
          <w:rFonts w:ascii="Roboto" w:eastAsia="Roboto" w:hAnsi="Roboto" w:cs="Roboto"/>
          <w:b/>
          <w:bCs/>
          <w:color w:val="333333"/>
        </w:rPr>
        <w:t xml:space="preserve"> </w:t>
      </w:r>
      <w:r>
        <w:rPr>
          <w:rFonts w:ascii="Roboto" w:eastAsia="Roboto" w:hAnsi="Roboto" w:cs="Roboto"/>
          <w:color w:val="333333"/>
        </w:rPr>
        <w:t>Intervalo</w:t>
      </w:r>
    </w:p>
    <w:p w14:paraId="5997B2C8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AD2C18"/>
        </w:rPr>
        <w:t>02:40 – 03:00:</w:t>
      </w:r>
      <w:r>
        <w:rPr>
          <w:rFonts w:ascii="Roboto" w:eastAsia="Roboto" w:hAnsi="Roboto" w:cs="Roboto"/>
          <w:color w:val="333333"/>
        </w:rPr>
        <w:t xml:space="preserve"> Passar a Atividade 02 “Autodiagnóstico de mentalidade empreendedora”</w:t>
      </w:r>
    </w:p>
    <w:p w14:paraId="2BB27B73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AD2C18"/>
        </w:rPr>
        <w:t>03:00 – 03:20:</w:t>
      </w:r>
      <w:r>
        <w:rPr>
          <w:rFonts w:ascii="Roboto" w:eastAsia="Roboto" w:hAnsi="Roboto" w:cs="Roboto"/>
          <w:color w:val="333333"/>
        </w:rPr>
        <w:t xml:space="preserve"> Leitura do caso (CERRADOTECH) e discussão em grupos</w:t>
      </w:r>
    </w:p>
    <w:p w14:paraId="7936A79E" w14:textId="77777777" w:rsidR="00331D3B" w:rsidRDefault="007A79C1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• </w:t>
      </w:r>
      <w:r>
        <w:rPr>
          <w:rFonts w:ascii="Roboto" w:eastAsia="Roboto" w:hAnsi="Roboto" w:cs="Roboto"/>
          <w:b/>
          <w:bCs/>
          <w:color w:val="333333"/>
        </w:rPr>
        <w:t>03:20 – 04:00:</w:t>
      </w:r>
      <w:r>
        <w:rPr>
          <w:rFonts w:ascii="Roboto" w:eastAsia="Roboto" w:hAnsi="Roboto" w:cs="Roboto"/>
          <w:color w:val="333333"/>
        </w:rPr>
        <w:t xml:space="preserve"> Discussão do caso em sala</w:t>
      </w:r>
    </w:p>
    <w:p w14:paraId="40C9451F" w14:textId="77777777" w:rsidR="00331D3B" w:rsidRDefault="00331D3B">
      <w:pPr>
        <w:spacing w:after="60" w:line="256" w:lineRule="auto"/>
        <w:jc w:val="both"/>
        <w:rPr>
          <w:rFonts w:ascii="Roboto" w:eastAsia="Roboto" w:hAnsi="Roboto" w:cs="Roboto"/>
          <w:color w:val="333333"/>
        </w:rPr>
      </w:pPr>
    </w:p>
    <w:p w14:paraId="046D7F52" w14:textId="77777777" w:rsidR="00331D3B" w:rsidRDefault="007A79C1">
      <w:pPr>
        <w:spacing w:after="0"/>
        <w:jc w:val="both"/>
        <w:rPr>
          <w:rFonts w:ascii="Bakbak One" w:eastAsia="Bakbak One" w:hAnsi="Bakbak One" w:cs="Bakbak One"/>
          <w:color w:val="333333"/>
          <w:sz w:val="26"/>
          <w:szCs w:val="26"/>
        </w:rPr>
      </w:pPr>
      <w:r>
        <w:rPr>
          <w:rFonts w:ascii="Bakbak One" w:eastAsia="Bakbak One" w:hAnsi="Bakbak One" w:cs="Bakbak One"/>
          <w:color w:val="333333"/>
          <w:sz w:val="26"/>
          <w:szCs w:val="26"/>
        </w:rPr>
        <w:lastRenderedPageBreak/>
        <w:t xml:space="preserve">Informações adicionais sobre a aula: </w:t>
      </w:r>
    </w:p>
    <w:p w14:paraId="77BA2415" w14:textId="77777777" w:rsidR="00331D3B" w:rsidRDefault="007A79C1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É importante que o docente realize, previamente à aula, um mapeamento detalhado do ecossistema empreendedor local e institucional. O professor deve apresentar informações reais e atualizadas sobre as entidades de apoio disponíveis, como o Núcleo de Inovaçã</w:t>
      </w:r>
      <w:r>
        <w:rPr>
          <w:rFonts w:ascii="Roboto" w:eastAsia="Roboto" w:hAnsi="Roboto" w:cs="Roboto"/>
          <w:color w:val="333333"/>
        </w:rPr>
        <w:t>o Tecnológica (NIT) da própria universidade, incubadoras, parques tecnológicos e programas de aceleração presentes na cidade da IES. Além disso, está prevista a discussão de um caso de ensino curto (</w:t>
      </w:r>
      <w:proofErr w:type="spellStart"/>
      <w:r>
        <w:rPr>
          <w:rFonts w:ascii="Roboto" w:eastAsia="Roboto" w:hAnsi="Roboto" w:cs="Roboto"/>
          <w:color w:val="333333"/>
        </w:rPr>
        <w:t>Cerradotech</w:t>
      </w:r>
      <w:proofErr w:type="spellEnd"/>
      <w:r>
        <w:rPr>
          <w:rFonts w:ascii="Roboto" w:eastAsia="Roboto" w:hAnsi="Roboto" w:cs="Roboto"/>
          <w:color w:val="333333"/>
        </w:rPr>
        <w:t>), desenvolvido especificamente para gerar ide</w:t>
      </w:r>
      <w:r>
        <w:rPr>
          <w:rFonts w:ascii="Roboto" w:eastAsia="Roboto" w:hAnsi="Roboto" w:cs="Roboto"/>
          <w:color w:val="333333"/>
        </w:rPr>
        <w:t xml:space="preserve">ntificação. O caso narra a trajetória de uma doutoranda e os marcos alcançados ao direcionar sua pesquisa ao mercado. O foco da análise será identificar como a protagonista aplicou os princípios de </w:t>
      </w:r>
      <w:proofErr w:type="spellStart"/>
      <w:r>
        <w:rPr>
          <w:rFonts w:ascii="Roboto" w:eastAsia="Roboto" w:hAnsi="Roboto" w:cs="Roboto"/>
          <w:i/>
          <w:iCs/>
          <w:color w:val="333333"/>
        </w:rPr>
        <w:t>Effectuation</w:t>
      </w:r>
      <w:proofErr w:type="spellEnd"/>
      <w:r>
        <w:rPr>
          <w:rFonts w:ascii="Roboto" w:eastAsia="Roboto" w:hAnsi="Roboto" w:cs="Roboto"/>
          <w:color w:val="333333"/>
        </w:rPr>
        <w:t xml:space="preserve"> — com o foco nos recursos disponíveis e na pe</w:t>
      </w:r>
      <w:r>
        <w:rPr>
          <w:rFonts w:ascii="Roboto" w:eastAsia="Roboto" w:hAnsi="Roboto" w:cs="Roboto"/>
          <w:color w:val="333333"/>
        </w:rPr>
        <w:t>rda acessível — para superar a incerteza e validar sua proposta de valor, servindo de inspiração para a jornada dos alunos.</w:t>
      </w:r>
    </w:p>
    <w:p w14:paraId="3B073BC8" w14:textId="77777777" w:rsidR="00331D3B" w:rsidRDefault="00331D3B">
      <w:pPr>
        <w:spacing w:after="200"/>
        <w:jc w:val="both"/>
        <w:rPr>
          <w:rFonts w:ascii="Roboto" w:eastAsia="Roboto" w:hAnsi="Roboto" w:cs="Roboto"/>
          <w:color w:val="333333"/>
        </w:rPr>
      </w:pPr>
    </w:p>
    <w:p w14:paraId="1F8D2EC4" w14:textId="77777777" w:rsidR="00331D3B" w:rsidRDefault="00331D3B">
      <w:pPr>
        <w:spacing w:after="200"/>
        <w:jc w:val="both"/>
        <w:rPr>
          <w:rFonts w:ascii="Roboto" w:eastAsia="Roboto" w:hAnsi="Roboto" w:cs="Roboto"/>
          <w:color w:val="333333"/>
        </w:rPr>
      </w:pPr>
    </w:p>
    <w:p w14:paraId="0647D725" w14:textId="77777777" w:rsidR="00331D3B" w:rsidRDefault="007A79C1">
      <w:pPr>
        <w:spacing w:after="280" w:line="256" w:lineRule="auto"/>
        <w:jc w:val="both"/>
        <w:rPr>
          <w:rFonts w:ascii="Bakbak One" w:eastAsia="Bakbak One" w:hAnsi="Bakbak One" w:cs="Bakbak One"/>
          <w:color w:val="333333"/>
          <w:sz w:val="26"/>
          <w:szCs w:val="26"/>
        </w:rPr>
      </w:pPr>
      <w:r>
        <w:rPr>
          <w:rFonts w:ascii="Bakbak One" w:eastAsia="Bakbak One" w:hAnsi="Bakbak One" w:cs="Bakbak One"/>
          <w:color w:val="333333"/>
          <w:sz w:val="26"/>
          <w:szCs w:val="26"/>
        </w:rPr>
        <w:t>Leituras recomendadas</w:t>
      </w:r>
    </w:p>
    <w:p w14:paraId="0D1553ED" w14:textId="77777777" w:rsidR="00331D3B" w:rsidRDefault="007A79C1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 xml:space="preserve">AULET, Bill. </w:t>
      </w:r>
      <w:r>
        <w:rPr>
          <w:rFonts w:ascii="Roboto" w:eastAsia="Roboto" w:hAnsi="Roboto" w:cs="Roboto"/>
          <w:b/>
          <w:bCs/>
          <w:color w:val="333333"/>
        </w:rPr>
        <w:t>Empreendedorismo disciplinado</w:t>
      </w:r>
      <w:r>
        <w:rPr>
          <w:rFonts w:ascii="Roboto" w:eastAsia="Roboto" w:hAnsi="Roboto" w:cs="Roboto"/>
          <w:color w:val="333333"/>
        </w:rPr>
        <w:t>. Rio de Janeiro: Alta Books, 2018.</w:t>
      </w:r>
    </w:p>
    <w:p w14:paraId="06416865" w14:textId="77777777" w:rsidR="00331D3B" w:rsidRDefault="007A79C1">
      <w:pPr>
        <w:spacing w:after="200"/>
        <w:jc w:val="both"/>
        <w:rPr>
          <w:rFonts w:ascii="Roboto" w:eastAsia="Roboto" w:hAnsi="Roboto" w:cs="Roboto"/>
          <w:color w:val="333333"/>
        </w:rPr>
      </w:pPr>
      <w:r>
        <w:rPr>
          <w:rFonts w:ascii="Roboto" w:eastAsia="Roboto" w:hAnsi="Roboto" w:cs="Roboto"/>
          <w:color w:val="333333"/>
        </w:rPr>
        <w:t>MILLER, K.; ALEXANDER, A.; CUN</w:t>
      </w:r>
      <w:r>
        <w:rPr>
          <w:rFonts w:ascii="Roboto" w:eastAsia="Roboto" w:hAnsi="Roboto" w:cs="Roboto"/>
          <w:color w:val="333333"/>
        </w:rPr>
        <w:t xml:space="preserve">NINGHAM, J.; ALBATS, E. </w:t>
      </w:r>
      <w:proofErr w:type="spellStart"/>
      <w:r>
        <w:rPr>
          <w:rFonts w:ascii="Roboto" w:eastAsia="Roboto" w:hAnsi="Roboto" w:cs="Roboto"/>
          <w:color w:val="333333"/>
        </w:rPr>
        <w:t>Entrepreneurial</w:t>
      </w:r>
      <w:proofErr w:type="spellEnd"/>
      <w:r>
        <w:rPr>
          <w:rFonts w:ascii="Roboto" w:eastAsia="Roboto" w:hAnsi="Roboto" w:cs="Roboto"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color w:val="333333"/>
        </w:rPr>
        <w:t>academics</w:t>
      </w:r>
      <w:proofErr w:type="spellEnd"/>
      <w:r>
        <w:rPr>
          <w:rFonts w:ascii="Roboto" w:eastAsia="Roboto" w:hAnsi="Roboto" w:cs="Roboto"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color w:val="333333"/>
        </w:rPr>
        <w:t>and</w:t>
      </w:r>
      <w:proofErr w:type="spellEnd"/>
      <w:r>
        <w:rPr>
          <w:rFonts w:ascii="Roboto" w:eastAsia="Roboto" w:hAnsi="Roboto" w:cs="Roboto"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color w:val="333333"/>
        </w:rPr>
        <w:t>academic</w:t>
      </w:r>
      <w:proofErr w:type="spellEnd"/>
      <w:r>
        <w:rPr>
          <w:rFonts w:ascii="Roboto" w:eastAsia="Roboto" w:hAnsi="Roboto" w:cs="Roboto"/>
          <w:color w:val="333333"/>
        </w:rPr>
        <w:t xml:space="preserve"> entrepreneurs: a </w:t>
      </w:r>
      <w:proofErr w:type="spellStart"/>
      <w:r>
        <w:rPr>
          <w:rFonts w:ascii="Roboto" w:eastAsia="Roboto" w:hAnsi="Roboto" w:cs="Roboto"/>
          <w:color w:val="333333"/>
        </w:rPr>
        <w:t>systematic</w:t>
      </w:r>
      <w:proofErr w:type="spellEnd"/>
      <w:r>
        <w:rPr>
          <w:rFonts w:ascii="Roboto" w:eastAsia="Roboto" w:hAnsi="Roboto" w:cs="Roboto"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color w:val="333333"/>
        </w:rPr>
        <w:t>literature</w:t>
      </w:r>
      <w:proofErr w:type="spellEnd"/>
      <w:r>
        <w:rPr>
          <w:rFonts w:ascii="Roboto" w:eastAsia="Roboto" w:hAnsi="Roboto" w:cs="Roboto"/>
          <w:color w:val="333333"/>
        </w:rPr>
        <w:t xml:space="preserve"> review.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International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Journal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of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 Technology Management. </w:t>
      </w:r>
      <w:r>
        <w:rPr>
          <w:rFonts w:ascii="Roboto" w:eastAsia="Roboto" w:hAnsi="Roboto" w:cs="Roboto"/>
          <w:color w:val="333333"/>
        </w:rPr>
        <w:t>V. 78, n.1/2, 2018. NECK, Heidi M.; NECK,</w:t>
      </w:r>
    </w:p>
    <w:p w14:paraId="164E8E23" w14:textId="77777777" w:rsidR="00331D3B" w:rsidRDefault="007A79C1">
      <w:pPr>
        <w:spacing w:after="200"/>
        <w:jc w:val="both"/>
        <w:rPr>
          <w:rFonts w:ascii="Bakbak One" w:eastAsia="Bakbak One" w:hAnsi="Bakbak One" w:cs="Bakbak One"/>
          <w:color w:val="93A623"/>
          <w:sz w:val="40"/>
          <w:szCs w:val="40"/>
        </w:rPr>
      </w:pPr>
      <w:r>
        <w:rPr>
          <w:rFonts w:ascii="Roboto" w:eastAsia="Roboto" w:hAnsi="Roboto" w:cs="Roboto"/>
          <w:color w:val="333333"/>
        </w:rPr>
        <w:t xml:space="preserve">Christopher P.; MURRAY, Emma L.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Entrepreneurship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: The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practice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and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333333"/>
        </w:rPr>
        <w:t>mindset</w:t>
      </w:r>
      <w:proofErr w:type="spellEnd"/>
      <w:r>
        <w:rPr>
          <w:rFonts w:ascii="Roboto" w:eastAsia="Roboto" w:hAnsi="Roboto" w:cs="Roboto"/>
          <w:b/>
          <w:bCs/>
          <w:color w:val="333333"/>
        </w:rPr>
        <w:t xml:space="preserve">. </w:t>
      </w:r>
      <w:proofErr w:type="spellStart"/>
      <w:r>
        <w:rPr>
          <w:rFonts w:ascii="Roboto" w:eastAsia="Roboto" w:hAnsi="Roboto" w:cs="Roboto"/>
          <w:color w:val="333333"/>
        </w:rPr>
        <w:t>Sage</w:t>
      </w:r>
      <w:proofErr w:type="spellEnd"/>
      <w:r>
        <w:rPr>
          <w:rFonts w:ascii="Roboto" w:eastAsia="Roboto" w:hAnsi="Roboto" w:cs="Roboto"/>
          <w:color w:val="333333"/>
        </w:rPr>
        <w:t xml:space="preserve"> </w:t>
      </w:r>
      <w:proofErr w:type="spellStart"/>
      <w:r>
        <w:rPr>
          <w:rFonts w:ascii="Roboto" w:eastAsia="Roboto" w:hAnsi="Roboto" w:cs="Roboto"/>
          <w:color w:val="333333"/>
        </w:rPr>
        <w:t>publications</w:t>
      </w:r>
      <w:proofErr w:type="spellEnd"/>
      <w:r>
        <w:rPr>
          <w:rFonts w:ascii="Roboto" w:eastAsia="Roboto" w:hAnsi="Roboto" w:cs="Roboto"/>
          <w:color w:val="333333"/>
        </w:rPr>
        <w:t>, 2023.</w:t>
      </w:r>
    </w:p>
    <w:sectPr w:rsidR="00331D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4A929" w14:textId="77777777" w:rsidR="007A79C1" w:rsidRDefault="007A79C1">
      <w:pPr>
        <w:spacing w:after="0" w:line="240" w:lineRule="auto"/>
      </w:pPr>
      <w:r>
        <w:separator/>
      </w:r>
    </w:p>
  </w:endnote>
  <w:endnote w:type="continuationSeparator" w:id="0">
    <w:p w14:paraId="07496913" w14:textId="77777777" w:rsidR="007A79C1" w:rsidRDefault="007A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00C98292-4CEB-493D-9742-7D906363A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kbak One">
    <w:altName w:val="Mangal"/>
    <w:panose1 w:val="00000000000000000000"/>
    <w:charset w:val="00"/>
    <w:family w:val="auto"/>
    <w:pitch w:val="variable"/>
    <w:sig w:usb0="A00080EF" w:usb1="4000204B" w:usb2="00000000" w:usb3="00000000" w:csb0="00000093" w:csb1="00000000"/>
    <w:embedRegular r:id="rId2" w:fontKey="{FAE2EABC-4C59-47CC-BAAE-D7DA9C46C6BC}"/>
    <w:embedBold r:id="rId3" w:fontKey="{520D724A-B02E-4786-8A75-5D0CDCC1F5ED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12ACA6D2-9C77-4E3F-8956-F790101A71AE}"/>
    <w:embedBold r:id="rId5" w:fontKey="{37223022-F7A3-4639-A30B-AC268CF2EDA5}"/>
    <w:embedItalic r:id="rId6" w:fontKey="{63F3D6B5-BEB4-444A-A843-391501AAD6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C10808A-6F90-4BFC-9169-584467803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F939D1-5D61-46F5-8901-4AA003804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DA617" w14:textId="77777777" w:rsidR="00331D3B" w:rsidRDefault="00331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7BC6" w14:textId="77777777" w:rsidR="00331D3B" w:rsidRDefault="007A7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oboto" w:eastAsia="Roboto" w:hAnsi="Roboto" w:cs="Roboto"/>
        <w:color w:val="333333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5C04BBC" wp14:editId="3D261555">
          <wp:simplePos x="0" y="0"/>
          <wp:positionH relativeFrom="column">
            <wp:posOffset>-985055</wp:posOffset>
          </wp:positionH>
          <wp:positionV relativeFrom="paragraph">
            <wp:posOffset>-492290</wp:posOffset>
          </wp:positionV>
          <wp:extent cx="7734744" cy="110523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744" cy="1105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35748" w14:textId="77777777" w:rsidR="00331D3B" w:rsidRDefault="00331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EF203" w14:textId="77777777" w:rsidR="007A79C1" w:rsidRDefault="007A79C1">
      <w:pPr>
        <w:spacing w:after="0" w:line="240" w:lineRule="auto"/>
      </w:pPr>
      <w:r>
        <w:separator/>
      </w:r>
    </w:p>
  </w:footnote>
  <w:footnote w:type="continuationSeparator" w:id="0">
    <w:p w14:paraId="3C582795" w14:textId="77777777" w:rsidR="007A79C1" w:rsidRDefault="007A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729EF" w14:textId="77777777" w:rsidR="00331D3B" w:rsidRDefault="00331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0B6AC" w14:textId="77777777" w:rsidR="00331D3B" w:rsidRDefault="007A7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570D864" wp14:editId="252A2542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78863" y="3780000"/>
                        <a:ext cx="753427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94A72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427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E41FE7" wp14:editId="36A8D356">
          <wp:simplePos x="0" y="0"/>
          <wp:positionH relativeFrom="column">
            <wp:posOffset>1844357</wp:posOffset>
          </wp:positionH>
          <wp:positionV relativeFrom="paragraph">
            <wp:posOffset>-259714</wp:posOffset>
          </wp:positionV>
          <wp:extent cx="2070735" cy="815509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0735" cy="815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F3BC" w14:textId="77777777" w:rsidR="00331D3B" w:rsidRDefault="00331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D3B"/>
    <w:rsid w:val="00331D3B"/>
    <w:rsid w:val="00710D4D"/>
    <w:rsid w:val="007A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C61D"/>
  <w15:docId w15:val="{F24F0EAC-177D-457C-A1C8-9EC100E2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vUpxe/ywgp6gEwtjBQWTqeTjg==">CgMxLjA4AHIhMVpWWWZlUFpmZ1NuaEFyWjN5NGg5MDlPVnZEZEJOWVo0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2103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Borges de Carvalho</cp:lastModifiedBy>
  <cp:revision>2</cp:revision>
  <dcterms:created xsi:type="dcterms:W3CDTF">2026-06-25T15:04:00Z</dcterms:created>
  <dcterms:modified xsi:type="dcterms:W3CDTF">2026-06-25T15:04:00Z</dcterms:modified>
</cp:coreProperties>
</file>