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93" w:rsidRDefault="000E1293"/>
    <w:tbl>
      <w:tblPr>
        <w:tblStyle w:val="Tabelacomgrade"/>
        <w:tblpPr w:leftFromText="141" w:rightFromText="141" w:vertAnchor="page" w:horzAnchor="margin" w:tblpY="3303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0E1293" w:rsidRPr="00097D88" w:rsidTr="000E1293">
        <w:trPr>
          <w:trHeight w:val="773"/>
        </w:trPr>
        <w:tc>
          <w:tcPr>
            <w:tcW w:w="9179" w:type="dxa"/>
            <w:shd w:val="clear" w:color="auto" w:fill="F694AB"/>
          </w:tcPr>
          <w:p w:rsidR="000E1293" w:rsidRPr="00097D88" w:rsidRDefault="000E1293" w:rsidP="000E1293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 w:rsidRPr="00097D88">
              <w:rPr>
                <w:b/>
                <w:color w:val="000000"/>
                <w:sz w:val="28"/>
                <w:szCs w:val="28"/>
              </w:rPr>
              <w:t>Proposta de Oficina ESUD</w:t>
            </w:r>
            <w:r>
              <w:rPr>
                <w:b/>
                <w:color w:val="000000"/>
                <w:sz w:val="28"/>
                <w:szCs w:val="28"/>
              </w:rPr>
              <w:t>/CIESUD</w:t>
            </w:r>
            <w:r w:rsidRPr="00097D88">
              <w:rPr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097D88" w:rsidRPr="000E1293" w:rsidTr="000E1293">
        <w:trPr>
          <w:trHeight w:val="773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 xml:space="preserve">Título: </w:t>
            </w:r>
          </w:p>
        </w:tc>
      </w:tr>
      <w:tr w:rsidR="00097D88" w:rsidRPr="000E1293" w:rsidTr="000E1293">
        <w:trPr>
          <w:trHeight w:val="773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proofErr w:type="gramStart"/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Proponente</w:t>
            </w:r>
            <w:r w:rsidR="00F05AC8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(</w:t>
            </w:r>
            <w:proofErr w:type="gramEnd"/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s</w:t>
            </w:r>
            <w:r w:rsidR="00F05AC8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)</w:t>
            </w: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 xml:space="preserve">: </w:t>
            </w:r>
          </w:p>
        </w:tc>
      </w:tr>
      <w:tr w:rsidR="00097D88" w:rsidRPr="000E1293" w:rsidTr="000E1293">
        <w:trPr>
          <w:trHeight w:val="1166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Contatos (e-mail e telefone):</w:t>
            </w:r>
          </w:p>
        </w:tc>
      </w:tr>
      <w:tr w:rsidR="00097D88" w:rsidRPr="000E1293" w:rsidTr="000E1293">
        <w:trPr>
          <w:trHeight w:val="2981"/>
        </w:trPr>
        <w:tc>
          <w:tcPr>
            <w:tcW w:w="9179" w:type="dxa"/>
          </w:tcPr>
          <w:p w:rsidR="00097D88" w:rsidRPr="000E1293" w:rsidRDefault="00097D88" w:rsidP="00097D88">
            <w:pPr>
              <w:pStyle w:val="Ttulo5"/>
              <w:keepNext w:val="0"/>
              <w:keepLines w:val="0"/>
              <w:spacing w:before="0" w:after="160" w:line="288" w:lineRule="auto"/>
              <w:outlineLvl w:val="4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0E1293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Linha Temática da Oficina (escolher somente uma)</w:t>
            </w:r>
          </w:p>
          <w:p w:rsidR="00097D88" w:rsidRPr="000E1293" w:rsidRDefault="00097D88" w:rsidP="00097D88">
            <w:pPr>
              <w:pStyle w:val="Ttulo5"/>
              <w:keepNext w:val="0"/>
              <w:keepLines w:val="0"/>
              <w:spacing w:before="0" w:after="160" w:line="288" w:lineRule="auto"/>
              <w:ind w:left="720"/>
              <w:jc w:val="both"/>
              <w:outlineLvl w:val="4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proofErr w:type="gramStart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(  </w:t>
            </w:r>
            <w:proofErr w:type="gramEnd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) I – Cenários da aprendizagem em rede</w:t>
            </w:r>
          </w:p>
          <w:p w:rsidR="00097D88" w:rsidRPr="000E1293" w:rsidRDefault="00097D88" w:rsidP="00097D88">
            <w:pPr>
              <w:pStyle w:val="Ttulo5"/>
              <w:keepNext w:val="0"/>
              <w:keepLines w:val="0"/>
              <w:spacing w:before="0" w:after="160" w:line="288" w:lineRule="auto"/>
              <w:ind w:left="720"/>
              <w:jc w:val="both"/>
              <w:outlineLvl w:val="4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proofErr w:type="gramStart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(  </w:t>
            </w:r>
            <w:proofErr w:type="gramEnd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) II – TDICS: Inovação e desafios</w:t>
            </w:r>
          </w:p>
          <w:p w:rsidR="00097D88" w:rsidRPr="000E1293" w:rsidRDefault="00097D88" w:rsidP="00097D88">
            <w:pPr>
              <w:pStyle w:val="Ttulo5"/>
              <w:keepNext w:val="0"/>
              <w:keepLines w:val="0"/>
              <w:spacing w:before="0" w:after="160" w:line="288" w:lineRule="auto"/>
              <w:ind w:left="720"/>
              <w:jc w:val="both"/>
              <w:outlineLvl w:val="4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proofErr w:type="gramStart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(  </w:t>
            </w:r>
            <w:proofErr w:type="gramEnd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) III – Políticas públicas, gestão educacional e institucionalização na </w:t>
            </w:r>
            <w:proofErr w:type="spellStart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EaD</w:t>
            </w:r>
            <w:proofErr w:type="spellEnd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</w:t>
            </w:r>
          </w:p>
          <w:p w:rsidR="00097D88" w:rsidRPr="000E1293" w:rsidRDefault="00097D88" w:rsidP="00097D88">
            <w:pPr>
              <w:pStyle w:val="Ttulo5"/>
              <w:spacing w:before="0" w:after="160" w:line="288" w:lineRule="auto"/>
              <w:ind w:left="720"/>
              <w:jc w:val="both"/>
              <w:outlineLvl w:val="4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proofErr w:type="gramStart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(  </w:t>
            </w:r>
            <w:proofErr w:type="gramEnd"/>
            <w:r w:rsidRPr="000E129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) IV – Desafios para a inclusão e permanência na educação em rede</w:t>
            </w:r>
          </w:p>
        </w:tc>
      </w:tr>
      <w:tr w:rsidR="00097D88" w:rsidRPr="000E1293" w:rsidTr="000E1293">
        <w:trPr>
          <w:trHeight w:val="1166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Ementa:</w:t>
            </w:r>
          </w:p>
        </w:tc>
      </w:tr>
      <w:tr w:rsidR="00097D88" w:rsidRPr="000E1293" w:rsidTr="000E1293">
        <w:trPr>
          <w:trHeight w:val="1166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Objetivo (s):</w:t>
            </w:r>
          </w:p>
        </w:tc>
      </w:tr>
      <w:tr w:rsidR="00097D88" w:rsidRPr="000E1293" w:rsidTr="000E1293">
        <w:trPr>
          <w:trHeight w:val="1558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Metodologia:</w:t>
            </w:r>
          </w:p>
        </w:tc>
      </w:tr>
      <w:tr w:rsidR="00097D88" w:rsidRPr="000E1293" w:rsidTr="000E1293">
        <w:trPr>
          <w:trHeight w:val="1166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>Público alvo:</w:t>
            </w:r>
          </w:p>
        </w:tc>
      </w:tr>
      <w:tr w:rsidR="00097D88" w:rsidRPr="000E1293" w:rsidTr="000E1293">
        <w:trPr>
          <w:trHeight w:val="773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lastRenderedPageBreak/>
              <w:t>Nº de participantes (respeitar o máximo definido no evento</w:t>
            </w:r>
            <w:r w:rsidR="00F05AC8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 xml:space="preserve"> – até 100</w:t>
            </w: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 xml:space="preserve">): </w:t>
            </w:r>
          </w:p>
          <w:p w:rsidR="000E1293" w:rsidRPr="000E1293" w:rsidRDefault="000E1293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</w:p>
          <w:p w:rsidR="000E1293" w:rsidRPr="000E1293" w:rsidRDefault="000E1293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</w:p>
          <w:p w:rsidR="000E1293" w:rsidRPr="000E1293" w:rsidRDefault="000E1293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</w:p>
        </w:tc>
      </w:tr>
      <w:tr w:rsidR="00097D88" w:rsidRPr="000E1293" w:rsidTr="000E1293">
        <w:trPr>
          <w:trHeight w:val="1558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 xml:space="preserve">Material a ser disponibilizado aos participantes (sob responsabilidade do proponente): </w:t>
            </w:r>
          </w:p>
          <w:p w:rsidR="000E1293" w:rsidRPr="000E1293" w:rsidRDefault="000E1293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</w:p>
          <w:p w:rsidR="000E1293" w:rsidRPr="000E1293" w:rsidRDefault="000E1293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</w:p>
          <w:p w:rsidR="000E1293" w:rsidRPr="000E1293" w:rsidRDefault="000E1293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</w:p>
          <w:p w:rsidR="000E1293" w:rsidRPr="000E1293" w:rsidRDefault="000E1293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</w:p>
          <w:p w:rsidR="000E1293" w:rsidRPr="000E1293" w:rsidRDefault="000E1293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</w:p>
        </w:tc>
      </w:tr>
      <w:tr w:rsidR="00097D88" w:rsidRPr="000E1293" w:rsidTr="000E1293">
        <w:trPr>
          <w:trHeight w:val="1558"/>
        </w:trPr>
        <w:tc>
          <w:tcPr>
            <w:tcW w:w="9179" w:type="dxa"/>
          </w:tcPr>
          <w:p w:rsidR="00097D88" w:rsidRPr="000E1293" w:rsidRDefault="00097D88" w:rsidP="00097D88">
            <w:pPr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</w:pPr>
            <w:r w:rsidRPr="000E1293">
              <w:rPr>
                <w:rFonts w:asciiTheme="majorHAnsi" w:hAnsiTheme="majorHAnsi" w:cstheme="majorHAnsi"/>
                <w:b/>
                <w:sz w:val="26"/>
                <w:szCs w:val="26"/>
                <w:highlight w:val="white"/>
              </w:rPr>
              <w:t xml:space="preserve">Referências bibliográficas: </w:t>
            </w:r>
          </w:p>
        </w:tc>
      </w:tr>
    </w:tbl>
    <w:p w:rsidR="009918A4" w:rsidRDefault="009918A4" w:rsidP="000E1293">
      <w:pPr>
        <w:pStyle w:val="Ttulo3"/>
        <w:keepNext w:val="0"/>
        <w:keepLines w:val="0"/>
        <w:shd w:val="clear" w:color="auto" w:fill="FFFFFF"/>
        <w:spacing w:before="0" w:after="300" w:line="288" w:lineRule="auto"/>
      </w:pPr>
      <w:bookmarkStart w:id="0" w:name="_GoBack"/>
      <w:bookmarkEnd w:id="0"/>
    </w:p>
    <w:sectPr w:rsidR="009918A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56" w:rsidRDefault="00A40856" w:rsidP="00097D88">
      <w:pPr>
        <w:spacing w:line="240" w:lineRule="auto"/>
      </w:pPr>
      <w:r>
        <w:separator/>
      </w:r>
    </w:p>
  </w:endnote>
  <w:endnote w:type="continuationSeparator" w:id="0">
    <w:p w:rsidR="00A40856" w:rsidRDefault="00A40856" w:rsidP="00097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56" w:rsidRDefault="00A40856" w:rsidP="00097D88">
      <w:pPr>
        <w:spacing w:line="240" w:lineRule="auto"/>
      </w:pPr>
      <w:r>
        <w:separator/>
      </w:r>
    </w:p>
  </w:footnote>
  <w:footnote w:type="continuationSeparator" w:id="0">
    <w:p w:rsidR="00A40856" w:rsidRDefault="00A40856" w:rsidP="00097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88" w:rsidRDefault="00097D88">
    <w:pPr>
      <w:pStyle w:val="Cabealho"/>
    </w:pPr>
    <w:r>
      <w:rPr>
        <w:rFonts w:ascii="Montserrat" w:eastAsia="Montserrat" w:hAnsi="Montserrat" w:cs="Montserrat"/>
        <w:noProof/>
        <w:color w:val="B41212"/>
        <w:sz w:val="26"/>
        <w:szCs w:val="26"/>
      </w:rPr>
      <w:drawing>
        <wp:inline distT="0" distB="0" distL="0" distR="0">
          <wp:extent cx="5746750" cy="1212850"/>
          <wp:effectExtent l="0" t="0" r="6350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6750" cy="1212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A4"/>
    <w:rsid w:val="00097D88"/>
    <w:rsid w:val="000E1293"/>
    <w:rsid w:val="009918A4"/>
    <w:rsid w:val="00A40856"/>
    <w:rsid w:val="00F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47053-AB85-432E-94C7-8CEAE0B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097D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7D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D88"/>
  </w:style>
  <w:style w:type="paragraph" w:styleId="Rodap">
    <w:name w:val="footer"/>
    <w:basedOn w:val="Normal"/>
    <w:link w:val="RodapChar"/>
    <w:uiPriority w:val="99"/>
    <w:unhideWhenUsed/>
    <w:rsid w:val="00097D8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C79C-D010-49D5-8926-1560F46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Lopes</cp:lastModifiedBy>
  <cp:revision>3</cp:revision>
  <dcterms:created xsi:type="dcterms:W3CDTF">2020-10-09T19:20:00Z</dcterms:created>
  <dcterms:modified xsi:type="dcterms:W3CDTF">2020-10-09T19:53:00Z</dcterms:modified>
</cp:coreProperties>
</file>