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E6" w:rsidRDefault="002558E6" w:rsidP="002558E6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PROCESSO SELETIVO 2015 - BIBLIOGRAFIA</w:t>
      </w:r>
    </w:p>
    <w:p w:rsidR="002558E6" w:rsidRDefault="002558E6" w:rsidP="002558E6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</w:rPr>
        <w:t>ALBUQUERQUE JR</w:t>
      </w:r>
      <w:r w:rsidRPr="001572CD">
        <w:rPr>
          <w:color w:val="000000"/>
          <w:sz w:val="28"/>
          <w:szCs w:val="28"/>
        </w:rPr>
        <w:t>., Durval</w:t>
      </w:r>
      <w:r w:rsidRPr="001572CD">
        <w:rPr>
          <w:i/>
          <w:iCs/>
          <w:color w:val="000000"/>
          <w:sz w:val="28"/>
          <w:szCs w:val="28"/>
        </w:rPr>
        <w:t xml:space="preserve">. História: a arte de inventar o passado. </w:t>
      </w:r>
      <w:proofErr w:type="gramStart"/>
      <w:r w:rsidRPr="001572CD">
        <w:rPr>
          <w:color w:val="000000"/>
          <w:sz w:val="28"/>
          <w:szCs w:val="28"/>
        </w:rPr>
        <w:t>Bauru.</w:t>
      </w:r>
      <w:proofErr w:type="gramEnd"/>
      <w:r w:rsidRPr="001572CD">
        <w:rPr>
          <w:color w:val="000000"/>
          <w:sz w:val="28"/>
          <w:szCs w:val="28"/>
        </w:rPr>
        <w:t>São Paulo:EDUSC, 2007.</w:t>
      </w: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  <w:lang w:val="en-US"/>
        </w:rPr>
      </w:pPr>
      <w:r w:rsidRPr="001572CD">
        <w:rPr>
          <w:b/>
          <w:bCs/>
          <w:color w:val="000000"/>
          <w:sz w:val="28"/>
          <w:szCs w:val="28"/>
        </w:rPr>
        <w:t>CHARTIER</w:t>
      </w:r>
      <w:r w:rsidRPr="001572CD">
        <w:rPr>
          <w:color w:val="000000"/>
          <w:sz w:val="28"/>
          <w:szCs w:val="28"/>
        </w:rPr>
        <w:t xml:space="preserve">, Roger. </w:t>
      </w:r>
      <w:r w:rsidRPr="001572CD">
        <w:rPr>
          <w:i/>
          <w:iCs/>
          <w:color w:val="000000"/>
          <w:sz w:val="28"/>
          <w:szCs w:val="28"/>
        </w:rPr>
        <w:t>A história cultural - entre práticas e representações</w:t>
      </w:r>
      <w:r w:rsidRPr="001572CD">
        <w:rPr>
          <w:color w:val="000000"/>
          <w:sz w:val="28"/>
          <w:szCs w:val="28"/>
        </w:rPr>
        <w:t xml:space="preserve">. </w:t>
      </w:r>
      <w:proofErr w:type="spellStart"/>
      <w:r w:rsidRPr="001572CD">
        <w:rPr>
          <w:color w:val="000000"/>
          <w:sz w:val="28"/>
          <w:szCs w:val="28"/>
          <w:lang w:val="en-US"/>
        </w:rPr>
        <w:t>Lisboa</w:t>
      </w:r>
      <w:proofErr w:type="gramStart"/>
      <w:r>
        <w:rPr>
          <w:color w:val="000000"/>
          <w:sz w:val="28"/>
          <w:szCs w:val="28"/>
          <w:lang w:val="en-US"/>
        </w:rPr>
        <w:t>:</w:t>
      </w:r>
      <w:r w:rsidRPr="001572CD">
        <w:rPr>
          <w:color w:val="000000"/>
          <w:sz w:val="28"/>
          <w:szCs w:val="28"/>
          <w:lang w:val="en-US"/>
        </w:rPr>
        <w:t>Difel</w:t>
      </w:r>
      <w:proofErr w:type="spellEnd"/>
      <w:proofErr w:type="gramEnd"/>
      <w:r w:rsidRPr="001572CD">
        <w:rPr>
          <w:color w:val="000000"/>
          <w:sz w:val="28"/>
          <w:szCs w:val="28"/>
          <w:lang w:val="en-US"/>
        </w:rPr>
        <w:t>, 1987.</w:t>
      </w: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  <w:lang w:val="en-US"/>
        </w:rPr>
      </w:pPr>
    </w:p>
    <w:p w:rsidR="002558E6" w:rsidRPr="009D4CC3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  <w:lang w:val="en-US"/>
        </w:rPr>
        <w:t>HARTOG</w:t>
      </w:r>
      <w:r w:rsidRPr="001572CD">
        <w:rPr>
          <w:color w:val="000000"/>
          <w:sz w:val="28"/>
          <w:szCs w:val="28"/>
          <w:lang w:val="en-US"/>
        </w:rPr>
        <w:t xml:space="preserve">, François. Regime de </w:t>
      </w:r>
      <w:proofErr w:type="spellStart"/>
      <w:r w:rsidRPr="001572CD">
        <w:rPr>
          <w:color w:val="000000"/>
          <w:sz w:val="28"/>
          <w:szCs w:val="28"/>
          <w:lang w:val="en-US"/>
        </w:rPr>
        <w:t>Historicidade</w:t>
      </w:r>
      <w:proofErr w:type="spellEnd"/>
      <w:r w:rsidRPr="001572CD">
        <w:rPr>
          <w:color w:val="000000"/>
          <w:sz w:val="28"/>
          <w:szCs w:val="28"/>
          <w:lang w:val="en-US"/>
        </w:rPr>
        <w:t xml:space="preserve"> [Time, History and the writing of History - KVHAA </w:t>
      </w:r>
      <w:proofErr w:type="spellStart"/>
      <w:r w:rsidRPr="001572CD">
        <w:rPr>
          <w:color w:val="000000"/>
          <w:sz w:val="28"/>
          <w:szCs w:val="28"/>
          <w:lang w:val="en-US"/>
        </w:rPr>
        <w:t>Konferenser</w:t>
      </w:r>
      <w:proofErr w:type="spellEnd"/>
      <w:r w:rsidRPr="001572CD">
        <w:rPr>
          <w:color w:val="000000"/>
          <w:sz w:val="28"/>
          <w:szCs w:val="28"/>
          <w:lang w:val="en-US"/>
        </w:rPr>
        <w:t xml:space="preserve"> 37: 95-113 Stockholm 1996]. </w:t>
      </w:r>
      <w:r w:rsidRPr="009D4CC3">
        <w:rPr>
          <w:color w:val="000000"/>
          <w:sz w:val="28"/>
          <w:szCs w:val="28"/>
        </w:rPr>
        <w:t xml:space="preserve">Disponível em: </w:t>
      </w:r>
      <w:r w:rsidRPr="009D4CC3">
        <w:rPr>
          <w:sz w:val="28"/>
          <w:szCs w:val="28"/>
        </w:rPr>
        <w:t>http://www.pos-historia.historia.ufg.br/</w:t>
      </w:r>
      <w:r>
        <w:rPr>
          <w:sz w:val="28"/>
          <w:szCs w:val="28"/>
        </w:rPr>
        <w:t xml:space="preserve">. Acesso em: set.2013. </w:t>
      </w:r>
    </w:p>
    <w:p w:rsidR="002558E6" w:rsidRPr="009D4CC3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</w:rPr>
        <w:t>KOSELLECK</w:t>
      </w:r>
      <w:r w:rsidRPr="001572CD">
        <w:rPr>
          <w:color w:val="000000"/>
          <w:sz w:val="28"/>
          <w:szCs w:val="28"/>
        </w:rPr>
        <w:t xml:space="preserve">, </w:t>
      </w:r>
      <w:proofErr w:type="spellStart"/>
      <w:r w:rsidRPr="001572CD">
        <w:rPr>
          <w:color w:val="000000"/>
          <w:sz w:val="28"/>
          <w:szCs w:val="28"/>
        </w:rPr>
        <w:t>Reinhart</w:t>
      </w:r>
      <w:proofErr w:type="spellEnd"/>
      <w:r w:rsidRPr="001572CD">
        <w:rPr>
          <w:color w:val="000000"/>
          <w:sz w:val="28"/>
          <w:szCs w:val="28"/>
        </w:rPr>
        <w:t xml:space="preserve">. </w:t>
      </w:r>
      <w:r w:rsidRPr="001572CD">
        <w:rPr>
          <w:i/>
          <w:iCs/>
          <w:color w:val="000000"/>
          <w:sz w:val="28"/>
          <w:szCs w:val="28"/>
        </w:rPr>
        <w:t>Futuro Passado</w:t>
      </w:r>
      <w:r w:rsidRPr="001572CD">
        <w:rPr>
          <w:color w:val="000000"/>
          <w:sz w:val="28"/>
          <w:szCs w:val="28"/>
        </w:rPr>
        <w:t xml:space="preserve">: </w:t>
      </w:r>
      <w:r w:rsidRPr="008E6BE5">
        <w:rPr>
          <w:color w:val="000000"/>
          <w:sz w:val="28"/>
          <w:szCs w:val="28"/>
        </w:rPr>
        <w:t>contr</w:t>
      </w:r>
      <w:r>
        <w:rPr>
          <w:color w:val="000000"/>
          <w:sz w:val="28"/>
          <w:szCs w:val="28"/>
        </w:rPr>
        <w:t xml:space="preserve">ibuição à semântica dos tempos </w:t>
      </w:r>
      <w:r w:rsidRPr="008E6BE5">
        <w:rPr>
          <w:color w:val="000000"/>
          <w:sz w:val="28"/>
          <w:szCs w:val="28"/>
        </w:rPr>
        <w:t>históricos</w:t>
      </w:r>
      <w:r w:rsidRPr="001572CD">
        <w:rPr>
          <w:color w:val="000000"/>
          <w:sz w:val="28"/>
          <w:szCs w:val="28"/>
        </w:rPr>
        <w:t xml:space="preserve">. Rio de Janeiro: Contraponto/PUC-RJ, 2006. </w:t>
      </w: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</w:rPr>
        <w:t>PROST</w:t>
      </w:r>
      <w:r w:rsidRPr="001572CD">
        <w:rPr>
          <w:color w:val="000000"/>
          <w:sz w:val="28"/>
          <w:szCs w:val="28"/>
        </w:rPr>
        <w:t xml:space="preserve">, Antoine. </w:t>
      </w:r>
      <w:r w:rsidRPr="001572CD">
        <w:rPr>
          <w:i/>
          <w:iCs/>
          <w:color w:val="000000"/>
          <w:sz w:val="28"/>
          <w:szCs w:val="28"/>
        </w:rPr>
        <w:t>Doze lições sobre a história</w:t>
      </w:r>
      <w:r w:rsidRPr="001572CD">
        <w:rPr>
          <w:color w:val="000000"/>
          <w:sz w:val="28"/>
          <w:szCs w:val="28"/>
        </w:rPr>
        <w:t>. Tradução: Guilherme João de Freitas Teixeira. Belo Horizonte: Autêntica, 2008.</w:t>
      </w: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</w:rPr>
        <w:t>RICOEUR</w:t>
      </w:r>
      <w:r w:rsidRPr="001572CD">
        <w:rPr>
          <w:color w:val="000000"/>
          <w:sz w:val="28"/>
          <w:szCs w:val="28"/>
        </w:rPr>
        <w:t xml:space="preserve">, Paul. A condição histórica (parte III). In: </w:t>
      </w:r>
      <w:r w:rsidRPr="001572CD">
        <w:rPr>
          <w:i/>
          <w:iCs/>
          <w:color w:val="000000"/>
          <w:sz w:val="28"/>
          <w:szCs w:val="28"/>
        </w:rPr>
        <w:t>A memória, a história, o esquecimento</w:t>
      </w:r>
      <w:r w:rsidRPr="001572CD">
        <w:rPr>
          <w:color w:val="000000"/>
          <w:sz w:val="28"/>
          <w:szCs w:val="28"/>
        </w:rPr>
        <w:t xml:space="preserve">. </w:t>
      </w:r>
      <w:r w:rsidRPr="001572CD">
        <w:rPr>
          <w:color w:val="000000"/>
          <w:sz w:val="28"/>
          <w:szCs w:val="28"/>
          <w:lang w:val="fr-FR"/>
        </w:rPr>
        <w:t xml:space="preserve">Tradução: Alain François [et. al.]. </w:t>
      </w:r>
      <w:r w:rsidRPr="001572CD">
        <w:rPr>
          <w:color w:val="000000"/>
          <w:sz w:val="28"/>
          <w:szCs w:val="28"/>
        </w:rPr>
        <w:t>Campinas, SP: Ed. Unicamp, 2007, p. 303-421.</w:t>
      </w:r>
    </w:p>
    <w:p w:rsidR="002558E6" w:rsidRPr="001572CD" w:rsidRDefault="002558E6" w:rsidP="002558E6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</w:rPr>
        <w:t>RÜSEN</w:t>
      </w:r>
      <w:r w:rsidRPr="001572CD">
        <w:rPr>
          <w:color w:val="000000"/>
          <w:sz w:val="28"/>
          <w:szCs w:val="28"/>
        </w:rPr>
        <w:t xml:space="preserve">, </w:t>
      </w:r>
      <w:proofErr w:type="spellStart"/>
      <w:r w:rsidRPr="001572CD">
        <w:rPr>
          <w:color w:val="000000"/>
          <w:sz w:val="28"/>
          <w:szCs w:val="28"/>
        </w:rPr>
        <w:t>Jörn</w:t>
      </w:r>
      <w:proofErr w:type="spellEnd"/>
      <w:r w:rsidRPr="001572CD">
        <w:rPr>
          <w:color w:val="000000"/>
          <w:sz w:val="28"/>
          <w:szCs w:val="28"/>
        </w:rPr>
        <w:t xml:space="preserve">. </w:t>
      </w:r>
      <w:proofErr w:type="spellStart"/>
      <w:r w:rsidRPr="001572CD">
        <w:rPr>
          <w:i/>
          <w:iCs/>
          <w:color w:val="000000"/>
          <w:sz w:val="28"/>
          <w:szCs w:val="28"/>
        </w:rPr>
        <w:t>Reconstruçãodo</w:t>
      </w:r>
      <w:proofErr w:type="spellEnd"/>
      <w:r w:rsidRPr="001572CD">
        <w:rPr>
          <w:i/>
          <w:iCs/>
          <w:color w:val="000000"/>
          <w:sz w:val="28"/>
          <w:szCs w:val="28"/>
        </w:rPr>
        <w:t xml:space="preserve"> passado: </w:t>
      </w:r>
      <w:r w:rsidRPr="008E6BE5">
        <w:rPr>
          <w:color w:val="000000"/>
          <w:sz w:val="28"/>
          <w:szCs w:val="28"/>
        </w:rPr>
        <w:t xml:space="preserve">Teoria da História II: os princípios da pesquisa </w:t>
      </w:r>
      <w:proofErr w:type="gramStart"/>
      <w:r w:rsidRPr="008E6BE5">
        <w:rPr>
          <w:color w:val="000000"/>
          <w:sz w:val="28"/>
          <w:szCs w:val="28"/>
        </w:rPr>
        <w:t>histórica.</w:t>
      </w:r>
      <w:proofErr w:type="gramEnd"/>
      <w:r w:rsidRPr="001572CD">
        <w:rPr>
          <w:color w:val="000000"/>
          <w:sz w:val="28"/>
          <w:szCs w:val="28"/>
        </w:rPr>
        <w:t xml:space="preserve">Tradução: </w:t>
      </w:r>
      <w:proofErr w:type="spellStart"/>
      <w:r w:rsidRPr="001572CD">
        <w:rPr>
          <w:color w:val="000000"/>
          <w:sz w:val="28"/>
          <w:szCs w:val="28"/>
        </w:rPr>
        <w:t>Asta-Rose</w:t>
      </w:r>
      <w:proofErr w:type="spellEnd"/>
      <w:r w:rsidRPr="001572CD">
        <w:rPr>
          <w:color w:val="000000"/>
          <w:sz w:val="28"/>
          <w:szCs w:val="28"/>
        </w:rPr>
        <w:t xml:space="preserve"> Alcaide. Brasília: Ed. UnB, 2007. </w:t>
      </w: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2558E6" w:rsidRPr="001572CD" w:rsidRDefault="002558E6" w:rsidP="002558E6">
      <w:pPr>
        <w:spacing w:after="0" w:line="240" w:lineRule="auto"/>
        <w:jc w:val="both"/>
        <w:rPr>
          <w:color w:val="000000"/>
          <w:sz w:val="28"/>
          <w:szCs w:val="28"/>
        </w:rPr>
      </w:pPr>
      <w:r w:rsidRPr="001572CD">
        <w:rPr>
          <w:b/>
          <w:bCs/>
          <w:color w:val="000000"/>
          <w:sz w:val="28"/>
          <w:szCs w:val="28"/>
        </w:rPr>
        <w:t>WOOD</w:t>
      </w:r>
      <w:r w:rsidRPr="001572CD">
        <w:rPr>
          <w:color w:val="000000"/>
          <w:sz w:val="28"/>
          <w:szCs w:val="28"/>
        </w:rPr>
        <w:t xml:space="preserve">, Ellen </w:t>
      </w:r>
      <w:proofErr w:type="spellStart"/>
      <w:r w:rsidRPr="001572CD">
        <w:rPr>
          <w:color w:val="000000"/>
          <w:sz w:val="28"/>
          <w:szCs w:val="28"/>
        </w:rPr>
        <w:t>Meiksins</w:t>
      </w:r>
      <w:proofErr w:type="spellEnd"/>
      <w:r w:rsidRPr="001572CD">
        <w:rPr>
          <w:color w:val="000000"/>
          <w:sz w:val="28"/>
          <w:szCs w:val="28"/>
        </w:rPr>
        <w:t xml:space="preserve">. </w:t>
      </w:r>
      <w:r w:rsidRPr="001572CD">
        <w:rPr>
          <w:i/>
          <w:iCs/>
          <w:color w:val="000000"/>
          <w:sz w:val="28"/>
          <w:szCs w:val="28"/>
        </w:rPr>
        <w:t xml:space="preserve">Democracia contra capitalismo: </w:t>
      </w:r>
      <w:r w:rsidRPr="008E6BE5">
        <w:rPr>
          <w:color w:val="000000"/>
          <w:sz w:val="28"/>
          <w:szCs w:val="28"/>
        </w:rPr>
        <w:t>a renovação do materialismo histórico</w:t>
      </w:r>
      <w:r w:rsidRPr="001572CD">
        <w:rPr>
          <w:color w:val="000000"/>
          <w:sz w:val="28"/>
          <w:szCs w:val="28"/>
        </w:rPr>
        <w:t xml:space="preserve">. São </w:t>
      </w:r>
      <w:proofErr w:type="gramStart"/>
      <w:r w:rsidRPr="001572CD">
        <w:rPr>
          <w:color w:val="000000"/>
          <w:sz w:val="28"/>
          <w:szCs w:val="28"/>
        </w:rPr>
        <w:t>Paulo</w:t>
      </w:r>
      <w:r>
        <w:rPr>
          <w:color w:val="000000"/>
          <w:sz w:val="28"/>
          <w:szCs w:val="28"/>
        </w:rPr>
        <w:t>:</w:t>
      </w:r>
      <w:proofErr w:type="spellStart"/>
      <w:proofErr w:type="gramEnd"/>
      <w:r w:rsidRPr="001572CD">
        <w:rPr>
          <w:color w:val="000000"/>
          <w:sz w:val="28"/>
          <w:szCs w:val="28"/>
        </w:rPr>
        <w:t>Boitempo</w:t>
      </w:r>
      <w:proofErr w:type="spellEnd"/>
      <w:r w:rsidRPr="001572CD">
        <w:rPr>
          <w:color w:val="000000"/>
          <w:sz w:val="28"/>
          <w:szCs w:val="28"/>
        </w:rPr>
        <w:t xml:space="preserve"> Editorial, 2003.</w:t>
      </w:r>
    </w:p>
    <w:p w:rsidR="008C761E" w:rsidRDefault="008C761E"/>
    <w:sectPr w:rsidR="008C761E" w:rsidSect="008C7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8E6"/>
    <w:rsid w:val="002558E6"/>
    <w:rsid w:val="008C761E"/>
    <w:rsid w:val="00AD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E6"/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2014-08-11T20:17:00Z</dcterms:created>
  <dcterms:modified xsi:type="dcterms:W3CDTF">2014-08-11T20:19:00Z</dcterms:modified>
</cp:coreProperties>
</file>