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D9" w:rsidRDefault="00AD57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bookmarkStart w:id="0" w:name="_GoBack"/>
      <w:bookmarkEnd w:id="0"/>
      <w:r>
        <w:t>EDITAL SELEÇÃO DE BOLSISTAS SUBSTITUTO</w:t>
      </w:r>
    </w:p>
    <w:p w:rsidR="005575D9" w:rsidRDefault="00AD57B7">
      <w:pPr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                       </w:t>
      </w:r>
    </w:p>
    <w:p w:rsidR="005575D9" w:rsidRDefault="00AD57B7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EDITAL FUNAPE Nº 04/2021 CPC/FEFD PARA SELEÇÃO DE BOLSISTAS</w:t>
      </w:r>
    </w:p>
    <w:p w:rsidR="005575D9" w:rsidRDefault="005575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Coordenação de Extensão e Cultura da Faculdade de Educação Física e Dança da Universidade Federal de Goiás faz saber às/aos interessadas/os que se encontram abertas as inscrições para o Processo Seletivo para seleção de bolsistas de extensão do Centro de</w:t>
      </w:r>
      <w:r>
        <w:rPr>
          <w:rFonts w:ascii="Arial" w:eastAsia="Arial" w:hAnsi="Arial" w:cs="Arial"/>
          <w:sz w:val="24"/>
          <w:szCs w:val="24"/>
        </w:rPr>
        <w:t xml:space="preserve"> Práticas Corporais.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5575D9" w:rsidRDefault="00AD57B7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Objeto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Trata o presente edital de processo seletivo para a inscrição, seleção e preenchimento de vaga de Monitoria (remunerada - com bolsa; e sem remuneração - voluntária). Os(as) candidatos/as deverão atentar para as etapas e c</w:t>
      </w:r>
      <w:r>
        <w:rPr>
          <w:rFonts w:ascii="Arial" w:eastAsia="Arial" w:hAnsi="Arial" w:cs="Arial"/>
          <w:sz w:val="24"/>
          <w:szCs w:val="24"/>
        </w:rPr>
        <w:t xml:space="preserve">ritérios estabelecidos no presente Edital. A monitoria oferece um espaço de diálogo e experimentação pedagógica e formativa para </w:t>
      </w:r>
      <w:proofErr w:type="gramStart"/>
      <w:r>
        <w:rPr>
          <w:rFonts w:ascii="Arial" w:eastAsia="Arial" w:hAnsi="Arial" w:cs="Arial"/>
          <w:sz w:val="24"/>
          <w:szCs w:val="24"/>
        </w:rPr>
        <w:t>as</w:t>
      </w:r>
      <w:proofErr w:type="gramEnd"/>
      <w:r>
        <w:rPr>
          <w:rFonts w:ascii="Arial" w:eastAsia="Arial" w:hAnsi="Arial" w:cs="Arial"/>
          <w:sz w:val="24"/>
          <w:szCs w:val="24"/>
        </w:rPr>
        <w:t>/os acadêmicos dos cursos que tenham interesse em vivenciar as atividades de ensino e pesquisa nas práticas corporais. A ajud</w:t>
      </w:r>
      <w:r>
        <w:rPr>
          <w:rFonts w:ascii="Arial" w:eastAsia="Arial" w:hAnsi="Arial" w:cs="Arial"/>
          <w:sz w:val="24"/>
          <w:szCs w:val="24"/>
        </w:rPr>
        <w:t>a de custo, obtida por meio da bolsa de extensão, é restrita ao monitor(a) efetivo(a).</w:t>
      </w: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Dos Projetos de Extensão </w:t>
      </w:r>
    </w:p>
    <w:p w:rsidR="005575D9" w:rsidRDefault="00AD57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Somente serão disponibilizadas e ofertadas, no presente Edital, vagas de projetos de extensão vinculados ao CPC devidamente inscritos e aprovados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sigaa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/extensão da FEFD no corrente ano </w:t>
      </w:r>
    </w:p>
    <w:p w:rsidR="005575D9" w:rsidRDefault="005575D9">
      <w:pPr>
        <w:ind w:left="142" w:firstLine="218"/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Das Vagas</w:t>
      </w:r>
    </w:p>
    <w:p w:rsidR="005575D9" w:rsidRDefault="00AD57B7">
      <w:pPr>
        <w:ind w:left="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 Serão oferecidas vagas de monitoria, em duas categorias a saber:</w:t>
      </w:r>
    </w:p>
    <w:p w:rsidR="005575D9" w:rsidRDefault="00AD57B7">
      <w:pPr>
        <w:ind w:left="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z w:val="24"/>
          <w:szCs w:val="24"/>
          <w:u w:val="single"/>
        </w:rPr>
        <w:t>Monitoria Efetiva</w:t>
      </w:r>
      <w:r>
        <w:rPr>
          <w:rFonts w:ascii="Arial" w:eastAsia="Arial" w:hAnsi="Arial" w:cs="Arial"/>
          <w:sz w:val="24"/>
          <w:szCs w:val="24"/>
        </w:rPr>
        <w:t xml:space="preserve"> – é a monitoria cuja atividade pedagógica será remunerada com pagamento mensal de bolsa, e;</w:t>
      </w:r>
    </w:p>
    <w:p w:rsidR="005575D9" w:rsidRDefault="00AD57B7">
      <w:pPr>
        <w:ind w:left="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  <w:u w:val="single"/>
        </w:rPr>
        <w:t>Monitoria Voluntária</w:t>
      </w:r>
      <w:r>
        <w:rPr>
          <w:rFonts w:ascii="Arial" w:eastAsia="Arial" w:hAnsi="Arial" w:cs="Arial"/>
          <w:sz w:val="24"/>
          <w:szCs w:val="24"/>
        </w:rPr>
        <w:t xml:space="preserve"> – é a </w:t>
      </w:r>
      <w:proofErr w:type="gramStart"/>
      <w:r>
        <w:rPr>
          <w:rFonts w:ascii="Arial" w:eastAsia="Arial" w:hAnsi="Arial" w:cs="Arial"/>
          <w:sz w:val="24"/>
          <w:szCs w:val="24"/>
        </w:rPr>
        <w:t>monitoria  cuja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atividade pedagógica não é </w:t>
      </w:r>
      <w:r>
        <w:rPr>
          <w:rFonts w:ascii="Arial" w:eastAsia="Arial" w:hAnsi="Arial" w:cs="Arial"/>
          <w:sz w:val="24"/>
          <w:szCs w:val="24"/>
        </w:rPr>
        <w:t>remunerada.</w:t>
      </w:r>
    </w:p>
    <w:p w:rsidR="005575D9" w:rsidRDefault="00AD57B7">
      <w:pPr>
        <w:ind w:left="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disponibilidades e distribuição das vagas atende às propostas de projetos de extensão cadastrados no CPC e desenvolvidos na FEFD sob a coordenação e acompanhamento dos/as respectivos/as professores/as proponentes e coordenadores dos projetos.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 A disponibilidade de vagas por projeto é definida e organizadas pelos/as professores/as coordenadores/as dos respectivos projetos e gerenciada pela Coordenação Extensão do CPC, da FEFD, (anexo I).</w:t>
      </w: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 O presente Edital contemplará o pagamento de um</w:t>
      </w:r>
      <w:r>
        <w:rPr>
          <w:rFonts w:ascii="Arial" w:eastAsia="Arial" w:hAnsi="Arial" w:cs="Arial"/>
          <w:sz w:val="24"/>
          <w:szCs w:val="24"/>
        </w:rPr>
        <w:t>a bolsa para projetos descritos no anexo I. Contudo, os/as coordenadores/as proponentes dos projetos poderão selecionar e aprovar mais de um/a candidato/a. Os/as aprovados classificados a partir do segundo lugar, poderão atuar como voluntários/as ou aguard</w:t>
      </w:r>
      <w:r>
        <w:rPr>
          <w:rFonts w:ascii="Arial" w:eastAsia="Arial" w:hAnsi="Arial" w:cs="Arial"/>
          <w:sz w:val="24"/>
          <w:szCs w:val="24"/>
        </w:rPr>
        <w:t xml:space="preserve">ar o ingresso ao projeto, numa lista de “cadastro de reserva”.   </w:t>
      </w:r>
    </w:p>
    <w:p w:rsidR="005575D9" w:rsidRDefault="00AD57B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  </w:t>
      </w:r>
    </w:p>
    <w:p w:rsidR="005575D9" w:rsidRDefault="005575D9">
      <w:pPr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Das Inscrições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 Condições e/ou pré-requisitos para inscrição:</w:t>
      </w:r>
    </w:p>
    <w:p w:rsidR="005575D9" w:rsidRDefault="00AD57B7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 matriculada/o nos cursos de Educação Física (Licenciatura e Bacharelado) ou Dança da Universidade Federal de Goiás, r</w:t>
      </w:r>
      <w:r>
        <w:rPr>
          <w:rFonts w:ascii="Arial" w:eastAsia="Arial" w:hAnsi="Arial" w:cs="Arial"/>
          <w:sz w:val="24"/>
          <w:szCs w:val="24"/>
        </w:rPr>
        <w:t>egional Goiânia;</w:t>
      </w:r>
    </w:p>
    <w:p w:rsidR="005575D9" w:rsidRDefault="00AD57B7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casos exigidos, ter cursado as disciplinas consideradas essenciais para o desenvolvimento do projeto;</w:t>
      </w:r>
    </w:p>
    <w:p w:rsidR="005575D9" w:rsidRDefault="00AD57B7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O(a) candidato(a) deverá ter disponibilidade para cumprir a carga horária total estipulada nas áreas determinadas, bem como de partic</w:t>
      </w:r>
      <w:r>
        <w:rPr>
          <w:rFonts w:ascii="Arial" w:eastAsia="Arial" w:hAnsi="Arial" w:cs="Arial"/>
          <w:sz w:val="24"/>
          <w:szCs w:val="24"/>
        </w:rPr>
        <w:t>ipar das atividades de estudo e pesquisa nos horários complementares destinados a planejamento e reuniões organizadas pela coordenação do projeto;</w:t>
      </w:r>
    </w:p>
    <w:p w:rsidR="005575D9" w:rsidRDefault="00AD57B7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Candidatos(as) que já exercem a função de monitor(a) em outros projetos e/ou grupo de pesquisa (com bolsa) na UFG, </w:t>
      </w:r>
      <w:r>
        <w:rPr>
          <w:rFonts w:ascii="Arial" w:eastAsia="Arial" w:hAnsi="Arial" w:cs="Arial"/>
          <w:b/>
          <w:sz w:val="24"/>
          <w:szCs w:val="24"/>
        </w:rPr>
        <w:t>não poderão ser contratados(as) como Monitor(a) Efetivo(a)</w:t>
      </w:r>
      <w:r>
        <w:rPr>
          <w:rFonts w:ascii="Arial" w:eastAsia="Arial" w:hAnsi="Arial" w:cs="Arial"/>
          <w:sz w:val="24"/>
          <w:szCs w:val="24"/>
        </w:rPr>
        <w:t>, entretanto, poderão ser contratados(as) como Monitor(a) Voluntário(a).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 Docume</w:t>
      </w:r>
      <w:r>
        <w:rPr>
          <w:rFonts w:ascii="Arial" w:eastAsia="Arial" w:hAnsi="Arial" w:cs="Arial"/>
          <w:sz w:val="24"/>
          <w:szCs w:val="24"/>
        </w:rPr>
        <w:t>ntação exigida para inscrição:</w:t>
      </w:r>
    </w:p>
    <w:p w:rsidR="005575D9" w:rsidRDefault="00AD57B7">
      <w:pPr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Requerimento de inscrição fornecido pela Coordenação de Extensão, corretamente preenchido e assinado;</w:t>
      </w:r>
    </w:p>
    <w:p w:rsidR="005575D9" w:rsidRDefault="00AD57B7">
      <w:pPr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Histórico escolar com as médias de todas as disciplinas cursadas </w:t>
      </w: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5.3 Do Período, Local, Horário:</w:t>
      </w:r>
    </w:p>
    <w:p w:rsidR="005575D9" w:rsidRDefault="00AD57B7">
      <w:pPr>
        <w:pStyle w:val="Ttulo3"/>
        <w:shd w:val="clear" w:color="auto" w:fill="FFFFFF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As inscrições no process</w:t>
      </w:r>
      <w:r>
        <w:rPr>
          <w:rFonts w:ascii="Arial" w:eastAsia="Arial" w:hAnsi="Arial" w:cs="Arial"/>
          <w:color w:val="000000"/>
          <w:sz w:val="24"/>
          <w:szCs w:val="24"/>
        </w:rPr>
        <w:t>o seletivo serão realizadas no período de 13 a 18/07 de 2021 (até 23:59h) com o envio dos documentos indicados no item 3.2 apenas pelo e-mail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hyperlink r:id="rId8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cpc.ufg@gmail.com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5575D9" w:rsidRDefault="00AD57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Os(as) candidatos(as) deverão intitular no </w:t>
      </w:r>
      <w:r>
        <w:rPr>
          <w:rFonts w:ascii="Arial" w:eastAsia="Arial" w:hAnsi="Arial" w:cs="Arial"/>
          <w:i/>
          <w:color w:val="000000"/>
          <w:sz w:val="24"/>
          <w:szCs w:val="24"/>
        </w:rPr>
        <w:t>Assunto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 mens. </w:t>
      </w: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“Inscrição Bolsa CPC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>, anexando os documentos exigidos na mens. (requerimento e histórico escolar).</w:t>
      </w:r>
    </w:p>
    <w:p w:rsidR="005575D9" w:rsidRDefault="00557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575D9" w:rsidRDefault="005575D9"/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5. Processo de seleção: 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 Encerrado o prazo das inscrições, estas serão apreciadas e homologadas pela coordenação de Extensão e Cultur</w:t>
      </w:r>
      <w:r>
        <w:rPr>
          <w:rFonts w:ascii="Arial" w:eastAsia="Arial" w:hAnsi="Arial" w:cs="Arial"/>
          <w:sz w:val="24"/>
          <w:szCs w:val="24"/>
        </w:rPr>
        <w:t xml:space="preserve">a no dia </w:t>
      </w:r>
      <w:r>
        <w:rPr>
          <w:rFonts w:ascii="Arial" w:eastAsia="Arial" w:hAnsi="Arial" w:cs="Arial"/>
          <w:b/>
          <w:sz w:val="24"/>
          <w:szCs w:val="24"/>
        </w:rPr>
        <w:t>19/07</w:t>
      </w:r>
      <w:r>
        <w:rPr>
          <w:rFonts w:ascii="Arial" w:eastAsia="Arial" w:hAnsi="Arial" w:cs="Arial"/>
          <w:sz w:val="24"/>
          <w:szCs w:val="24"/>
        </w:rPr>
        <w:t>.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5.2  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período de seleção das/os monitoras/es será nos dias </w:t>
      </w:r>
      <w:r>
        <w:rPr>
          <w:rFonts w:ascii="Arial" w:eastAsia="Arial" w:hAnsi="Arial" w:cs="Arial"/>
          <w:b/>
          <w:sz w:val="24"/>
          <w:szCs w:val="24"/>
        </w:rPr>
        <w:t>20/07</w:t>
      </w:r>
      <w:r>
        <w:rPr>
          <w:rFonts w:ascii="Arial" w:eastAsia="Arial" w:hAnsi="Arial" w:cs="Arial"/>
          <w:sz w:val="24"/>
          <w:szCs w:val="24"/>
        </w:rPr>
        <w:t>.</w:t>
      </w: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Do Processo Seletivo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Processo Seletivo acontecerá da seguinte forma: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 Os(as) professores(as) coordenadores(as) dos projetos de extensão organizarão a sua forma de seleção, atendendo aos seguintes critérios: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divulgar junto aos candidatos/as o dia, local e hora da seleção;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divulgar aos candidatos/as o modelo de seleç</w:t>
      </w:r>
      <w:r>
        <w:rPr>
          <w:rFonts w:ascii="Arial" w:eastAsia="Arial" w:hAnsi="Arial" w:cs="Arial"/>
          <w:sz w:val="24"/>
          <w:szCs w:val="24"/>
        </w:rPr>
        <w:t>ão (</w:t>
      </w:r>
      <w:r>
        <w:rPr>
          <w:rFonts w:ascii="Arial" w:eastAsia="Arial" w:hAnsi="Arial" w:cs="Arial"/>
          <w:i/>
          <w:sz w:val="24"/>
          <w:szCs w:val="24"/>
        </w:rPr>
        <w:t>oral, escrita, entrevista, outra</w:t>
      </w:r>
      <w:r>
        <w:rPr>
          <w:rFonts w:ascii="Arial" w:eastAsia="Arial" w:hAnsi="Arial" w:cs="Arial"/>
          <w:sz w:val="24"/>
          <w:szCs w:val="24"/>
        </w:rPr>
        <w:t>);</w:t>
      </w:r>
    </w:p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Comunicar o resultado da seleção à Coordenação de Extensão até o dia </w:t>
      </w:r>
      <w:r>
        <w:rPr>
          <w:rFonts w:ascii="Arial" w:eastAsia="Arial" w:hAnsi="Arial" w:cs="Arial"/>
          <w:b/>
          <w:sz w:val="24"/>
          <w:szCs w:val="24"/>
        </w:rPr>
        <w:t>20/07 às 16h00 (dezesseis).</w:t>
      </w:r>
    </w:p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Pedido de recurso do resultado dia </w:t>
      </w:r>
      <w:r>
        <w:rPr>
          <w:rFonts w:ascii="Arial" w:eastAsia="Arial" w:hAnsi="Arial" w:cs="Arial"/>
          <w:b/>
          <w:sz w:val="24"/>
          <w:szCs w:val="24"/>
        </w:rPr>
        <w:t>21/07, até às 12h.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e. Análise e avaliação do recurso dia </w:t>
      </w:r>
      <w:r>
        <w:rPr>
          <w:rFonts w:ascii="Arial" w:eastAsia="Arial" w:hAnsi="Arial" w:cs="Arial"/>
          <w:b/>
          <w:sz w:val="24"/>
          <w:szCs w:val="24"/>
        </w:rPr>
        <w:t>21/07</w:t>
      </w: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7. Resultado Final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 O resultado final do processo seletivo será divulgado no dia </w:t>
      </w:r>
      <w:r>
        <w:rPr>
          <w:rFonts w:ascii="Arial" w:eastAsia="Arial" w:hAnsi="Arial" w:cs="Arial"/>
          <w:b/>
          <w:sz w:val="24"/>
          <w:szCs w:val="24"/>
        </w:rPr>
        <w:t>22/07</w:t>
      </w:r>
      <w:r>
        <w:rPr>
          <w:rFonts w:ascii="Arial" w:eastAsia="Arial" w:hAnsi="Arial" w:cs="Arial"/>
          <w:sz w:val="24"/>
          <w:szCs w:val="24"/>
        </w:rPr>
        <w:t xml:space="preserve"> (a partir das 12 horas) no site do CPC da FEFD/UFG, contendo os(as) candidatos(as) aprovados(as) por área.</w:t>
      </w:r>
    </w:p>
    <w:p w:rsidR="005575D9" w:rsidRDefault="005575D9">
      <w:pPr>
        <w:rPr>
          <w:rFonts w:ascii="Arial" w:eastAsia="Arial" w:hAnsi="Arial" w:cs="Arial"/>
          <w:sz w:val="24"/>
          <w:szCs w:val="24"/>
        </w:rPr>
      </w:pP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Da Validade do Processo Seletivo para Monitoria de Ext</w:t>
      </w:r>
      <w:r>
        <w:rPr>
          <w:rFonts w:ascii="Arial" w:eastAsia="Arial" w:hAnsi="Arial" w:cs="Arial"/>
          <w:b/>
          <w:sz w:val="24"/>
          <w:szCs w:val="24"/>
        </w:rPr>
        <w:t>ensão e Cultura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processo seletivo terá validade para o ano letivo de 2021/1 e 2, contado a partir da data de sua homologação.</w:t>
      </w:r>
    </w:p>
    <w:p w:rsidR="005575D9" w:rsidRDefault="005575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575D9" w:rsidRDefault="005575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575D9" w:rsidRDefault="005575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Da Admissão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9.1 A admissão obedecerá à ordem de classificação dos(as) aprovados/as e/ou classificados/as, encaminhado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cretaria de Extensão da FEFD, pelos/as respectivos/as Coordenadores/as dos projetos.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 Quando da convocação para contratação, o(a) candidato(a) deverá comparecer à reunião de planejamento, no dia e horário previamente estabelecidos pela Coordenação de Ex</w:t>
      </w:r>
      <w:r>
        <w:rPr>
          <w:rFonts w:ascii="Arial" w:eastAsia="Arial" w:hAnsi="Arial" w:cs="Arial"/>
          <w:sz w:val="24"/>
          <w:szCs w:val="24"/>
        </w:rPr>
        <w:t>tensão para tomar ciência dos assuntos que serão tratados na reunião.</w:t>
      </w: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9.3 O período do contrato de monitoria remunerada do CPC da FEFD vigorará a partir da data prevista no contrato estabelecido entre a FEFD, FUNAPE e PROAD, em acordo com o calendário aca</w:t>
      </w:r>
      <w:r>
        <w:rPr>
          <w:rFonts w:ascii="Arial" w:eastAsia="Arial" w:hAnsi="Arial" w:cs="Arial"/>
          <w:sz w:val="24"/>
          <w:szCs w:val="24"/>
        </w:rPr>
        <w:t>dêmico da UFG.</w:t>
      </w: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Da Remuneração</w:t>
      </w:r>
    </w:p>
    <w:p w:rsidR="005575D9" w:rsidRDefault="00AD57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10.1 Somente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(a) monitor(a) efetivo(a), selecionado e aprovado, por ordem de classificação, indicado pe</w:t>
      </w:r>
      <w:r>
        <w:rPr>
          <w:rFonts w:ascii="Arial" w:eastAsia="Arial" w:hAnsi="Arial" w:cs="Arial"/>
          <w:sz w:val="24"/>
          <w:szCs w:val="24"/>
        </w:rPr>
        <w:t xml:space="preserve">lo/a Coordenador/a do </w:t>
      </w:r>
      <w:proofErr w:type="gramStart"/>
      <w:r>
        <w:rPr>
          <w:rFonts w:ascii="Arial" w:eastAsia="Arial" w:hAnsi="Arial" w:cs="Arial"/>
          <w:sz w:val="24"/>
          <w:szCs w:val="24"/>
        </w:rPr>
        <w:t>projeto,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receb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uma ajuda de custo para a realização das atividades </w:t>
      </w:r>
      <w:r>
        <w:rPr>
          <w:rFonts w:ascii="Arial" w:eastAsia="Arial" w:hAnsi="Arial" w:cs="Arial"/>
          <w:sz w:val="24"/>
          <w:szCs w:val="24"/>
        </w:rPr>
        <w:t>do respectivo projeto. A ajuda de custo será o pagamento mensal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bolsas de extensão CPC-FEFD/FUNAPE no valor de R$ 400,00 (quatrocentos reais) para o desenvolvimento de 20 horas semanais de atividades.</w:t>
      </w:r>
    </w:p>
    <w:p w:rsidR="005575D9" w:rsidRDefault="00557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Das Informações Complementares</w:t>
      </w:r>
    </w:p>
    <w:p w:rsidR="005575D9" w:rsidRDefault="005575D9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 As atividades a serem realizados pelos bolsistas e/ou voluntários nos projetos </w:t>
      </w:r>
      <w:proofErr w:type="spellStart"/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inteira responsabilidade de cada Coordenador/a do respectivo projeto, cabendo a Coordenação Geral e Pedagógica do CPC coordenar as ações mais amplas e gerais que envol</w:t>
      </w:r>
      <w:r>
        <w:rPr>
          <w:rFonts w:ascii="Arial" w:eastAsia="Arial" w:hAnsi="Arial" w:cs="Arial"/>
          <w:sz w:val="24"/>
          <w:szCs w:val="24"/>
        </w:rPr>
        <w:t xml:space="preserve">vem as instituições parceiras (CPC-FEF, FUNAE e PROAD), bem como acompanhar </w:t>
      </w:r>
      <w:proofErr w:type="gramStart"/>
      <w:r>
        <w:rPr>
          <w:rFonts w:ascii="Arial" w:eastAsia="Arial" w:hAnsi="Arial" w:cs="Arial"/>
          <w:sz w:val="24"/>
          <w:szCs w:val="24"/>
        </w:rPr>
        <w:t>as  demais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atividades que se fizerem pertinentes ao CPC.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11.2 Os horários de funcionamento das atividades dos projetos (interação, planejamento, reuniões, formação, vídeos, outro</w:t>
      </w:r>
      <w:r>
        <w:rPr>
          <w:rFonts w:ascii="Arial" w:eastAsia="Arial" w:hAnsi="Arial" w:cs="Arial"/>
          <w:sz w:val="24"/>
          <w:szCs w:val="24"/>
        </w:rPr>
        <w:t xml:space="preserve">s) no formato </w:t>
      </w:r>
      <w:proofErr w:type="gramStart"/>
      <w:r>
        <w:rPr>
          <w:rFonts w:ascii="Arial" w:eastAsia="Arial" w:hAnsi="Arial" w:cs="Arial"/>
          <w:sz w:val="24"/>
          <w:szCs w:val="24"/>
        </w:rPr>
        <w:t>remoto,  deverão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ocorrer nos dias e horários semanais previstos no calendários acadêmico da UFG. </w:t>
      </w:r>
    </w:p>
    <w:p w:rsidR="005575D9" w:rsidRDefault="005575D9">
      <w:pPr>
        <w:jc w:val="both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11.3 Os casos omissos a esse edital serão resolvidos pela Coordenação de Extensão e Cultura da FEFD.</w:t>
      </w:r>
    </w:p>
    <w:p w:rsidR="005575D9" w:rsidRDefault="005575D9">
      <w:pPr>
        <w:jc w:val="center"/>
        <w:rPr>
          <w:rFonts w:ascii="Arial" w:eastAsia="Arial" w:hAnsi="Arial" w:cs="Arial"/>
          <w:sz w:val="24"/>
          <w:szCs w:val="24"/>
        </w:rPr>
      </w:pPr>
    </w:p>
    <w:p w:rsidR="005575D9" w:rsidRDefault="005575D9">
      <w:pPr>
        <w:jc w:val="center"/>
        <w:rPr>
          <w:rFonts w:ascii="Arial" w:eastAsia="Arial" w:hAnsi="Arial" w:cs="Arial"/>
          <w:sz w:val="24"/>
          <w:szCs w:val="24"/>
        </w:rPr>
      </w:pPr>
    </w:p>
    <w:p w:rsidR="005575D9" w:rsidRDefault="00AD57B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Goiânia, 13 de julho de 2021.</w:t>
      </w:r>
    </w:p>
    <w:p w:rsidR="005575D9" w:rsidRDefault="005575D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575D9" w:rsidRDefault="005575D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575D9" w:rsidRDefault="00AD57B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>
            <wp:extent cx="2847975" cy="59055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75D9" w:rsidRDefault="00AD57B7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Mario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Hebling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Campos</w:t>
      </w:r>
    </w:p>
    <w:p w:rsidR="005575D9" w:rsidRDefault="00AD57B7">
      <w:pPr>
        <w:jc w:val="center"/>
      </w:pPr>
      <w:r>
        <w:rPr>
          <w:rFonts w:ascii="Arial" w:eastAsia="Arial" w:hAnsi="Arial" w:cs="Arial"/>
          <w:sz w:val="24"/>
          <w:szCs w:val="24"/>
        </w:rPr>
        <w:t>Diretor da Faculdade de Educação Física e Dança – FEFD/UFG</w:t>
      </w:r>
    </w:p>
    <w:p w:rsidR="005575D9" w:rsidRDefault="00AD57B7">
      <w:pPr>
        <w:jc w:val="center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5575D9" w:rsidRDefault="005575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575D9" w:rsidRDefault="00AD57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CRONOGRAMA</w:t>
      </w:r>
    </w:p>
    <w:p w:rsidR="005575D9" w:rsidRDefault="00AD57B7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tbl>
      <w:tblPr>
        <w:tblStyle w:val="a1"/>
        <w:tblW w:w="963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6163"/>
      </w:tblGrid>
      <w:tr w:rsidR="005575D9">
        <w:tc>
          <w:tcPr>
            <w:tcW w:w="3467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Datas e Horários</w:t>
            </w:r>
          </w:p>
        </w:tc>
        <w:tc>
          <w:tcPr>
            <w:tcW w:w="6163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Eventos</w:t>
            </w:r>
          </w:p>
        </w:tc>
      </w:tr>
      <w:tr w:rsidR="005575D9">
        <w:tc>
          <w:tcPr>
            <w:tcW w:w="3467" w:type="dxa"/>
            <w:tcBorders>
              <w:top w:val="single" w:sz="12" w:space="0" w:color="000000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 a 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163" w:type="dxa"/>
            <w:tcBorders>
              <w:top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Publicação do Edital</w:t>
            </w:r>
          </w:p>
        </w:tc>
      </w:tr>
      <w:tr w:rsidR="005575D9">
        <w:tc>
          <w:tcPr>
            <w:tcW w:w="346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 a 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163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Período de Inscrição</w:t>
            </w:r>
          </w:p>
        </w:tc>
      </w:tr>
      <w:tr w:rsidR="005575D9">
        <w:tc>
          <w:tcPr>
            <w:tcW w:w="346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19/07</w:t>
            </w:r>
          </w:p>
        </w:tc>
        <w:tc>
          <w:tcPr>
            <w:tcW w:w="6163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Previsão da Divulgação das Inscrições Homologadas</w:t>
            </w:r>
          </w:p>
        </w:tc>
      </w:tr>
      <w:tr w:rsidR="005575D9">
        <w:tc>
          <w:tcPr>
            <w:tcW w:w="346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163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Período de Seleção</w:t>
            </w:r>
          </w:p>
        </w:tc>
      </w:tr>
      <w:tr w:rsidR="005575D9">
        <w:tc>
          <w:tcPr>
            <w:tcW w:w="346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163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Divulgação do Resultado Parcial</w:t>
            </w:r>
          </w:p>
        </w:tc>
      </w:tr>
      <w:tr w:rsidR="005575D9">
        <w:tc>
          <w:tcPr>
            <w:tcW w:w="346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163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Período Recursal</w:t>
            </w:r>
          </w:p>
        </w:tc>
      </w:tr>
      <w:tr w:rsidR="005575D9">
        <w:tc>
          <w:tcPr>
            <w:tcW w:w="346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/07</w:t>
            </w:r>
          </w:p>
        </w:tc>
        <w:tc>
          <w:tcPr>
            <w:tcW w:w="6163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5D9" w:rsidRDefault="00A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Divulgação do Resultado Final</w:t>
            </w:r>
          </w:p>
        </w:tc>
      </w:tr>
    </w:tbl>
    <w:p w:rsidR="005575D9" w:rsidRDefault="00557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575D9" w:rsidRDefault="005575D9">
      <w:pPr>
        <w:rPr>
          <w:rFonts w:ascii="Arial" w:eastAsia="Arial" w:hAnsi="Arial" w:cs="Arial"/>
          <w:b/>
          <w:sz w:val="24"/>
          <w:szCs w:val="24"/>
        </w:rPr>
      </w:pPr>
    </w:p>
    <w:p w:rsidR="005575D9" w:rsidRDefault="00AD57B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:rsidR="005575D9" w:rsidRDefault="00AD57B7">
      <w:pPr>
        <w:spacing w:line="36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QUADRO DE DISTRIBUIÇÃO DE BOLSAS (FUNAPE) </w:t>
      </w:r>
    </w:p>
    <w:tbl>
      <w:tblPr>
        <w:tblStyle w:val="a2"/>
        <w:tblW w:w="974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6"/>
        <w:gridCol w:w="2867"/>
        <w:gridCol w:w="909"/>
        <w:gridCol w:w="847"/>
        <w:gridCol w:w="847"/>
        <w:gridCol w:w="847"/>
        <w:gridCol w:w="847"/>
        <w:gridCol w:w="847"/>
      </w:tblGrid>
      <w:tr w:rsidR="005575D9" w:rsidTr="00557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FFFFFF"/>
            <w:vAlign w:val="center"/>
          </w:tcPr>
          <w:p w:rsidR="005575D9" w:rsidRDefault="00AD57B7">
            <w:pPr>
              <w:spacing w:before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Coordenadora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575D9" w:rsidRDefault="00AD57B7">
            <w:pPr>
              <w:spacing w:before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Projeto</w:t>
            </w:r>
          </w:p>
        </w:tc>
        <w:tc>
          <w:tcPr>
            <w:tcW w:w="9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5575D9" w:rsidRDefault="00AD57B7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Nº de bolsas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575D9" w:rsidRDefault="00AD57B7">
            <w:pPr>
              <w:spacing w:before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C.H.s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575D9" w:rsidRDefault="005575D9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575D9" w:rsidRDefault="005575D9">
            <w:pPr>
              <w:spacing w:before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575D9" w:rsidRDefault="005575D9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575D9" w:rsidRDefault="005575D9">
            <w:pPr>
              <w:spacing w:before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575D9" w:rsidTr="00557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tcBorders>
              <w:left w:val="nil"/>
            </w:tcBorders>
            <w:vAlign w:val="center"/>
          </w:tcPr>
          <w:p w:rsidR="005575D9" w:rsidRDefault="00AD57B7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Profa. Priscilla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  <w:vAlign w:val="center"/>
          </w:tcPr>
          <w:p w:rsidR="005575D9" w:rsidRDefault="00AD57B7">
            <w:pPr>
              <w:tabs>
                <w:tab w:val="center" w:pos="2056"/>
                <w:tab w:val="left" w:pos="3210"/>
              </w:tabs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YOGA P/ COMUNIDADE</w:t>
            </w:r>
          </w:p>
        </w:tc>
        <w:tc>
          <w:tcPr>
            <w:tcW w:w="909" w:type="dxa"/>
            <w:vAlign w:val="center"/>
          </w:tcPr>
          <w:p w:rsidR="005575D9" w:rsidRDefault="00AD57B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tcBorders>
              <w:right w:val="nil"/>
            </w:tcBorders>
            <w:vAlign w:val="center"/>
          </w:tcPr>
          <w:p w:rsidR="005575D9" w:rsidRDefault="00AD57B7">
            <w:pPr>
              <w:tabs>
                <w:tab w:val="left" w:pos="281"/>
                <w:tab w:val="center" w:pos="485"/>
                <w:tab w:val="left" w:pos="3500"/>
                <w:tab w:val="left" w:pos="4419"/>
                <w:tab w:val="left" w:pos="8838"/>
              </w:tabs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:rsidR="005575D9" w:rsidRDefault="005575D9">
            <w:pPr>
              <w:tabs>
                <w:tab w:val="left" w:pos="281"/>
                <w:tab w:val="center" w:pos="485"/>
                <w:tab w:val="left" w:pos="3500"/>
                <w:tab w:val="left" w:pos="4419"/>
                <w:tab w:val="left" w:pos="8838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tcBorders>
              <w:right w:val="nil"/>
            </w:tcBorders>
            <w:vAlign w:val="center"/>
          </w:tcPr>
          <w:p w:rsidR="005575D9" w:rsidRDefault="005575D9">
            <w:pPr>
              <w:tabs>
                <w:tab w:val="left" w:pos="281"/>
                <w:tab w:val="center" w:pos="485"/>
                <w:tab w:val="left" w:pos="3500"/>
                <w:tab w:val="left" w:pos="4419"/>
                <w:tab w:val="left" w:pos="8838"/>
              </w:tabs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right w:val="nil"/>
            </w:tcBorders>
            <w:vAlign w:val="center"/>
          </w:tcPr>
          <w:p w:rsidR="005575D9" w:rsidRDefault="005575D9">
            <w:pPr>
              <w:tabs>
                <w:tab w:val="left" w:pos="281"/>
                <w:tab w:val="center" w:pos="485"/>
                <w:tab w:val="left" w:pos="3500"/>
                <w:tab w:val="left" w:pos="4419"/>
                <w:tab w:val="left" w:pos="8838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tcBorders>
              <w:right w:val="nil"/>
            </w:tcBorders>
            <w:vAlign w:val="center"/>
          </w:tcPr>
          <w:p w:rsidR="005575D9" w:rsidRDefault="005575D9">
            <w:pPr>
              <w:tabs>
                <w:tab w:val="left" w:pos="281"/>
                <w:tab w:val="center" w:pos="485"/>
                <w:tab w:val="left" w:pos="3500"/>
                <w:tab w:val="left" w:pos="4419"/>
                <w:tab w:val="left" w:pos="8838"/>
              </w:tabs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575D9" w:rsidRDefault="005575D9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heading=h.30j0zll" w:colFirst="0" w:colLast="0"/>
      <w:bookmarkEnd w:id="2"/>
    </w:p>
    <w:sectPr w:rsidR="005575D9">
      <w:head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B7" w:rsidRDefault="00AD57B7">
      <w:r>
        <w:separator/>
      </w:r>
    </w:p>
  </w:endnote>
  <w:endnote w:type="continuationSeparator" w:id="0">
    <w:p w:rsidR="00AD57B7" w:rsidRDefault="00AD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B7" w:rsidRDefault="00AD57B7">
      <w:r>
        <w:separator/>
      </w:r>
    </w:p>
  </w:footnote>
  <w:footnote w:type="continuationSeparator" w:id="0">
    <w:p w:rsidR="00AD57B7" w:rsidRDefault="00AD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D9" w:rsidRDefault="00AD57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19125" cy="771525"/>
          <wp:effectExtent l="0" t="0" r="0" b="0"/>
          <wp:docPr id="1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-15238</wp:posOffset>
          </wp:positionH>
          <wp:positionV relativeFrom="paragraph">
            <wp:posOffset>-126363</wp:posOffset>
          </wp:positionV>
          <wp:extent cx="1019175" cy="628650"/>
          <wp:effectExtent l="0" t="0" r="0" b="0"/>
          <wp:wrapTopAndBottom distT="0" distB="0"/>
          <wp:docPr id="10" name="image2.jpg" descr="Logo_FEFD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FEFD-0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5309235</wp:posOffset>
          </wp:positionH>
          <wp:positionV relativeFrom="paragraph">
            <wp:posOffset>-126363</wp:posOffset>
          </wp:positionV>
          <wp:extent cx="600075" cy="571500"/>
          <wp:effectExtent l="0" t="0" r="0" b="0"/>
          <wp:wrapTopAndBottom distT="0" distB="0"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75D9" w:rsidRDefault="00AD57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UNIVERSIDADE FEDERAL DE GOIÁS</w:t>
    </w:r>
  </w:p>
  <w:p w:rsidR="005575D9" w:rsidRDefault="00AD57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FACULDADE DE EDUCAÇÃO FÍSICA E DANÇA</w:t>
    </w:r>
  </w:p>
  <w:p w:rsidR="005575D9" w:rsidRDefault="00AD57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COORDENAÇÃO DE EXTENSÃO E CULTURA</w:t>
    </w:r>
  </w:p>
  <w:p w:rsidR="005575D9" w:rsidRDefault="00AD57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CENTRO DE PRÁTICAS CORPORAIS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101600</wp:posOffset>
              </wp:positionV>
              <wp:extent cx="6242050" cy="25400"/>
              <wp:effectExtent l="0" t="0" r="0" b="0"/>
              <wp:wrapNone/>
              <wp:docPr id="8" name="Forma liv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31325" y="3780000"/>
                        <a:ext cx="622935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9350" h="1" extrusionOk="0">
                            <a:moveTo>
                              <a:pt x="0" y="0"/>
                            </a:moveTo>
                            <a:lnTo>
                              <a:pt x="622935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101600</wp:posOffset>
              </wp:positionV>
              <wp:extent cx="6242050" cy="254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20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575D9" w:rsidRDefault="00AD57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27B1"/>
    <w:multiLevelType w:val="multilevel"/>
    <w:tmpl w:val="F266C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6EE7A00"/>
    <w:multiLevelType w:val="multilevel"/>
    <w:tmpl w:val="6B3EB9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6B70559"/>
    <w:multiLevelType w:val="multilevel"/>
    <w:tmpl w:val="9FA299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D9"/>
    <w:rsid w:val="005575D9"/>
    <w:rsid w:val="00AD57B7"/>
    <w:rsid w:val="00D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41A96-870A-4B36-B115-9ED0BA66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95"/>
  </w:style>
  <w:style w:type="paragraph" w:styleId="Ttulo1">
    <w:name w:val="heading 1"/>
    <w:basedOn w:val="Normal"/>
    <w:next w:val="Normal"/>
    <w:link w:val="Ttulo1Char"/>
    <w:uiPriority w:val="99"/>
    <w:qFormat/>
    <w:rsid w:val="00B46D95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B46D95"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5A575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locked/>
    <w:rsid w:val="00B46D95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46D95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A5757"/>
    <w:rPr>
      <w:rFonts w:ascii="Cambria" w:hAnsi="Cambria" w:cs="Cambria"/>
      <w:b/>
      <w:bCs/>
      <w:color w:val="4F81BD"/>
    </w:rPr>
  </w:style>
  <w:style w:type="paragraph" w:styleId="Corpodetexto">
    <w:name w:val="Body Text"/>
    <w:basedOn w:val="Normal"/>
    <w:link w:val="CorpodetextoChar"/>
    <w:uiPriority w:val="99"/>
    <w:semiHidden/>
    <w:rsid w:val="00B46D9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46D95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46D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6D9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46D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46D95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1075F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233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330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67102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783B92"/>
    <w:pPr>
      <w:ind w:left="720"/>
    </w:pPr>
  </w:style>
  <w:style w:type="paragraph" w:customStyle="1" w:styleId="Normal1">
    <w:name w:val="Normal1"/>
    <w:uiPriority w:val="99"/>
    <w:rsid w:val="00657C71"/>
  </w:style>
  <w:style w:type="table" w:customStyle="1" w:styleId="ListaClara1">
    <w:name w:val="Lista Clara1"/>
    <w:basedOn w:val="Tabelanormal"/>
    <w:uiPriority w:val="61"/>
    <w:rsid w:val="00D27D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.uf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zyOJVjo+TMDO+6VkeGyhK/n4A==">AMUW2mXyMD6Oah60A8EvTH2f6zBZm9Frwwxf98Pqo2FN4tTyXTgHU/SV+jAHryt2kZ0j/DfdT5ttDkIHUQpvvtN8dsn2VJSZHUAgbKcT2r13uFadsOGFqj4vmDPkb+PrZm339GFh1nCx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Farias de Sousa</dc:creator>
  <cp:lastModifiedBy>User</cp:lastModifiedBy>
  <cp:revision>2</cp:revision>
  <dcterms:created xsi:type="dcterms:W3CDTF">2021-07-13T14:25:00Z</dcterms:created>
  <dcterms:modified xsi:type="dcterms:W3CDTF">2021-07-13T14:25:00Z</dcterms:modified>
</cp:coreProperties>
</file>