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AE73" w14:textId="17DD5AC6" w:rsidR="001035D3" w:rsidRPr="005618EE" w:rsidRDefault="00B15135" w:rsidP="00B404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5"/>
          <w:tab w:val="left" w:pos="4963"/>
          <w:tab w:val="left" w:pos="6947"/>
          <w:tab w:val="right" w:pos="9071"/>
        </w:tabs>
        <w:spacing w:line="240" w:lineRule="auto"/>
        <w:ind w:firstLine="0"/>
        <w:jc w:val="left"/>
        <w:rPr>
          <w:color w:val="C00000"/>
          <w:sz w:val="48"/>
          <w:szCs w:val="48"/>
        </w:rPr>
      </w:pPr>
      <w:r w:rsidRPr="005618EE">
        <w:rPr>
          <w:color w:val="C00000"/>
          <w:sz w:val="48"/>
          <w:szCs w:val="48"/>
        </w:rPr>
        <w:tab/>
      </w:r>
      <w:r w:rsidRPr="005618EE">
        <w:rPr>
          <w:color w:val="C00000"/>
          <w:sz w:val="48"/>
          <w:szCs w:val="48"/>
        </w:rPr>
        <w:tab/>
      </w:r>
      <w:r w:rsidRPr="005618EE">
        <w:rPr>
          <w:color w:val="C00000"/>
          <w:sz w:val="48"/>
          <w:szCs w:val="48"/>
        </w:rPr>
        <w:tab/>
      </w:r>
      <w:r w:rsidRPr="005618EE">
        <w:rPr>
          <w:color w:val="C00000"/>
          <w:sz w:val="48"/>
          <w:szCs w:val="48"/>
        </w:rPr>
        <w:tab/>
      </w:r>
      <w:r w:rsidRPr="005618EE">
        <w:rPr>
          <w:color w:val="C00000"/>
          <w:sz w:val="48"/>
          <w:szCs w:val="48"/>
        </w:rPr>
        <w:tab/>
      </w:r>
      <w:r w:rsidRPr="005618EE">
        <w:rPr>
          <w:color w:val="C00000"/>
          <w:sz w:val="48"/>
          <w:szCs w:val="48"/>
        </w:rPr>
        <w:tab/>
      </w:r>
      <w:r w:rsidRPr="005618EE">
        <w:rPr>
          <w:color w:val="C00000"/>
          <w:sz w:val="48"/>
          <w:szCs w:val="48"/>
        </w:rPr>
        <w:tab/>
      </w:r>
      <w:r w:rsidRPr="005618EE">
        <w:rPr>
          <w:color w:val="C00000"/>
          <w:sz w:val="48"/>
          <w:szCs w:val="48"/>
        </w:rPr>
        <w:tab/>
      </w:r>
      <w:r w:rsidRPr="005618EE">
        <w:rPr>
          <w:color w:val="C00000"/>
          <w:sz w:val="48"/>
          <w:szCs w:val="48"/>
        </w:rPr>
        <w:tab/>
      </w:r>
      <w:r w:rsidR="00B4048F" w:rsidRPr="005618EE">
        <w:rPr>
          <w:color w:val="C00000"/>
          <w:sz w:val="48"/>
          <w:szCs w:val="48"/>
        </w:rPr>
        <w:tab/>
      </w:r>
    </w:p>
    <w:p w14:paraId="5207580E" w14:textId="7DC0B025" w:rsidR="0067148A" w:rsidRPr="008139DF" w:rsidRDefault="00D30409" w:rsidP="0067148A">
      <w:pPr>
        <w:spacing w:line="240" w:lineRule="auto"/>
        <w:ind w:firstLine="0"/>
        <w:jc w:val="center"/>
        <w:rPr>
          <w:b/>
          <w:sz w:val="48"/>
          <w:szCs w:val="48"/>
        </w:rPr>
      </w:pPr>
      <w:r w:rsidRPr="008139DF">
        <w:rPr>
          <w:b/>
          <w:sz w:val="48"/>
          <w:szCs w:val="48"/>
        </w:rPr>
        <w:t>RELATÓRIO CONTÁBIL</w:t>
      </w:r>
      <w:r w:rsidR="001B223C" w:rsidRPr="008139DF">
        <w:rPr>
          <w:b/>
          <w:sz w:val="48"/>
          <w:szCs w:val="48"/>
        </w:rPr>
        <w:br/>
      </w:r>
      <w:r w:rsidR="0067148A" w:rsidRPr="008139DF">
        <w:rPr>
          <w:b/>
          <w:sz w:val="48"/>
          <w:szCs w:val="48"/>
        </w:rPr>
        <w:t>UNIVERSIDADE FEDERAL DE GOIÁS</w:t>
      </w:r>
    </w:p>
    <w:p w14:paraId="7EC9E899" w14:textId="77777777" w:rsidR="001035D3" w:rsidRPr="008139DF" w:rsidRDefault="001035D3">
      <w:pPr>
        <w:spacing w:line="240" w:lineRule="auto"/>
        <w:ind w:firstLine="0"/>
        <w:jc w:val="center"/>
        <w:rPr>
          <w:sz w:val="48"/>
          <w:szCs w:val="48"/>
        </w:rPr>
      </w:pPr>
    </w:p>
    <w:p w14:paraId="4402A39E" w14:textId="77777777" w:rsidR="000A5353" w:rsidRPr="008139DF" w:rsidRDefault="000A5353">
      <w:pPr>
        <w:spacing w:line="240" w:lineRule="auto"/>
        <w:ind w:firstLine="0"/>
        <w:jc w:val="center"/>
        <w:rPr>
          <w:sz w:val="36"/>
          <w:szCs w:val="36"/>
        </w:rPr>
      </w:pPr>
    </w:p>
    <w:p w14:paraId="22ED3BC8" w14:textId="7090A13B" w:rsidR="001035D3" w:rsidRPr="008139DF" w:rsidRDefault="00B15135">
      <w:pPr>
        <w:spacing w:line="240" w:lineRule="auto"/>
        <w:ind w:firstLine="0"/>
        <w:jc w:val="center"/>
        <w:rPr>
          <w:sz w:val="36"/>
          <w:szCs w:val="36"/>
        </w:rPr>
      </w:pPr>
      <w:r w:rsidRPr="008139DF">
        <w:rPr>
          <w:sz w:val="36"/>
          <w:szCs w:val="36"/>
        </w:rPr>
        <w:t xml:space="preserve">Demonstrações Contábeis </w:t>
      </w:r>
      <w:r w:rsidR="0098445C" w:rsidRPr="008139DF">
        <w:rPr>
          <w:sz w:val="36"/>
          <w:szCs w:val="36"/>
        </w:rPr>
        <w:t>e Notas Explicativas</w:t>
      </w:r>
    </w:p>
    <w:p w14:paraId="021B276D" w14:textId="604A83ED" w:rsidR="001035D3" w:rsidRPr="008139DF" w:rsidRDefault="005618EE">
      <w:pPr>
        <w:spacing w:line="240" w:lineRule="auto"/>
        <w:ind w:firstLine="0"/>
        <w:jc w:val="center"/>
        <w:rPr>
          <w:sz w:val="36"/>
          <w:szCs w:val="36"/>
        </w:rPr>
      </w:pPr>
      <w:r w:rsidRPr="008139DF">
        <w:rPr>
          <w:sz w:val="36"/>
          <w:szCs w:val="36"/>
        </w:rPr>
        <w:t>3º Trimestre</w:t>
      </w:r>
      <w:r w:rsidR="00BB0392" w:rsidRPr="008139DF">
        <w:rPr>
          <w:sz w:val="36"/>
          <w:szCs w:val="36"/>
        </w:rPr>
        <w:t>/2025</w:t>
      </w:r>
    </w:p>
    <w:p w14:paraId="66C423D0" w14:textId="77777777" w:rsidR="001035D3" w:rsidRPr="005618EE" w:rsidRDefault="001035D3">
      <w:pPr>
        <w:spacing w:line="240" w:lineRule="auto"/>
        <w:ind w:firstLine="0"/>
        <w:jc w:val="center"/>
        <w:rPr>
          <w:color w:val="C00000"/>
          <w:sz w:val="36"/>
          <w:szCs w:val="36"/>
        </w:rPr>
      </w:pPr>
    </w:p>
    <w:p w14:paraId="14409A89" w14:textId="77777777" w:rsidR="000A5353" w:rsidRPr="005618EE" w:rsidRDefault="000A5353">
      <w:pPr>
        <w:spacing w:line="240" w:lineRule="auto"/>
        <w:ind w:firstLine="0"/>
        <w:jc w:val="center"/>
        <w:rPr>
          <w:color w:val="C00000"/>
          <w:sz w:val="36"/>
          <w:szCs w:val="36"/>
        </w:rPr>
      </w:pPr>
    </w:p>
    <w:p w14:paraId="0D753258" w14:textId="77777777" w:rsidR="000A5353" w:rsidRPr="005618EE" w:rsidRDefault="000A5353">
      <w:pPr>
        <w:spacing w:line="240" w:lineRule="auto"/>
        <w:ind w:firstLine="0"/>
        <w:jc w:val="center"/>
        <w:rPr>
          <w:color w:val="C00000"/>
          <w:sz w:val="36"/>
          <w:szCs w:val="36"/>
        </w:rPr>
      </w:pPr>
    </w:p>
    <w:p w14:paraId="0D9ECAA5" w14:textId="77777777" w:rsidR="001035D3" w:rsidRPr="005618EE" w:rsidRDefault="00C734D1">
      <w:pPr>
        <w:spacing w:line="240" w:lineRule="auto"/>
        <w:ind w:firstLine="0"/>
        <w:jc w:val="center"/>
        <w:rPr>
          <w:color w:val="C00000"/>
          <w:sz w:val="36"/>
          <w:szCs w:val="36"/>
        </w:rPr>
      </w:pPr>
      <w:r w:rsidRPr="005618EE">
        <w:rPr>
          <w:noProof/>
          <w:color w:val="C00000"/>
          <w:lang w:eastAsia="pt-BR"/>
        </w:rPr>
        <w:drawing>
          <wp:inline distT="0" distB="0" distL="0" distR="0" wp14:anchorId="7EC003A3" wp14:editId="2758731C">
            <wp:extent cx="5756910" cy="3189605"/>
            <wp:effectExtent l="19050" t="0" r="0" b="0"/>
            <wp:docPr id="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D0CB86" w14:textId="77777777" w:rsidR="001035D3" w:rsidRPr="005618EE" w:rsidRDefault="001035D3">
      <w:pPr>
        <w:spacing w:line="240" w:lineRule="auto"/>
        <w:ind w:firstLine="0"/>
        <w:jc w:val="center"/>
        <w:rPr>
          <w:color w:val="C00000"/>
          <w:sz w:val="36"/>
          <w:szCs w:val="36"/>
        </w:rPr>
      </w:pPr>
    </w:p>
    <w:p w14:paraId="6F75F2DD" w14:textId="77777777" w:rsidR="001035D3" w:rsidRPr="005618EE" w:rsidRDefault="001035D3" w:rsidP="000A5353">
      <w:pPr>
        <w:spacing w:line="240" w:lineRule="auto"/>
        <w:ind w:firstLine="0"/>
        <w:rPr>
          <w:color w:val="C00000"/>
          <w:sz w:val="36"/>
          <w:szCs w:val="36"/>
        </w:rPr>
      </w:pPr>
    </w:p>
    <w:p w14:paraId="641912C3" w14:textId="77777777" w:rsidR="000A5353" w:rsidRPr="005618EE" w:rsidRDefault="000A5353">
      <w:pPr>
        <w:spacing w:line="240" w:lineRule="auto"/>
        <w:ind w:firstLine="0"/>
        <w:jc w:val="center"/>
        <w:rPr>
          <w:color w:val="C00000"/>
          <w:sz w:val="36"/>
          <w:szCs w:val="36"/>
        </w:rPr>
      </w:pPr>
    </w:p>
    <w:p w14:paraId="344BCD39" w14:textId="77777777" w:rsidR="000A5353" w:rsidRPr="005618EE" w:rsidRDefault="000A5353">
      <w:pPr>
        <w:spacing w:line="240" w:lineRule="auto"/>
        <w:ind w:firstLine="0"/>
        <w:jc w:val="center"/>
        <w:rPr>
          <w:color w:val="C00000"/>
          <w:sz w:val="36"/>
          <w:szCs w:val="36"/>
        </w:rPr>
      </w:pPr>
    </w:p>
    <w:p w14:paraId="5B0CE1F7" w14:textId="77777777" w:rsidR="000A5353" w:rsidRPr="005618EE" w:rsidRDefault="000A5353">
      <w:pPr>
        <w:spacing w:line="240" w:lineRule="auto"/>
        <w:ind w:firstLine="0"/>
        <w:jc w:val="center"/>
        <w:rPr>
          <w:color w:val="C00000"/>
          <w:sz w:val="36"/>
          <w:szCs w:val="36"/>
        </w:rPr>
      </w:pPr>
    </w:p>
    <w:p w14:paraId="30F1B6E8" w14:textId="77777777" w:rsidR="000A5353" w:rsidRPr="005618EE" w:rsidRDefault="000A5353">
      <w:pPr>
        <w:spacing w:line="240" w:lineRule="auto"/>
        <w:ind w:firstLine="0"/>
        <w:jc w:val="center"/>
        <w:rPr>
          <w:color w:val="C00000"/>
          <w:sz w:val="36"/>
          <w:szCs w:val="36"/>
        </w:rPr>
      </w:pPr>
    </w:p>
    <w:p w14:paraId="73AB1024" w14:textId="0497324A" w:rsidR="00096E60" w:rsidRPr="005618EE" w:rsidRDefault="00096E60">
      <w:pPr>
        <w:spacing w:line="240" w:lineRule="auto"/>
        <w:ind w:firstLine="0"/>
        <w:jc w:val="center"/>
        <w:rPr>
          <w:color w:val="C00000"/>
          <w:sz w:val="36"/>
          <w:szCs w:val="36"/>
        </w:rPr>
      </w:pPr>
    </w:p>
    <w:p w14:paraId="2C212335" w14:textId="08AB6113" w:rsidR="00096E60" w:rsidRPr="008139DF" w:rsidRDefault="00591BBA" w:rsidP="003C0693">
      <w:pPr>
        <w:tabs>
          <w:tab w:val="left" w:pos="4050"/>
        </w:tabs>
        <w:spacing w:line="240" w:lineRule="auto"/>
        <w:ind w:firstLine="0"/>
        <w:jc w:val="center"/>
        <w:rPr>
          <w:szCs w:val="24"/>
        </w:rPr>
      </w:pPr>
      <w:r w:rsidRPr="008139DF">
        <w:rPr>
          <w:szCs w:val="24"/>
        </w:rPr>
        <w:t>2025</w:t>
      </w:r>
    </w:p>
    <w:p w14:paraId="37FE8CD1" w14:textId="77777777" w:rsidR="00606AC9" w:rsidRPr="005618EE" w:rsidRDefault="00606AC9">
      <w:pPr>
        <w:spacing w:line="240" w:lineRule="auto"/>
        <w:ind w:firstLine="0"/>
        <w:jc w:val="left"/>
        <w:rPr>
          <w:color w:val="C00000"/>
          <w:szCs w:val="24"/>
        </w:rPr>
      </w:pPr>
    </w:p>
    <w:tbl>
      <w:tblPr>
        <w:tblW w:w="94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271"/>
        <w:gridCol w:w="250"/>
      </w:tblGrid>
      <w:tr w:rsidR="008139DF" w:rsidRPr="008139DF" w14:paraId="4F69225A" w14:textId="77777777" w:rsidTr="00244F90">
        <w:trPr>
          <w:gridAfter w:val="1"/>
          <w:wAfter w:w="250" w:type="dxa"/>
          <w:trHeight w:val="240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C3220" w14:textId="77777777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rPr>
                <w:b/>
                <w:bCs/>
              </w:rPr>
              <w:t>Reitora</w:t>
            </w:r>
          </w:p>
          <w:p w14:paraId="7BCBB4A3" w14:textId="77777777" w:rsidR="00D30409" w:rsidRPr="008139DF" w:rsidRDefault="00D30409">
            <w:pPr>
              <w:pStyle w:val="NormalWeb"/>
              <w:spacing w:beforeAutospacing="0" w:afterAutospacing="0"/>
            </w:pPr>
            <w:proofErr w:type="gramStart"/>
            <w:r w:rsidRPr="008139DF">
              <w:t>Angelita  Pereira</w:t>
            </w:r>
            <w:proofErr w:type="gramEnd"/>
            <w:r w:rsidRPr="008139DF">
              <w:t xml:space="preserve"> de Lima</w:t>
            </w:r>
          </w:p>
          <w:p w14:paraId="50DDC833" w14:textId="77777777" w:rsidR="00D30409" w:rsidRPr="008139DF" w:rsidRDefault="00D30409">
            <w:pPr>
              <w:rPr>
                <w:szCs w:val="24"/>
              </w:rPr>
            </w:pPr>
          </w:p>
        </w:tc>
        <w:tc>
          <w:tcPr>
            <w:tcW w:w="4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63773" w14:textId="77777777" w:rsidR="00D30409" w:rsidRPr="008139DF" w:rsidRDefault="00D30409" w:rsidP="00244F90">
            <w:pPr>
              <w:pStyle w:val="NormalWeb"/>
              <w:spacing w:beforeAutospacing="0" w:afterAutospacing="0"/>
              <w:ind w:left="-102" w:right="-132"/>
            </w:pPr>
            <w:r w:rsidRPr="008139DF">
              <w:rPr>
                <w:b/>
                <w:bCs/>
              </w:rPr>
              <w:t>Coordenação de Execução Orçamentária</w:t>
            </w:r>
          </w:p>
          <w:p w14:paraId="719A1855" w14:textId="77777777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t>Agostinho da Costa Menezes</w:t>
            </w:r>
          </w:p>
          <w:p w14:paraId="2046D9BE" w14:textId="77777777" w:rsidR="00D30409" w:rsidRPr="008139DF" w:rsidRDefault="00D30409">
            <w:pPr>
              <w:pStyle w:val="NormalWeb"/>
              <w:spacing w:beforeAutospacing="0" w:afterAutospacing="0"/>
            </w:pPr>
            <w:proofErr w:type="spellStart"/>
            <w:r w:rsidRPr="008139DF">
              <w:t>Euzilene</w:t>
            </w:r>
            <w:proofErr w:type="spellEnd"/>
            <w:r w:rsidRPr="008139DF">
              <w:t xml:space="preserve"> Ferreira de Rezende</w:t>
            </w:r>
          </w:p>
          <w:p w14:paraId="591C2371" w14:textId="77777777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t>Gustavo Fernandes Soares </w:t>
            </w:r>
          </w:p>
          <w:p w14:paraId="27888297" w14:textId="77777777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t>Maria Luzia Pereira</w:t>
            </w:r>
          </w:p>
          <w:p w14:paraId="3B069AD8" w14:textId="77777777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t>Walde Figueiredo Carvalho </w:t>
            </w:r>
          </w:p>
          <w:p w14:paraId="076F2EF5" w14:textId="77777777" w:rsidR="00D30409" w:rsidRPr="008139DF" w:rsidRDefault="00D30409">
            <w:pPr>
              <w:rPr>
                <w:szCs w:val="24"/>
              </w:rPr>
            </w:pPr>
          </w:p>
        </w:tc>
      </w:tr>
      <w:tr w:rsidR="008139DF" w:rsidRPr="008139DF" w14:paraId="3BCE5857" w14:textId="77777777" w:rsidTr="00244F90">
        <w:trPr>
          <w:gridAfter w:val="1"/>
          <w:wAfter w:w="250" w:type="dxa"/>
          <w:trHeight w:val="240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7BD20" w14:textId="77777777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rPr>
                <w:b/>
                <w:bCs/>
              </w:rPr>
              <w:t>Vice-Reitor</w:t>
            </w:r>
          </w:p>
          <w:p w14:paraId="33FF33B7" w14:textId="7D2E2FCC" w:rsidR="00D30409" w:rsidRPr="008139DF" w:rsidRDefault="00D30409">
            <w:pPr>
              <w:pStyle w:val="NormalWeb"/>
              <w:spacing w:beforeAutospacing="0" w:afterAutospacing="0"/>
            </w:pPr>
            <w:proofErr w:type="spellStart"/>
            <w:r w:rsidRPr="008139DF">
              <w:t>Jesiel</w:t>
            </w:r>
            <w:proofErr w:type="spellEnd"/>
            <w:r w:rsidRPr="008139DF">
              <w:t xml:space="preserve"> Carvalho</w:t>
            </w:r>
            <w:r w:rsidR="001728E9" w:rsidRPr="008139DF">
              <w:t xml:space="preserve"> de Freitas</w:t>
            </w:r>
          </w:p>
        </w:tc>
        <w:tc>
          <w:tcPr>
            <w:tcW w:w="4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FCB12" w14:textId="77777777" w:rsidR="00D30409" w:rsidRPr="008139DF" w:rsidRDefault="00D30409">
            <w:pPr>
              <w:rPr>
                <w:szCs w:val="24"/>
              </w:rPr>
            </w:pPr>
          </w:p>
        </w:tc>
      </w:tr>
      <w:tr w:rsidR="008139DF" w:rsidRPr="008139DF" w14:paraId="1D01AB42" w14:textId="77777777" w:rsidTr="00244F90">
        <w:trPr>
          <w:gridAfter w:val="1"/>
          <w:wAfter w:w="250" w:type="dxa"/>
          <w:trHeight w:val="240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FE389" w14:textId="77777777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rPr>
                <w:b/>
                <w:bCs/>
              </w:rPr>
              <w:t>Pró-reitor de Administração e Finanças – PROAD</w:t>
            </w:r>
          </w:p>
          <w:p w14:paraId="4068E81E" w14:textId="77777777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t>Robson Maia Geraldine</w:t>
            </w:r>
          </w:p>
          <w:p w14:paraId="139DAFBA" w14:textId="77777777" w:rsidR="00D30409" w:rsidRPr="008139DF" w:rsidRDefault="00D30409">
            <w:pPr>
              <w:rPr>
                <w:szCs w:val="24"/>
              </w:rPr>
            </w:pPr>
          </w:p>
        </w:tc>
        <w:tc>
          <w:tcPr>
            <w:tcW w:w="4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B2A78" w14:textId="120161B1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rPr>
                <w:b/>
                <w:bCs/>
              </w:rPr>
              <w:t>Coordenação de Execução Financeira</w:t>
            </w:r>
            <w:r w:rsidR="000E2286" w:rsidRPr="008139DF">
              <w:rPr>
                <w:b/>
                <w:bCs/>
              </w:rPr>
              <w:t xml:space="preserve"> </w:t>
            </w:r>
            <w:r w:rsidR="008F1187" w:rsidRPr="008139DF">
              <w:rPr>
                <w:b/>
                <w:bCs/>
              </w:rPr>
              <w:t>–</w:t>
            </w:r>
            <w:r w:rsidR="000E2286" w:rsidRPr="008139DF">
              <w:rPr>
                <w:b/>
                <w:bCs/>
              </w:rPr>
              <w:t xml:space="preserve"> </w:t>
            </w:r>
            <w:r w:rsidR="008F1187" w:rsidRPr="008139DF">
              <w:rPr>
                <w:b/>
                <w:bCs/>
              </w:rPr>
              <w:t xml:space="preserve">Pessoa </w:t>
            </w:r>
            <w:r w:rsidR="000E2286" w:rsidRPr="008139DF">
              <w:rPr>
                <w:b/>
                <w:bCs/>
              </w:rPr>
              <w:t>Jurídica</w:t>
            </w:r>
          </w:p>
          <w:p w14:paraId="61490466" w14:textId="3A3B5148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t>Alexandre Henrique Del Grosso Junior</w:t>
            </w:r>
          </w:p>
          <w:p w14:paraId="300ACA8B" w14:textId="77777777" w:rsidR="00C071E1" w:rsidRPr="008139DF" w:rsidRDefault="00C071E1" w:rsidP="00C071E1">
            <w:pPr>
              <w:pStyle w:val="NormalWeb"/>
              <w:spacing w:beforeAutospacing="0" w:afterAutospacing="0"/>
            </w:pPr>
            <w:r w:rsidRPr="008139DF">
              <w:t>Éder Figueredo de Azenha</w:t>
            </w:r>
          </w:p>
          <w:p w14:paraId="77764800" w14:textId="6E5EEAD8" w:rsidR="008863DB" w:rsidRPr="008139DF" w:rsidRDefault="00C01A0C" w:rsidP="00C01A0C">
            <w:pPr>
              <w:pStyle w:val="NormalWeb"/>
              <w:spacing w:beforeAutospacing="0" w:afterAutospacing="0"/>
            </w:pPr>
            <w:r w:rsidRPr="008139DF">
              <w:t xml:space="preserve">Humberto </w:t>
            </w:r>
            <w:proofErr w:type="spellStart"/>
            <w:r w:rsidRPr="008139DF">
              <w:t>Kevinney</w:t>
            </w:r>
            <w:proofErr w:type="spellEnd"/>
            <w:r w:rsidRPr="008139DF">
              <w:t xml:space="preserve"> Guimarães Batist</w:t>
            </w:r>
            <w:r w:rsidR="008863DB" w:rsidRPr="008139DF">
              <w:t>a</w:t>
            </w:r>
          </w:p>
          <w:p w14:paraId="471AE0A1" w14:textId="77777777" w:rsidR="00B20AA1" w:rsidRPr="008139DF" w:rsidRDefault="00B20AA1" w:rsidP="00B20AA1">
            <w:pPr>
              <w:pStyle w:val="NormalWeb"/>
              <w:spacing w:beforeAutospacing="0" w:afterAutospacing="0"/>
            </w:pPr>
            <w:proofErr w:type="spellStart"/>
            <w:r w:rsidRPr="008139DF">
              <w:t>Wenismar</w:t>
            </w:r>
            <w:proofErr w:type="spellEnd"/>
            <w:r w:rsidRPr="008139DF">
              <w:t xml:space="preserve"> Pereira de Lima</w:t>
            </w:r>
          </w:p>
          <w:p w14:paraId="547D42D7" w14:textId="77777777" w:rsidR="000E2286" w:rsidRPr="008139DF" w:rsidRDefault="000E2286" w:rsidP="000E2286">
            <w:pPr>
              <w:pStyle w:val="NormalWeb"/>
              <w:spacing w:beforeAutospacing="0" w:afterAutospacing="0"/>
            </w:pPr>
            <w:proofErr w:type="spellStart"/>
            <w:r w:rsidRPr="008139DF">
              <w:t>Wesdra</w:t>
            </w:r>
            <w:proofErr w:type="spellEnd"/>
            <w:r w:rsidRPr="008139DF">
              <w:t xml:space="preserve"> Xavier de Jesus</w:t>
            </w:r>
          </w:p>
          <w:p w14:paraId="05A34F1E" w14:textId="77777777" w:rsidR="000E2286" w:rsidRPr="008139DF" w:rsidRDefault="000E2286" w:rsidP="00C071E1">
            <w:pPr>
              <w:pStyle w:val="NormalWeb"/>
              <w:spacing w:beforeAutospacing="0" w:afterAutospacing="0"/>
            </w:pPr>
          </w:p>
          <w:p w14:paraId="7DD78795" w14:textId="77777777" w:rsidR="000E2286" w:rsidRPr="008139DF" w:rsidRDefault="000E2286" w:rsidP="000E2286">
            <w:pPr>
              <w:pStyle w:val="NormalWeb"/>
              <w:spacing w:beforeAutospacing="0" w:afterAutospacing="0"/>
            </w:pPr>
            <w:r w:rsidRPr="008139DF">
              <w:rPr>
                <w:b/>
                <w:bCs/>
              </w:rPr>
              <w:t>Coordenação de Execução Financeira</w:t>
            </w:r>
          </w:p>
          <w:p w14:paraId="1D8B5504" w14:textId="07C14D16" w:rsidR="000E2286" w:rsidRPr="008139DF" w:rsidRDefault="000E2286" w:rsidP="00C071E1">
            <w:pPr>
              <w:pStyle w:val="NormalWeb"/>
              <w:spacing w:beforeAutospacing="0" w:afterAutospacing="0"/>
              <w:rPr>
                <w:b/>
                <w:bCs/>
              </w:rPr>
            </w:pPr>
            <w:r w:rsidRPr="008139DF">
              <w:rPr>
                <w:b/>
                <w:bCs/>
              </w:rPr>
              <w:t xml:space="preserve"> - Pessoa Física</w:t>
            </w:r>
          </w:p>
          <w:p w14:paraId="15E347C1" w14:textId="77777777" w:rsidR="000E2286" w:rsidRPr="008139DF" w:rsidRDefault="000E2286" w:rsidP="000E2286">
            <w:pPr>
              <w:pStyle w:val="NormalWeb"/>
              <w:spacing w:beforeAutospacing="0" w:afterAutospacing="0"/>
            </w:pPr>
            <w:r w:rsidRPr="008139DF">
              <w:t>Andréia Batista Pereira</w:t>
            </w:r>
          </w:p>
          <w:p w14:paraId="0F21BEA2" w14:textId="3359F7FC" w:rsidR="009F6B1D" w:rsidRPr="008139DF" w:rsidRDefault="009F6B1D" w:rsidP="00C071E1">
            <w:pPr>
              <w:pStyle w:val="NormalWeb"/>
              <w:spacing w:beforeAutospacing="0" w:afterAutospacing="0"/>
            </w:pPr>
            <w:r w:rsidRPr="008139DF">
              <w:t xml:space="preserve">Maria </w:t>
            </w:r>
            <w:proofErr w:type="spellStart"/>
            <w:r w:rsidRPr="008139DF">
              <w:t>Nádya</w:t>
            </w:r>
            <w:proofErr w:type="spellEnd"/>
            <w:r w:rsidRPr="008139DF">
              <w:t xml:space="preserve"> Cruz Costa</w:t>
            </w:r>
          </w:p>
          <w:p w14:paraId="063F8ADC" w14:textId="26775595" w:rsidR="008863DB" w:rsidRPr="008139DF" w:rsidRDefault="008863DB" w:rsidP="00C071E1">
            <w:pPr>
              <w:pStyle w:val="NormalWeb"/>
              <w:spacing w:beforeAutospacing="0" w:afterAutospacing="0"/>
            </w:pPr>
            <w:r w:rsidRPr="008139DF">
              <w:t>Medley Ribeiro Pereira</w:t>
            </w:r>
          </w:p>
          <w:p w14:paraId="3CF74714" w14:textId="59F0B2E7" w:rsidR="00D30409" w:rsidRPr="008139DF" w:rsidRDefault="00D30409" w:rsidP="00C071E1">
            <w:pPr>
              <w:pStyle w:val="NormalWeb"/>
              <w:spacing w:beforeAutospacing="0" w:afterAutospacing="0"/>
            </w:pPr>
          </w:p>
          <w:p w14:paraId="6EBB2830" w14:textId="4E2DFA30" w:rsidR="00921078" w:rsidRPr="008139DF" w:rsidRDefault="00921078" w:rsidP="00921078">
            <w:pPr>
              <w:rPr>
                <w:lang w:eastAsia="pt-BR"/>
              </w:rPr>
            </w:pPr>
          </w:p>
        </w:tc>
      </w:tr>
      <w:tr w:rsidR="008139DF" w:rsidRPr="008139DF" w14:paraId="07AFEB2B" w14:textId="77777777" w:rsidTr="00244F90">
        <w:trPr>
          <w:gridAfter w:val="1"/>
          <w:wAfter w:w="250" w:type="dxa"/>
          <w:trHeight w:val="240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3B327" w14:textId="77777777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rPr>
                <w:b/>
                <w:bCs/>
              </w:rPr>
              <w:t>Diretoria de Contabilidade e Finanças – DCF</w:t>
            </w:r>
          </w:p>
          <w:p w14:paraId="62CCD780" w14:textId="77777777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t>Luiz Carlos da Silva Oliveira</w:t>
            </w:r>
          </w:p>
          <w:p w14:paraId="67743EC3" w14:textId="77777777" w:rsidR="00D30409" w:rsidRPr="008139DF" w:rsidRDefault="00D30409">
            <w:pPr>
              <w:rPr>
                <w:szCs w:val="24"/>
              </w:rPr>
            </w:pPr>
          </w:p>
        </w:tc>
        <w:tc>
          <w:tcPr>
            <w:tcW w:w="4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8A2F1" w14:textId="77777777" w:rsidR="00D30409" w:rsidRPr="008139DF" w:rsidRDefault="00D30409">
            <w:pPr>
              <w:rPr>
                <w:szCs w:val="24"/>
              </w:rPr>
            </w:pPr>
          </w:p>
        </w:tc>
      </w:tr>
      <w:tr w:rsidR="008139DF" w:rsidRPr="008139DF" w14:paraId="225B1A21" w14:textId="77777777" w:rsidTr="00244F90">
        <w:trPr>
          <w:gridAfter w:val="1"/>
          <w:wAfter w:w="250" w:type="dxa"/>
          <w:trHeight w:val="240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D8E97" w14:textId="54B2A389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rPr>
                <w:b/>
                <w:bCs/>
              </w:rPr>
              <w:t>Coordenação Administrativ</w:t>
            </w:r>
            <w:r w:rsidR="00DD18B0" w:rsidRPr="008139DF">
              <w:rPr>
                <w:b/>
                <w:bCs/>
              </w:rPr>
              <w:t>a</w:t>
            </w:r>
          </w:p>
          <w:p w14:paraId="0D6C1F7E" w14:textId="30304F9F" w:rsidR="00233902" w:rsidRPr="008139DF" w:rsidRDefault="00921078">
            <w:pPr>
              <w:pStyle w:val="NormalWeb"/>
              <w:spacing w:beforeAutospacing="0" w:afterAutospacing="0"/>
            </w:pPr>
            <w:r w:rsidRPr="008139DF">
              <w:t>Carlos Átila Pimenta</w:t>
            </w:r>
          </w:p>
          <w:p w14:paraId="566F1345" w14:textId="77777777" w:rsidR="00921078" w:rsidRPr="008139DF" w:rsidRDefault="00921078">
            <w:pPr>
              <w:pStyle w:val="NormalWeb"/>
              <w:spacing w:beforeAutospacing="0" w:afterAutospacing="0"/>
            </w:pPr>
          </w:p>
          <w:p w14:paraId="7A70A232" w14:textId="77777777" w:rsidR="00D30409" w:rsidRPr="008139DF" w:rsidRDefault="00D30409" w:rsidP="00D21E42">
            <w:pPr>
              <w:pStyle w:val="NormalWeb"/>
              <w:spacing w:beforeAutospacing="0" w:afterAutospacing="0"/>
            </w:pPr>
          </w:p>
        </w:tc>
        <w:tc>
          <w:tcPr>
            <w:tcW w:w="4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B4B78" w14:textId="77777777" w:rsidR="00D30409" w:rsidRPr="008139DF" w:rsidRDefault="00D30409">
            <w:pPr>
              <w:rPr>
                <w:szCs w:val="24"/>
              </w:rPr>
            </w:pPr>
          </w:p>
        </w:tc>
      </w:tr>
      <w:tr w:rsidR="008139DF" w:rsidRPr="008139DF" w14:paraId="1F978B6A" w14:textId="77777777" w:rsidTr="00244F90">
        <w:trPr>
          <w:gridAfter w:val="1"/>
          <w:wAfter w:w="250" w:type="dxa"/>
          <w:trHeight w:val="240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62E2B" w14:textId="122FB2F2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rPr>
                <w:b/>
                <w:bCs/>
              </w:rPr>
              <w:t>Coordenação de Contabilidade Geral</w:t>
            </w:r>
          </w:p>
          <w:p w14:paraId="5A780180" w14:textId="0ACBCB01" w:rsidR="00554FFD" w:rsidRPr="008139DF" w:rsidRDefault="00BB6D60" w:rsidP="00554FFD">
            <w:pPr>
              <w:pStyle w:val="NormalWeb"/>
              <w:spacing w:beforeAutospacing="0" w:afterAutospacing="0"/>
            </w:pPr>
            <w:proofErr w:type="spellStart"/>
            <w:r w:rsidRPr="008139DF">
              <w:t>Revson</w:t>
            </w:r>
            <w:proofErr w:type="spellEnd"/>
            <w:r w:rsidRPr="008139DF">
              <w:t xml:space="preserve"> Pires Costa Cardoso</w:t>
            </w:r>
          </w:p>
          <w:p w14:paraId="3FC21E54" w14:textId="77777777" w:rsidR="00B20AA1" w:rsidRPr="008139DF" w:rsidRDefault="00B20AA1" w:rsidP="00B20AA1">
            <w:pPr>
              <w:pStyle w:val="NormalWeb"/>
              <w:spacing w:beforeAutospacing="0" w:afterAutospacing="0"/>
            </w:pPr>
            <w:proofErr w:type="spellStart"/>
            <w:r w:rsidRPr="008139DF">
              <w:t>Walif</w:t>
            </w:r>
            <w:proofErr w:type="spellEnd"/>
            <w:r w:rsidRPr="008139DF">
              <w:t xml:space="preserve"> Jader Figueiredo dos Santos </w:t>
            </w:r>
          </w:p>
          <w:p w14:paraId="0BF1E8AE" w14:textId="77777777" w:rsidR="00554FFD" w:rsidRPr="008139DF" w:rsidRDefault="00554FFD">
            <w:pPr>
              <w:pStyle w:val="NormalWeb"/>
              <w:spacing w:beforeAutospacing="0" w:afterAutospacing="0"/>
            </w:pPr>
          </w:p>
          <w:p w14:paraId="3010292E" w14:textId="77777777" w:rsidR="00D30409" w:rsidRPr="008139DF" w:rsidRDefault="00D30409">
            <w:pPr>
              <w:rPr>
                <w:szCs w:val="24"/>
              </w:rPr>
            </w:pP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8965C" w14:textId="77777777" w:rsidR="00D30409" w:rsidRPr="008139DF" w:rsidRDefault="00D30409">
            <w:pPr>
              <w:pStyle w:val="NormalWeb"/>
              <w:spacing w:beforeAutospacing="0" w:afterAutospacing="0"/>
            </w:pPr>
            <w:r w:rsidRPr="008139DF">
              <w:rPr>
                <w:b/>
                <w:bCs/>
              </w:rPr>
              <w:t>Setor de Descentralizações</w:t>
            </w:r>
          </w:p>
          <w:p w14:paraId="232642FA" w14:textId="77777777" w:rsidR="00D30409" w:rsidRPr="008139DF" w:rsidRDefault="00D30409">
            <w:pPr>
              <w:pStyle w:val="NormalWeb"/>
              <w:spacing w:beforeAutospacing="0" w:afterAutospacing="0"/>
            </w:pPr>
            <w:proofErr w:type="spellStart"/>
            <w:r w:rsidRPr="008139DF">
              <w:t>Creide</w:t>
            </w:r>
            <w:proofErr w:type="spellEnd"/>
            <w:r w:rsidRPr="008139DF">
              <w:t xml:space="preserve"> Maria Ribeiro Silva</w:t>
            </w:r>
          </w:p>
          <w:p w14:paraId="1E028F8C" w14:textId="78E7804B" w:rsidR="00565D6D" w:rsidRPr="008139DF" w:rsidRDefault="00565D6D" w:rsidP="00565D6D">
            <w:pPr>
              <w:pStyle w:val="NormalWeb"/>
              <w:spacing w:beforeAutospacing="0" w:afterAutospacing="0"/>
            </w:pPr>
            <w:proofErr w:type="spellStart"/>
            <w:r w:rsidRPr="008139DF">
              <w:t>Kh</w:t>
            </w:r>
            <w:r w:rsidR="006742ED">
              <w:t>é</w:t>
            </w:r>
            <w:r w:rsidRPr="008139DF">
              <w:t>sia</w:t>
            </w:r>
            <w:proofErr w:type="spellEnd"/>
            <w:r w:rsidRPr="008139DF">
              <w:t xml:space="preserve"> Borges Martins Ferreira</w:t>
            </w:r>
          </w:p>
          <w:p w14:paraId="064852A7" w14:textId="2694AA15" w:rsidR="00D30409" w:rsidRPr="008139DF" w:rsidRDefault="00921078" w:rsidP="00921078">
            <w:pPr>
              <w:pStyle w:val="NormalWeb"/>
              <w:spacing w:beforeAutospacing="0" w:afterAutospacing="0"/>
            </w:pPr>
            <w:r w:rsidRPr="008139DF">
              <w:t>Luiz Leonardo Oliveira da Paixão</w:t>
            </w:r>
          </w:p>
        </w:tc>
      </w:tr>
      <w:tr w:rsidR="008139DF" w:rsidRPr="008139DF" w14:paraId="317B9D10" w14:textId="77777777" w:rsidTr="00244F90">
        <w:trPr>
          <w:gridAfter w:val="1"/>
          <w:wAfter w:w="250" w:type="dxa"/>
          <w:trHeight w:val="240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69DC2" w14:textId="04D8B574" w:rsidR="00233902" w:rsidRPr="008139DF" w:rsidRDefault="00233902" w:rsidP="00233902">
            <w:pPr>
              <w:pStyle w:val="NormalWeb"/>
              <w:spacing w:beforeAutospacing="0" w:afterAutospacing="0"/>
            </w:pPr>
            <w:r w:rsidRPr="008139DF">
              <w:rPr>
                <w:b/>
                <w:bCs/>
              </w:rPr>
              <w:t xml:space="preserve">Coordenação de Análise </w:t>
            </w:r>
            <w:r w:rsidR="002C0FDE" w:rsidRPr="008139DF">
              <w:rPr>
                <w:b/>
                <w:bCs/>
              </w:rPr>
              <w:t xml:space="preserve">e </w:t>
            </w:r>
            <w:r w:rsidRPr="008139DF">
              <w:rPr>
                <w:b/>
                <w:bCs/>
              </w:rPr>
              <w:t>Conferência Contábil</w:t>
            </w:r>
          </w:p>
          <w:p w14:paraId="12AEF1F2" w14:textId="77777777" w:rsidR="00233902" w:rsidRPr="008139DF" w:rsidRDefault="00233902" w:rsidP="00233902">
            <w:pPr>
              <w:pStyle w:val="NormalWeb"/>
              <w:spacing w:beforeAutospacing="0" w:afterAutospacing="0"/>
            </w:pPr>
            <w:proofErr w:type="spellStart"/>
            <w:r w:rsidRPr="008139DF">
              <w:t>Aldemy</w:t>
            </w:r>
            <w:proofErr w:type="spellEnd"/>
            <w:r w:rsidRPr="008139DF">
              <w:t xml:space="preserve"> de Souza Silva </w:t>
            </w:r>
          </w:p>
          <w:p w14:paraId="2071EC15" w14:textId="77777777" w:rsidR="00C01A0C" w:rsidRPr="008139DF" w:rsidRDefault="00C01A0C" w:rsidP="00C01A0C">
            <w:pPr>
              <w:pStyle w:val="NormalWeb"/>
              <w:spacing w:beforeAutospacing="0" w:afterAutospacing="0"/>
            </w:pPr>
            <w:r w:rsidRPr="008139DF">
              <w:t>Ana Paula Alves Martins</w:t>
            </w:r>
          </w:p>
          <w:p w14:paraId="62A71314" w14:textId="692E76AA" w:rsidR="00B20AA1" w:rsidRPr="008139DF" w:rsidRDefault="00B20AA1" w:rsidP="00BB6D60">
            <w:pPr>
              <w:pStyle w:val="NormalWeb"/>
              <w:spacing w:beforeAutospacing="0" w:afterAutospacing="0"/>
            </w:pPr>
            <w:r w:rsidRPr="008139DF">
              <w:t>Manoel Rodrigues de Carvalho</w:t>
            </w:r>
          </w:p>
          <w:p w14:paraId="0638513A" w14:textId="77777777" w:rsidR="00233902" w:rsidRPr="008139DF" w:rsidRDefault="00233902" w:rsidP="00233902">
            <w:pPr>
              <w:pStyle w:val="NormalWeb"/>
              <w:spacing w:beforeAutospacing="0" w:afterAutospacing="0"/>
            </w:pPr>
            <w:r w:rsidRPr="008139DF">
              <w:t>Robson Leandro Cordeiro de Sousa</w:t>
            </w:r>
          </w:p>
          <w:p w14:paraId="3990CA34" w14:textId="77777777" w:rsidR="00233902" w:rsidRPr="008139DF" w:rsidRDefault="00233902" w:rsidP="00233902">
            <w:pPr>
              <w:pStyle w:val="NormalWeb"/>
              <w:spacing w:beforeAutospacing="0" w:afterAutospacing="0"/>
            </w:pPr>
            <w:proofErr w:type="spellStart"/>
            <w:r w:rsidRPr="008139DF">
              <w:t>Suyanne</w:t>
            </w:r>
            <w:proofErr w:type="spellEnd"/>
            <w:r w:rsidRPr="008139DF">
              <w:t xml:space="preserve"> Oliveira </w:t>
            </w:r>
            <w:proofErr w:type="spellStart"/>
            <w:r w:rsidRPr="008139DF">
              <w:t>Talon</w:t>
            </w:r>
            <w:proofErr w:type="spellEnd"/>
          </w:p>
          <w:p w14:paraId="39C91BFE" w14:textId="77777777" w:rsidR="00233902" w:rsidRPr="008139DF" w:rsidRDefault="00233902" w:rsidP="00233902">
            <w:pPr>
              <w:pStyle w:val="NormalWeb"/>
              <w:spacing w:beforeAutospacing="0" w:afterAutospacing="0"/>
            </w:pP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3AEB2" w14:textId="77777777" w:rsidR="00233902" w:rsidRPr="008139DF" w:rsidRDefault="00233902" w:rsidP="00233902">
            <w:pPr>
              <w:pStyle w:val="NormalWeb"/>
              <w:spacing w:beforeAutospacing="0" w:afterAutospacing="0"/>
            </w:pPr>
            <w:r w:rsidRPr="008139DF">
              <w:rPr>
                <w:b/>
                <w:bCs/>
              </w:rPr>
              <w:t>Setor de Diárias</w:t>
            </w:r>
          </w:p>
          <w:p w14:paraId="6823714D" w14:textId="4919FC40" w:rsidR="00027BEF" w:rsidRPr="008139DF" w:rsidRDefault="00027BEF" w:rsidP="00233902">
            <w:pPr>
              <w:pStyle w:val="NormalWeb"/>
              <w:spacing w:beforeAutospacing="0" w:afterAutospacing="0"/>
            </w:pPr>
            <w:r w:rsidRPr="008139DF">
              <w:t>Amanda Almeida da Silva</w:t>
            </w:r>
          </w:p>
          <w:p w14:paraId="0691D130" w14:textId="47E6464A" w:rsidR="00233902" w:rsidRPr="008139DF" w:rsidRDefault="00233902" w:rsidP="00233902">
            <w:pPr>
              <w:pStyle w:val="NormalWeb"/>
              <w:spacing w:beforeAutospacing="0" w:afterAutospacing="0"/>
            </w:pPr>
            <w:proofErr w:type="spellStart"/>
            <w:r w:rsidRPr="008139DF">
              <w:t>Irajane</w:t>
            </w:r>
            <w:proofErr w:type="spellEnd"/>
            <w:r w:rsidRPr="008139DF">
              <w:t xml:space="preserve"> Guedes da Silva</w:t>
            </w:r>
          </w:p>
          <w:p w14:paraId="2398D4DB" w14:textId="1D439440" w:rsidR="00233902" w:rsidRPr="008139DF" w:rsidRDefault="00A137E5" w:rsidP="00233902">
            <w:pPr>
              <w:pStyle w:val="NormalWeb"/>
              <w:spacing w:beforeAutospacing="0" w:afterAutospacing="0"/>
            </w:pPr>
            <w:r w:rsidRPr="008139DF">
              <w:t>Thiago Gomes Galvão</w:t>
            </w:r>
          </w:p>
          <w:p w14:paraId="392A93F9" w14:textId="77777777" w:rsidR="00233902" w:rsidRPr="008139DF" w:rsidRDefault="00233902" w:rsidP="00233902">
            <w:pPr>
              <w:spacing w:after="240"/>
              <w:rPr>
                <w:szCs w:val="24"/>
              </w:rPr>
            </w:pPr>
            <w:r w:rsidRPr="008139DF">
              <w:br/>
            </w:r>
          </w:p>
        </w:tc>
      </w:tr>
      <w:tr w:rsidR="008139DF" w:rsidRPr="008139DF" w14:paraId="2DD89756" w14:textId="77777777" w:rsidTr="00244F90">
        <w:trPr>
          <w:trHeight w:val="1876"/>
        </w:trPr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4B88E" w14:textId="77777777" w:rsidR="00233902" w:rsidRPr="008139DF" w:rsidRDefault="00233902" w:rsidP="00233902">
            <w:pPr>
              <w:pStyle w:val="NormalWeb"/>
              <w:spacing w:beforeAutospacing="0" w:afterAutospacing="0"/>
              <w:jc w:val="center"/>
            </w:pPr>
            <w:r w:rsidRPr="008139DF">
              <w:rPr>
                <w:b/>
                <w:bCs/>
              </w:rPr>
              <w:t>Diretoria de Contabilidade e Finanças - DCF</w:t>
            </w:r>
          </w:p>
          <w:p w14:paraId="0CB9027F" w14:textId="77777777" w:rsidR="00233902" w:rsidRPr="008139DF" w:rsidRDefault="00233902" w:rsidP="00233902">
            <w:pPr>
              <w:pStyle w:val="NormalWeb"/>
              <w:spacing w:beforeAutospacing="0" w:afterAutospacing="0"/>
              <w:jc w:val="center"/>
            </w:pPr>
            <w:r w:rsidRPr="008139DF">
              <w:t>Campus Samambaia - Prédio da Reitoria.</w:t>
            </w:r>
            <w:r w:rsidRPr="008139DF">
              <w:br/>
              <w:t>CEP 74690-900, Goiânia - Goiás – Brasil</w:t>
            </w:r>
          </w:p>
          <w:p w14:paraId="30A16C9F" w14:textId="77777777" w:rsidR="00233902" w:rsidRPr="008139DF" w:rsidRDefault="00233902" w:rsidP="00233902">
            <w:pPr>
              <w:pStyle w:val="NormalWeb"/>
              <w:spacing w:beforeAutospacing="0" w:afterAutospacing="0"/>
              <w:jc w:val="center"/>
            </w:pPr>
            <w:r w:rsidRPr="008139DF">
              <w:t>Telefone: (62) 3521-1061</w:t>
            </w:r>
          </w:p>
          <w:p w14:paraId="092CA5B9" w14:textId="3CD11EDA" w:rsidR="00583222" w:rsidRPr="008139DF" w:rsidRDefault="00583222" w:rsidP="00583222">
            <w:pPr>
              <w:pStyle w:val="NormalWeb"/>
              <w:spacing w:beforeAutospacing="0" w:afterAutospacing="0" w:line="0" w:lineRule="atLeast"/>
              <w:jc w:val="center"/>
              <w:rPr>
                <w:rFonts w:eastAsia="Calibri Light"/>
              </w:rPr>
            </w:pPr>
            <w:r w:rsidRPr="008139DF">
              <w:rPr>
                <w:rStyle w:val="Hyperlink"/>
                <w:rFonts w:eastAsia="Calibri Light"/>
                <w:color w:val="auto"/>
                <w:u w:val="none"/>
              </w:rPr>
              <w:t>E-mail: diretoria.dcf@ufg.br</w:t>
            </w:r>
          </w:p>
          <w:p w14:paraId="788F93C5" w14:textId="565ED6C0" w:rsidR="00233902" w:rsidRPr="008139DF" w:rsidRDefault="00233902" w:rsidP="00233902">
            <w:pPr>
              <w:pStyle w:val="NormalWeb"/>
              <w:spacing w:beforeAutospacing="0" w:afterAutospacing="0" w:line="0" w:lineRule="atLeast"/>
              <w:jc w:val="center"/>
              <w:rPr>
                <w:rStyle w:val="Hyperlink"/>
                <w:rFonts w:eastAsia="Calibri Light"/>
                <w:color w:val="auto"/>
              </w:rPr>
            </w:pPr>
            <w:r w:rsidRPr="008139DF">
              <w:t xml:space="preserve">Endereço eletrônico: </w:t>
            </w:r>
            <w:hyperlink r:id="rId9" w:history="1">
              <w:r w:rsidRPr="008139DF">
                <w:rPr>
                  <w:rStyle w:val="Hyperlink"/>
                  <w:rFonts w:eastAsia="Calibri Light"/>
                  <w:color w:val="auto"/>
                </w:rPr>
                <w:t>https://dcf.proad.ufg.br</w:t>
              </w:r>
            </w:hyperlink>
          </w:p>
          <w:p w14:paraId="3BD0E93A" w14:textId="77777777" w:rsidR="009D7FF4" w:rsidRPr="008139DF" w:rsidRDefault="009D7FF4" w:rsidP="00583222">
            <w:pPr>
              <w:pStyle w:val="NormalWeb"/>
              <w:spacing w:beforeAutospacing="0" w:afterAutospacing="0" w:line="0" w:lineRule="atLeast"/>
              <w:jc w:val="center"/>
            </w:pPr>
          </w:p>
        </w:tc>
        <w:tc>
          <w:tcPr>
            <w:tcW w:w="250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02B43" w14:textId="77777777" w:rsidR="00233902" w:rsidRPr="008139DF" w:rsidRDefault="00233902" w:rsidP="00233902">
            <w:pPr>
              <w:rPr>
                <w:sz w:val="1"/>
                <w:szCs w:val="24"/>
              </w:rPr>
            </w:pPr>
          </w:p>
        </w:tc>
      </w:tr>
    </w:tbl>
    <w:p w14:paraId="6FD3716D" w14:textId="77777777" w:rsidR="00821343" w:rsidRPr="005618EE" w:rsidRDefault="00821343" w:rsidP="00F1794A">
      <w:pPr>
        <w:pStyle w:val="NormalWeb"/>
        <w:spacing w:before="240" w:beforeAutospacing="0" w:after="240" w:afterAutospacing="0"/>
        <w:jc w:val="center"/>
        <w:rPr>
          <w:b/>
          <w:color w:val="C00000"/>
          <w:sz w:val="20"/>
          <w:szCs w:val="20"/>
        </w:rPr>
      </w:pPr>
      <w:bookmarkStart w:id="0" w:name="_Toc45928877"/>
      <w:bookmarkStart w:id="1" w:name="_Toc62579788"/>
      <w:bookmarkStart w:id="2" w:name="_Toc62661032"/>
      <w:bookmarkStart w:id="3" w:name="_Toc62661404"/>
      <w:bookmarkStart w:id="4" w:name="_Toc62741068"/>
      <w:bookmarkStart w:id="5" w:name="_Toc62742389"/>
      <w:bookmarkStart w:id="6" w:name="_Toc62743579"/>
      <w:bookmarkStart w:id="7" w:name="_Toc108882302"/>
    </w:p>
    <w:p w14:paraId="03DF9B4C" w14:textId="77777777" w:rsidR="00821343" w:rsidRPr="005618EE" w:rsidRDefault="00821343" w:rsidP="00F1794A">
      <w:pPr>
        <w:pStyle w:val="NormalWeb"/>
        <w:spacing w:before="240" w:beforeAutospacing="0" w:after="240" w:afterAutospacing="0"/>
        <w:jc w:val="center"/>
        <w:rPr>
          <w:b/>
          <w:color w:val="C00000"/>
          <w:sz w:val="20"/>
          <w:szCs w:val="20"/>
        </w:rPr>
      </w:pPr>
    </w:p>
    <w:p w14:paraId="4C793D4F" w14:textId="77777777" w:rsidR="00821343" w:rsidRPr="005618EE" w:rsidRDefault="00821343" w:rsidP="00F1794A">
      <w:pPr>
        <w:pStyle w:val="NormalWeb"/>
        <w:spacing w:before="240" w:beforeAutospacing="0" w:after="240" w:afterAutospacing="0"/>
        <w:jc w:val="center"/>
        <w:rPr>
          <w:b/>
          <w:color w:val="C00000"/>
          <w:sz w:val="20"/>
          <w:szCs w:val="20"/>
        </w:rPr>
      </w:pPr>
    </w:p>
    <w:p w14:paraId="2DD2308A" w14:textId="77777777" w:rsidR="00821343" w:rsidRPr="005618EE" w:rsidRDefault="00821343" w:rsidP="00F1794A">
      <w:pPr>
        <w:pStyle w:val="NormalWeb"/>
        <w:spacing w:before="240" w:beforeAutospacing="0" w:after="240" w:afterAutospacing="0"/>
        <w:jc w:val="center"/>
        <w:rPr>
          <w:b/>
          <w:color w:val="C00000"/>
          <w:sz w:val="20"/>
          <w:szCs w:val="20"/>
        </w:rPr>
      </w:pPr>
    </w:p>
    <w:p w14:paraId="64C18014" w14:textId="77777777" w:rsidR="0024773A" w:rsidRPr="005618EE" w:rsidRDefault="0024773A" w:rsidP="00F1794A">
      <w:pPr>
        <w:pStyle w:val="NormalWeb"/>
        <w:spacing w:before="240" w:beforeAutospacing="0" w:after="240" w:afterAutospacing="0"/>
        <w:jc w:val="center"/>
        <w:rPr>
          <w:b/>
          <w:color w:val="C00000"/>
          <w:sz w:val="20"/>
          <w:szCs w:val="20"/>
        </w:rPr>
      </w:pPr>
    </w:p>
    <w:p w14:paraId="630AAF8B" w14:textId="77777777" w:rsidR="000615B2" w:rsidRDefault="00B15135" w:rsidP="00F1794A">
      <w:pPr>
        <w:pStyle w:val="NormalWeb"/>
        <w:spacing w:before="240" w:beforeAutospacing="0" w:after="240" w:afterAutospacing="0"/>
        <w:jc w:val="center"/>
        <w:rPr>
          <w:noProof/>
        </w:rPr>
      </w:pPr>
      <w:r w:rsidRPr="009137DB">
        <w:rPr>
          <w:b/>
          <w:sz w:val="20"/>
          <w:szCs w:val="20"/>
        </w:rPr>
        <w:t>SUMÁRIO</w:t>
      </w:r>
      <w:bookmarkStart w:id="8" w:name="_Toc39098278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D80119" w:rsidRPr="009137DB">
        <w:rPr>
          <w:rStyle w:val="Hyperlink"/>
          <w:rFonts w:eastAsia="Calibri"/>
          <w:noProof/>
          <w:color w:val="auto"/>
        </w:rPr>
        <w:fldChar w:fldCharType="begin"/>
      </w:r>
      <w:r w:rsidR="00A87053" w:rsidRPr="009137DB">
        <w:rPr>
          <w:rStyle w:val="Hyperlink"/>
          <w:noProof/>
          <w:color w:val="auto"/>
          <w:sz w:val="18"/>
          <w:szCs w:val="18"/>
        </w:rPr>
        <w:instrText xml:space="preserve"> TOC \o "1-4" \h \z \u </w:instrText>
      </w:r>
      <w:r w:rsidR="00D80119" w:rsidRPr="009137DB">
        <w:rPr>
          <w:rStyle w:val="Hyperlink"/>
          <w:rFonts w:eastAsia="Calibri"/>
          <w:noProof/>
          <w:color w:val="auto"/>
        </w:rPr>
        <w:fldChar w:fldCharType="separate"/>
      </w:r>
    </w:p>
    <w:bookmarkEnd w:id="8"/>
    <w:p w14:paraId="2BFD629B" w14:textId="0F270CDB" w:rsidR="000615B2" w:rsidRDefault="000615B2">
      <w:pPr>
        <w:pStyle w:val="Sumrio1"/>
        <w:rPr>
          <w:rFonts w:asciiTheme="minorHAnsi" w:eastAsiaTheme="minorEastAsia" w:hAnsiTheme="minorHAnsi" w:cstheme="minorBidi"/>
          <w:bCs w:val="0"/>
          <w:caps w:val="0"/>
          <w:kern w:val="2"/>
          <w:sz w:val="24"/>
          <w14:ligatures w14:val="standardContextual"/>
        </w:rPr>
      </w:pPr>
      <w:r w:rsidRPr="00887CE8">
        <w:rPr>
          <w:rStyle w:val="Hyperlink"/>
        </w:rPr>
        <w:fldChar w:fldCharType="begin"/>
      </w:r>
      <w:r w:rsidRPr="00887CE8">
        <w:rPr>
          <w:rStyle w:val="Hyperlink"/>
        </w:rPr>
        <w:instrText xml:space="preserve"> </w:instrText>
      </w:r>
      <w:r>
        <w:instrText>HYPERLINK \l "_Toc213081569"</w:instrText>
      </w:r>
      <w:r w:rsidRPr="00887CE8">
        <w:rPr>
          <w:rStyle w:val="Hyperlink"/>
        </w:rPr>
        <w:instrText xml:space="preserve"> </w:instrText>
      </w:r>
      <w:r w:rsidRPr="00887CE8">
        <w:rPr>
          <w:rStyle w:val="Hyperlink"/>
        </w:rPr>
      </w:r>
      <w:r w:rsidRPr="00887CE8">
        <w:rPr>
          <w:rStyle w:val="Hyperlink"/>
        </w:rPr>
        <w:fldChar w:fldCharType="separate"/>
      </w:r>
      <w:r w:rsidRPr="00887CE8">
        <w:rPr>
          <w:rStyle w:val="Hyperlink"/>
        </w:rPr>
        <w:t>NOTAS EXPLICATIVAS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_Toc213081569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9</w:t>
      </w:r>
      <w:r>
        <w:rPr>
          <w:webHidden/>
        </w:rPr>
        <w:fldChar w:fldCharType="end"/>
      </w:r>
      <w:r w:rsidRPr="00887CE8">
        <w:rPr>
          <w:rStyle w:val="Hyperlink"/>
        </w:rPr>
        <w:fldChar w:fldCharType="end"/>
      </w:r>
    </w:p>
    <w:p w14:paraId="32BC987F" w14:textId="6A6C8158" w:rsidR="000615B2" w:rsidRDefault="000615B2">
      <w:pPr>
        <w:pStyle w:val="Sumrio1"/>
        <w:rPr>
          <w:rFonts w:asciiTheme="minorHAnsi" w:eastAsiaTheme="minorEastAsia" w:hAnsiTheme="minorHAnsi" w:cstheme="minorBidi"/>
          <w:bCs w:val="0"/>
          <w:caps w:val="0"/>
          <w:kern w:val="2"/>
          <w:sz w:val="24"/>
          <w14:ligatures w14:val="standardContextual"/>
        </w:rPr>
      </w:pPr>
      <w:hyperlink w:anchor="_Toc213081570" w:history="1">
        <w:r w:rsidRPr="00887CE8">
          <w:rPr>
            <w:rStyle w:val="Hyperlink"/>
          </w:rPr>
          <w:t>INFORMAÇÕES GERAIS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32FEDB" w14:textId="3D53A31E" w:rsidR="000615B2" w:rsidRDefault="000615B2">
      <w:pPr>
        <w:pStyle w:val="Sumrio1"/>
        <w:rPr>
          <w:rFonts w:asciiTheme="minorHAnsi" w:eastAsiaTheme="minorEastAsia" w:hAnsiTheme="minorHAnsi" w:cstheme="minorBidi"/>
          <w:bCs w:val="0"/>
          <w:caps w:val="0"/>
          <w:kern w:val="2"/>
          <w:sz w:val="24"/>
          <w14:ligatures w14:val="standardContextual"/>
        </w:rPr>
      </w:pPr>
      <w:hyperlink w:anchor="_Toc213081571" w:history="1">
        <w:r w:rsidRPr="00887CE8">
          <w:rPr>
            <w:rStyle w:val="Hyperlink"/>
          </w:rPr>
          <w:t>Resumo das Políticas Contábeis significativas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67CC4F" w14:textId="06403A92" w:rsidR="000615B2" w:rsidRDefault="000615B2">
      <w:pPr>
        <w:pStyle w:val="Sumrio1"/>
        <w:rPr>
          <w:rFonts w:asciiTheme="minorHAnsi" w:eastAsiaTheme="minorEastAsia" w:hAnsiTheme="minorHAnsi" w:cstheme="minorBidi"/>
          <w:bCs w:val="0"/>
          <w:caps w:val="0"/>
          <w:kern w:val="2"/>
          <w:sz w:val="24"/>
          <w14:ligatures w14:val="standardContextual"/>
        </w:rPr>
      </w:pPr>
      <w:hyperlink w:anchor="_Toc213081572" w:history="1">
        <w:r w:rsidRPr="00887CE8">
          <w:rPr>
            <w:rStyle w:val="Hyperlink"/>
          </w:rPr>
          <w:t>I – Resultados da Análise do Balanço Patrimonial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415C7BE" w14:textId="3007DD39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73" w:history="1">
        <w:r w:rsidRPr="00887CE8">
          <w:rPr>
            <w:rStyle w:val="Hyperlink"/>
          </w:rPr>
          <w:t>1.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Caixa e Equivalentes de Caixa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29CA414" w14:textId="05AA4A52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74" w:history="1">
        <w:r w:rsidRPr="00887CE8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Créditos a Curto Prazo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E4F8E39" w14:textId="09D867D6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75" w:history="1">
        <w:r w:rsidRPr="00887CE8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Ativo Realizável a Longo Prazo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D0FFD52" w14:textId="77B8A3F1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76" w:history="1">
        <w:r w:rsidRPr="00887CE8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Investimentos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975F9BF" w14:textId="352AF004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77" w:history="1">
        <w:r w:rsidRPr="00887CE8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Imobilizado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DFAEEC0" w14:textId="6C305CBE" w:rsidR="000615B2" w:rsidRDefault="000615B2">
      <w:pPr>
        <w:pStyle w:val="Sumrio3"/>
        <w:rPr>
          <w:rFonts w:asciiTheme="minorHAnsi" w:eastAsiaTheme="minorEastAsia" w:hAnsiTheme="minorHAnsi" w:cstheme="minorBidi"/>
          <w:kern w:val="2"/>
          <w:sz w:val="24"/>
          <w:szCs w:val="24"/>
          <w:lang w:eastAsia="pt-BR"/>
          <w14:ligatures w14:val="standardContextual"/>
        </w:rPr>
      </w:pPr>
      <w:hyperlink w:anchor="_Toc213081578" w:history="1">
        <w:r w:rsidRPr="00887CE8">
          <w:rPr>
            <w:rStyle w:val="Hyperlink"/>
          </w:rPr>
          <w:t>5.1 Bens Móveis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EA617D7" w14:textId="674EFE70" w:rsidR="000615B2" w:rsidRDefault="000615B2">
      <w:pPr>
        <w:pStyle w:val="Sumrio3"/>
        <w:rPr>
          <w:rFonts w:asciiTheme="minorHAnsi" w:eastAsiaTheme="minorEastAsia" w:hAnsiTheme="minorHAnsi" w:cstheme="minorBidi"/>
          <w:kern w:val="2"/>
          <w:sz w:val="24"/>
          <w:szCs w:val="24"/>
          <w:lang w:eastAsia="pt-BR"/>
          <w14:ligatures w14:val="standardContextual"/>
        </w:rPr>
      </w:pPr>
      <w:hyperlink w:anchor="_Toc213081579" w:history="1">
        <w:r w:rsidRPr="00887CE8">
          <w:rPr>
            <w:rStyle w:val="Hyperlink"/>
          </w:rPr>
          <w:t>5.2 Bens Imóveis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14ED4FA7" w14:textId="4F78C6CE" w:rsidR="000615B2" w:rsidRDefault="000615B2">
      <w:pPr>
        <w:pStyle w:val="Sumrio4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pt-BR"/>
          <w14:ligatures w14:val="standardContextual"/>
        </w:rPr>
      </w:pPr>
      <w:hyperlink w:anchor="_Toc213081580" w:history="1">
        <w:r w:rsidRPr="00887CE8">
          <w:rPr>
            <w:rStyle w:val="Hyperlink"/>
          </w:rPr>
          <w:t>a)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Reavaliação, redução ao valor recuperável, depreciação, amortização e exaustão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6F156426" w14:textId="40827638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81" w:history="1">
        <w:r w:rsidRPr="00887CE8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Intangível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22B005A2" w14:textId="1ACE25C6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82" w:history="1">
        <w:r w:rsidRPr="00887CE8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Obrigações Trabalhistas, Previdenciárias e Assist. a Pagar a Curto Prazo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55D4ED32" w14:textId="1EC0B52F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83" w:history="1">
        <w:r w:rsidRPr="00887CE8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Fornecedores e Contas a Pagar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649C6CBB" w14:textId="5873733C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84" w:history="1">
        <w:r w:rsidRPr="00887CE8">
          <w:rPr>
            <w:rStyle w:val="Hyperlink"/>
          </w:rPr>
          <w:t>9.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Demais Obrigações a Curto Prazo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60042C68" w14:textId="2CAFD7B2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85" w:history="1">
        <w:r w:rsidRPr="00887CE8">
          <w:rPr>
            <w:rStyle w:val="Hyperlink"/>
          </w:rPr>
          <w:t>10.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Obrigações Trabalhista, Previdenciária e Assist. a Pag. de Longo Prazo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1B286FE5" w14:textId="2758A178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86" w:history="1">
        <w:r w:rsidRPr="00887CE8">
          <w:rPr>
            <w:rStyle w:val="Hyperlink"/>
          </w:rPr>
          <w:t>11.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Obrigações Contratuais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79595D0F" w14:textId="7734EE1A" w:rsidR="000615B2" w:rsidRDefault="000615B2">
      <w:pPr>
        <w:pStyle w:val="Sumrio1"/>
        <w:rPr>
          <w:rFonts w:asciiTheme="minorHAnsi" w:eastAsiaTheme="minorEastAsia" w:hAnsiTheme="minorHAnsi" w:cstheme="minorBidi"/>
          <w:bCs w:val="0"/>
          <w:caps w:val="0"/>
          <w:kern w:val="2"/>
          <w:sz w:val="24"/>
          <w14:ligatures w14:val="standardContextual"/>
        </w:rPr>
      </w:pPr>
      <w:hyperlink w:anchor="_Toc213081587" w:history="1">
        <w:r w:rsidRPr="00887CE8">
          <w:rPr>
            <w:rStyle w:val="Hyperlink"/>
          </w:rPr>
          <w:t>II – RESULTADOs DA ANÁLISE DAS VARIAÇÕES PATRIMONIAIS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7454037B" w14:textId="3041046A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88" w:history="1">
        <w:r w:rsidRPr="00887CE8">
          <w:rPr>
            <w:rStyle w:val="Hyperlink"/>
          </w:rPr>
          <w:t>12.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Exploração e Venda de Bens, Serviços e Direitos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5616696A" w14:textId="173BFA77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89" w:history="1">
        <w:r w:rsidRPr="00887CE8">
          <w:rPr>
            <w:rStyle w:val="Hyperlink"/>
          </w:rPr>
          <w:t>13.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Transferência e Delegações recebidas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34D6D85B" w14:textId="0943C17D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90" w:history="1">
        <w:r w:rsidRPr="00887CE8">
          <w:rPr>
            <w:rStyle w:val="Hyperlink"/>
          </w:rPr>
          <w:t>14.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Valorização e Ganhos com Ativos e Desincorporação de Passivos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3136F486" w14:textId="6CCAFC0C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91" w:history="1">
        <w:r w:rsidRPr="00887CE8">
          <w:rPr>
            <w:rStyle w:val="Hyperlink"/>
          </w:rPr>
          <w:t>15.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Outras Variações Patrimoniais Aumentativas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244F8DE0" w14:textId="68511671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92" w:history="1">
        <w:r w:rsidRPr="00887CE8">
          <w:rPr>
            <w:rStyle w:val="Hyperlink"/>
          </w:rPr>
          <w:t>16.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Variações Patrimoniais Diminutivas Financeiras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1B029202" w14:textId="156147E6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93" w:history="1">
        <w:r w:rsidRPr="00887CE8">
          <w:rPr>
            <w:rStyle w:val="Hyperlink"/>
            <w:rFonts w:eastAsia="Times New Roman"/>
            <w:lang w:eastAsia="pt-BR"/>
          </w:rPr>
          <w:t>17.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  <w:rFonts w:eastAsia="Times New Roman"/>
            <w:lang w:eastAsia="pt-BR"/>
          </w:rPr>
          <w:t>Transferências e Delegações concedidas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4CA82314" w14:textId="1332967B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94" w:history="1">
        <w:r w:rsidRPr="00887CE8">
          <w:rPr>
            <w:rStyle w:val="Hyperlink"/>
          </w:rPr>
          <w:t>18.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Desvalorização e Perda de Ativos e Incorporação de Passivos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695693A0" w14:textId="6BF21EE6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95" w:history="1">
        <w:r w:rsidRPr="00887CE8">
          <w:rPr>
            <w:rStyle w:val="Hyperlink"/>
          </w:rPr>
          <w:t>19.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Tributárias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396A4767" w14:textId="6677B981" w:rsidR="000615B2" w:rsidRDefault="000615B2">
      <w:pPr>
        <w:pStyle w:val="Sumrio1"/>
        <w:rPr>
          <w:rFonts w:asciiTheme="minorHAnsi" w:eastAsiaTheme="minorEastAsia" w:hAnsiTheme="minorHAnsi" w:cstheme="minorBidi"/>
          <w:bCs w:val="0"/>
          <w:caps w:val="0"/>
          <w:kern w:val="2"/>
          <w:sz w:val="24"/>
          <w14:ligatures w14:val="standardContextual"/>
        </w:rPr>
      </w:pPr>
      <w:hyperlink w:anchor="_Toc213081596" w:history="1">
        <w:r w:rsidRPr="00887CE8">
          <w:rPr>
            <w:rStyle w:val="Hyperlink"/>
          </w:rPr>
          <w:t>III – RESULTADOs DA ANÁLISE DO BALANÇO ORÇAMENTÁRIO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3D4211EF" w14:textId="200D2AD8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97" w:history="1">
        <w:r w:rsidRPr="00887CE8">
          <w:rPr>
            <w:rStyle w:val="Hyperlink"/>
          </w:rPr>
          <w:t>20.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Despesas de Exercícios Anteriores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2AB6DDA9" w14:textId="641D94B2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598" w:history="1">
        <w:r w:rsidRPr="00887CE8">
          <w:rPr>
            <w:rStyle w:val="Hyperlink"/>
          </w:rPr>
          <w:t>21.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Execução dos Restos a Pagar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44625C15" w14:textId="365E0BB2" w:rsidR="000615B2" w:rsidRDefault="000615B2">
      <w:pPr>
        <w:pStyle w:val="Sumrio1"/>
        <w:rPr>
          <w:rFonts w:asciiTheme="minorHAnsi" w:eastAsiaTheme="minorEastAsia" w:hAnsiTheme="minorHAnsi" w:cstheme="minorBidi"/>
          <w:bCs w:val="0"/>
          <w:caps w:val="0"/>
          <w:kern w:val="2"/>
          <w:sz w:val="24"/>
          <w14:ligatures w14:val="standardContextual"/>
        </w:rPr>
      </w:pPr>
      <w:hyperlink w:anchor="_Toc213081599" w:history="1">
        <w:r w:rsidRPr="00887CE8">
          <w:rPr>
            <w:rStyle w:val="Hyperlink"/>
          </w:rPr>
          <w:t>IV – RESULTADOS Da análise dO balanço financeiro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0C737A9B" w14:textId="29865557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600" w:history="1">
        <w:r w:rsidRPr="00887CE8">
          <w:rPr>
            <w:rStyle w:val="Hyperlink"/>
          </w:rPr>
          <w:t>Ingressos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45335224" w14:textId="789FF290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601" w:history="1">
        <w:r w:rsidRPr="00887CE8">
          <w:rPr>
            <w:rStyle w:val="Hyperlink"/>
          </w:rPr>
          <w:t>22.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Receitas Orçamentárias Ordinárias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5CE31401" w14:textId="7251BAD6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602" w:history="1">
        <w:r w:rsidRPr="00887CE8">
          <w:rPr>
            <w:rStyle w:val="Hyperlink"/>
          </w:rPr>
          <w:t>23.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Receitas Orçamentárias Vinculadas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0E835DE8" w14:textId="09A76BD6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603" w:history="1">
        <w:r w:rsidRPr="00887CE8">
          <w:rPr>
            <w:rStyle w:val="Hyperlink"/>
          </w:rPr>
          <w:t>24.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Transferências Financeiras Recebidas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60B64434" w14:textId="20BB8488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604" w:history="1">
        <w:r w:rsidRPr="00887CE8">
          <w:rPr>
            <w:rStyle w:val="Hyperlink"/>
          </w:rPr>
          <w:t>25.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Recebimentos Extraorçamentários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4B635E33" w14:textId="7EEAD6FE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605" w:history="1">
        <w:r w:rsidRPr="00887CE8">
          <w:rPr>
            <w:rStyle w:val="Hyperlink"/>
          </w:rPr>
          <w:t>dispêndios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3E21A62A" w14:textId="4365D94E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606" w:history="1">
        <w:r w:rsidRPr="00887CE8">
          <w:rPr>
            <w:rStyle w:val="Hyperlink"/>
          </w:rPr>
          <w:t>26.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Despesas Orçamentárias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2BF078B8" w14:textId="1C2A2190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607" w:history="1">
        <w:r w:rsidRPr="00887CE8">
          <w:rPr>
            <w:rStyle w:val="Hyperlink"/>
          </w:rPr>
          <w:t>27.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Transferências Financeiras Concedidas - Resultantes da Execução Orçamentária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4353EE0E" w14:textId="66658ADA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608" w:history="1">
        <w:r w:rsidRPr="00887CE8">
          <w:rPr>
            <w:rStyle w:val="Hyperlink"/>
          </w:rPr>
          <w:t>28.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Transferências Financeiras Concedidas - Independentes da Execução Orçamentária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05E0664E" w14:textId="1052660A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609" w:history="1">
        <w:r w:rsidRPr="00887CE8">
          <w:rPr>
            <w:rStyle w:val="Hyperlink"/>
          </w:rPr>
          <w:t>29.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Pagamentos Extraorçamentários - Restos a Pagar Processados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0CC1824D" w14:textId="49810FB7" w:rsidR="000615B2" w:rsidRDefault="000615B2">
      <w:pPr>
        <w:pStyle w:val="Sumrio2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213081610" w:history="1">
        <w:r w:rsidRPr="00887CE8">
          <w:rPr>
            <w:rStyle w:val="Hyperlink"/>
          </w:rPr>
          <w:t>30.</w:t>
        </w:r>
        <w:r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887CE8">
          <w:rPr>
            <w:rStyle w:val="Hyperlink"/>
          </w:rPr>
          <w:t>Pagamentos Extraorçamentários - Restos a Pagar Não Processados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76B06DC8" w14:textId="247D59D5" w:rsidR="000615B2" w:rsidRDefault="000615B2">
      <w:pPr>
        <w:pStyle w:val="Sumrio1"/>
        <w:rPr>
          <w:rFonts w:asciiTheme="minorHAnsi" w:eastAsiaTheme="minorEastAsia" w:hAnsiTheme="minorHAnsi" w:cstheme="minorBidi"/>
          <w:bCs w:val="0"/>
          <w:caps w:val="0"/>
          <w:kern w:val="2"/>
          <w:sz w:val="24"/>
          <w14:ligatures w14:val="standardContextual"/>
        </w:rPr>
      </w:pPr>
      <w:hyperlink w:anchor="_Toc213081611" w:history="1">
        <w:r w:rsidRPr="00887CE8">
          <w:rPr>
            <w:rStyle w:val="Hyperlink"/>
          </w:rPr>
          <w:t>V – RESULTADOs DA ANÁLISE DOS FLUXOS DE CAIXA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69707921" w14:textId="33109D8F" w:rsidR="000615B2" w:rsidRDefault="000615B2">
      <w:pPr>
        <w:pStyle w:val="Sumrio1"/>
        <w:rPr>
          <w:rFonts w:asciiTheme="minorHAnsi" w:eastAsiaTheme="minorEastAsia" w:hAnsiTheme="minorHAnsi" w:cstheme="minorBidi"/>
          <w:bCs w:val="0"/>
          <w:caps w:val="0"/>
          <w:kern w:val="2"/>
          <w:sz w:val="24"/>
          <w14:ligatures w14:val="standardContextual"/>
        </w:rPr>
      </w:pPr>
      <w:hyperlink w:anchor="_Toc213081612" w:history="1">
        <w:r w:rsidRPr="00887CE8">
          <w:rPr>
            <w:rStyle w:val="Hyperlink"/>
          </w:rPr>
          <w:t>VI – RESULTADOS da análise Das mutações do patrimônio Líquido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1AE3E159" w14:textId="0903CAC1" w:rsidR="000615B2" w:rsidRDefault="000615B2">
      <w:pPr>
        <w:pStyle w:val="Sumrio1"/>
        <w:rPr>
          <w:rFonts w:asciiTheme="minorHAnsi" w:eastAsiaTheme="minorEastAsia" w:hAnsiTheme="minorHAnsi" w:cstheme="minorBidi"/>
          <w:bCs w:val="0"/>
          <w:caps w:val="0"/>
          <w:kern w:val="2"/>
          <w:sz w:val="24"/>
          <w14:ligatures w14:val="standardContextual"/>
        </w:rPr>
      </w:pPr>
      <w:hyperlink w:anchor="_Toc213081613" w:history="1">
        <w:r w:rsidRPr="00887CE8">
          <w:rPr>
            <w:rStyle w:val="Hyperlink"/>
          </w:rPr>
          <w:t>VII – TRANSAÇÕES COM PARTES RELACIONADAS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_Toc213081613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2E169763" w14:textId="5001ADAE" w:rsidR="00335663" w:rsidRPr="005618EE" w:rsidRDefault="00D80119" w:rsidP="00F1794A">
      <w:pPr>
        <w:spacing w:before="240" w:after="240" w:line="240" w:lineRule="auto"/>
        <w:ind w:hanging="284"/>
        <w:rPr>
          <w:b/>
          <w:bCs/>
          <w:caps/>
          <w:color w:val="C00000"/>
          <w:sz w:val="18"/>
          <w:szCs w:val="18"/>
        </w:rPr>
      </w:pPr>
      <w:r w:rsidRPr="009137DB">
        <w:rPr>
          <w:b/>
          <w:bCs/>
          <w:caps/>
          <w:sz w:val="18"/>
          <w:szCs w:val="18"/>
        </w:rPr>
        <w:fldChar w:fldCharType="end"/>
      </w:r>
      <w:r w:rsidR="00335663" w:rsidRPr="005618EE">
        <w:rPr>
          <w:b/>
          <w:bCs/>
          <w:caps/>
          <w:color w:val="C00000"/>
          <w:sz w:val="18"/>
          <w:szCs w:val="18"/>
        </w:rPr>
        <w:br w:type="page"/>
      </w:r>
    </w:p>
    <w:p w14:paraId="481495A1" w14:textId="29EF5E49" w:rsidR="001035D3" w:rsidRPr="000F0E40" w:rsidRDefault="00B15135">
      <w:pPr>
        <w:tabs>
          <w:tab w:val="left" w:pos="4050"/>
        </w:tabs>
        <w:spacing w:line="240" w:lineRule="auto"/>
        <w:ind w:firstLine="0"/>
        <w:jc w:val="center"/>
        <w:rPr>
          <w:sz w:val="20"/>
        </w:rPr>
      </w:pPr>
      <w:r w:rsidRPr="000F0E40">
        <w:rPr>
          <w:b/>
          <w:szCs w:val="24"/>
        </w:rPr>
        <w:lastRenderedPageBreak/>
        <w:t>L</w:t>
      </w:r>
      <w:r w:rsidR="004729B5" w:rsidRPr="000F0E40">
        <w:rPr>
          <w:b/>
          <w:szCs w:val="24"/>
        </w:rPr>
        <w:t>ISTA</w:t>
      </w:r>
      <w:r w:rsidRPr="000F0E40">
        <w:rPr>
          <w:b/>
          <w:szCs w:val="24"/>
        </w:rPr>
        <w:t xml:space="preserve"> </w:t>
      </w:r>
      <w:r w:rsidR="004729B5" w:rsidRPr="000F0E40">
        <w:rPr>
          <w:b/>
          <w:szCs w:val="24"/>
        </w:rPr>
        <w:t>DE</w:t>
      </w:r>
      <w:r w:rsidRPr="000F0E40">
        <w:rPr>
          <w:b/>
          <w:szCs w:val="24"/>
        </w:rPr>
        <w:t xml:space="preserve"> </w:t>
      </w:r>
      <w:r w:rsidR="004729B5" w:rsidRPr="000F0E40">
        <w:rPr>
          <w:b/>
          <w:szCs w:val="24"/>
        </w:rPr>
        <w:t>SIGLAS</w:t>
      </w:r>
    </w:p>
    <w:tbl>
      <w:tblPr>
        <w:tblStyle w:val="Tabelacomgrade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7206"/>
      </w:tblGrid>
      <w:tr w:rsidR="009A1EA8" w:rsidRPr="009A1EA8" w14:paraId="15851107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27F1ECE8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AH</w:t>
            </w:r>
          </w:p>
        </w:tc>
        <w:tc>
          <w:tcPr>
            <w:tcW w:w="7206" w:type="dxa"/>
            <w:vAlign w:val="center"/>
          </w:tcPr>
          <w:p w14:paraId="071A42E5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Análise Horizontal</w:t>
            </w:r>
          </w:p>
        </w:tc>
      </w:tr>
      <w:tr w:rsidR="009A1EA8" w:rsidRPr="009A1EA8" w14:paraId="3BB58E9E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2CEAF81C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AV</w:t>
            </w:r>
          </w:p>
        </w:tc>
        <w:tc>
          <w:tcPr>
            <w:tcW w:w="7206" w:type="dxa"/>
            <w:vAlign w:val="center"/>
          </w:tcPr>
          <w:p w14:paraId="4D3D1759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Análise Vertical</w:t>
            </w:r>
          </w:p>
        </w:tc>
      </w:tr>
      <w:tr w:rsidR="009A1EA8" w:rsidRPr="009A1EA8" w14:paraId="326DBCCA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3F2D22B5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BF</w:t>
            </w:r>
          </w:p>
        </w:tc>
        <w:tc>
          <w:tcPr>
            <w:tcW w:w="7206" w:type="dxa"/>
            <w:vAlign w:val="center"/>
          </w:tcPr>
          <w:p w14:paraId="41995564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Balanço Financeiro</w:t>
            </w:r>
          </w:p>
        </w:tc>
      </w:tr>
      <w:tr w:rsidR="009A1EA8" w:rsidRPr="009A1EA8" w14:paraId="7D37E6A5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36F05498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BO</w:t>
            </w:r>
          </w:p>
        </w:tc>
        <w:tc>
          <w:tcPr>
            <w:tcW w:w="7206" w:type="dxa"/>
            <w:vAlign w:val="center"/>
          </w:tcPr>
          <w:p w14:paraId="3CEA2270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Balanço Orçamentário</w:t>
            </w:r>
          </w:p>
        </w:tc>
      </w:tr>
      <w:tr w:rsidR="009A1EA8" w:rsidRPr="009A1EA8" w14:paraId="39CDE6C5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64983E7A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BP</w:t>
            </w:r>
          </w:p>
        </w:tc>
        <w:tc>
          <w:tcPr>
            <w:tcW w:w="7206" w:type="dxa"/>
            <w:vAlign w:val="center"/>
          </w:tcPr>
          <w:p w14:paraId="3FA1B5F2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Balanço Patrimonial</w:t>
            </w:r>
          </w:p>
        </w:tc>
      </w:tr>
      <w:tr w:rsidR="009A1EA8" w:rsidRPr="009A1EA8" w14:paraId="5331E311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2B1AF5F3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CFC</w:t>
            </w:r>
          </w:p>
        </w:tc>
        <w:tc>
          <w:tcPr>
            <w:tcW w:w="7206" w:type="dxa"/>
            <w:vAlign w:val="center"/>
          </w:tcPr>
          <w:p w14:paraId="445A31B6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Conselho Federal de Contabilidade</w:t>
            </w:r>
          </w:p>
        </w:tc>
      </w:tr>
      <w:tr w:rsidR="009A1EA8" w:rsidRPr="009A1EA8" w14:paraId="0DDBE9A0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3BE0D5BF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CNPJ</w:t>
            </w:r>
          </w:p>
        </w:tc>
        <w:tc>
          <w:tcPr>
            <w:tcW w:w="7206" w:type="dxa"/>
            <w:vAlign w:val="center"/>
          </w:tcPr>
          <w:p w14:paraId="3B74E0AC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Cadastro Nacional de Pessoas Jurídicas</w:t>
            </w:r>
          </w:p>
        </w:tc>
      </w:tr>
      <w:tr w:rsidR="009A1EA8" w:rsidRPr="009A1EA8" w14:paraId="3CD027C9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489E4902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DCF</w:t>
            </w:r>
          </w:p>
        </w:tc>
        <w:tc>
          <w:tcPr>
            <w:tcW w:w="7206" w:type="dxa"/>
            <w:vAlign w:val="center"/>
          </w:tcPr>
          <w:p w14:paraId="7B63C02B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Diretoria de Contabilidade e Finanças</w:t>
            </w:r>
          </w:p>
        </w:tc>
      </w:tr>
      <w:tr w:rsidR="009A1EA8" w:rsidRPr="009A1EA8" w14:paraId="56687B71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18930EBB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DEA</w:t>
            </w:r>
          </w:p>
        </w:tc>
        <w:tc>
          <w:tcPr>
            <w:tcW w:w="7206" w:type="dxa"/>
            <w:vAlign w:val="center"/>
          </w:tcPr>
          <w:p w14:paraId="5CA8E510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Despesas de Exercícios Anteriores</w:t>
            </w:r>
          </w:p>
        </w:tc>
      </w:tr>
      <w:tr w:rsidR="009A1EA8" w:rsidRPr="009A1EA8" w14:paraId="26CC0410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015475B9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DFC</w:t>
            </w:r>
          </w:p>
        </w:tc>
        <w:tc>
          <w:tcPr>
            <w:tcW w:w="7206" w:type="dxa"/>
            <w:vAlign w:val="center"/>
          </w:tcPr>
          <w:p w14:paraId="2034DB41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Demonstração dos Fluxos de Caixa</w:t>
            </w:r>
          </w:p>
        </w:tc>
      </w:tr>
      <w:tr w:rsidR="009A1EA8" w:rsidRPr="009A1EA8" w14:paraId="6D354D0C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7BC4A8AC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DMPL</w:t>
            </w:r>
          </w:p>
        </w:tc>
        <w:tc>
          <w:tcPr>
            <w:tcW w:w="7206" w:type="dxa"/>
            <w:vAlign w:val="center"/>
          </w:tcPr>
          <w:p w14:paraId="4287C249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Demonstração das Mutações do Patrimônio Líquido</w:t>
            </w:r>
          </w:p>
        </w:tc>
      </w:tr>
      <w:tr w:rsidR="009A1EA8" w:rsidRPr="009A1EA8" w14:paraId="3C0D88A9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30D9C018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DVP</w:t>
            </w:r>
          </w:p>
        </w:tc>
        <w:tc>
          <w:tcPr>
            <w:tcW w:w="7206" w:type="dxa"/>
            <w:vAlign w:val="center"/>
          </w:tcPr>
          <w:p w14:paraId="2CAB2094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Demonstração das Variações Patrimoniais</w:t>
            </w:r>
          </w:p>
        </w:tc>
      </w:tr>
      <w:tr w:rsidR="009A1EA8" w:rsidRPr="009A1EA8" w14:paraId="440635E3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6E408C64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FFIE</w:t>
            </w:r>
          </w:p>
        </w:tc>
        <w:tc>
          <w:tcPr>
            <w:tcW w:w="7206" w:type="dxa"/>
            <w:vAlign w:val="center"/>
          </w:tcPr>
          <w:p w14:paraId="3D56BFBB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Fundo Fiscal de Investimento e Estabilização</w:t>
            </w:r>
          </w:p>
        </w:tc>
      </w:tr>
      <w:tr w:rsidR="009A1EA8" w:rsidRPr="009A1EA8" w14:paraId="28635698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3D4E0DD9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FUNPRESP</w:t>
            </w:r>
          </w:p>
        </w:tc>
        <w:tc>
          <w:tcPr>
            <w:tcW w:w="7206" w:type="dxa"/>
            <w:vAlign w:val="center"/>
          </w:tcPr>
          <w:p w14:paraId="76760323" w14:textId="7777777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Fundação de Previdência Complementar do Servidor Público Federal</w:t>
            </w:r>
          </w:p>
        </w:tc>
      </w:tr>
      <w:tr w:rsidR="009A1EA8" w:rsidRPr="009A1EA8" w14:paraId="2D9D5304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05FDC8E2" w14:textId="77777777" w:rsidR="00827B80" w:rsidRPr="009A1EA8" w:rsidRDefault="00827B80" w:rsidP="00827B8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IN</w:t>
            </w:r>
          </w:p>
        </w:tc>
        <w:tc>
          <w:tcPr>
            <w:tcW w:w="7206" w:type="dxa"/>
            <w:vAlign w:val="center"/>
          </w:tcPr>
          <w:p w14:paraId="74103A66" w14:textId="665B5FF7" w:rsidR="00827B80" w:rsidRPr="009A1EA8" w:rsidRDefault="00827B80" w:rsidP="00827B8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Instrução Normativa</w:t>
            </w:r>
            <w:r w:rsidR="008A5F26" w:rsidRPr="009A1EA8">
              <w:rPr>
                <w:rFonts w:eastAsia="Times New Roman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9A1EA8" w:rsidRPr="009A1EA8" w14:paraId="74324D63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09953BDB" w14:textId="66B22C45" w:rsidR="00CF3CC2" w:rsidRPr="009A1EA8" w:rsidRDefault="00CF3CC2" w:rsidP="00827B80">
            <w:pPr>
              <w:spacing w:after="120" w:line="240" w:lineRule="auto"/>
              <w:ind w:firstLine="32"/>
              <w:rPr>
                <w:rFonts w:eastAsia="Times New Roman"/>
                <w:sz w:val="18"/>
                <w:szCs w:val="18"/>
                <w:lang w:eastAsia="pt-BR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ISF</w:t>
            </w:r>
            <w:r w:rsidR="00F05990" w:rsidRPr="009A1EA8">
              <w:rPr>
                <w:rFonts w:eastAsia="Times New Roman"/>
                <w:sz w:val="18"/>
                <w:szCs w:val="18"/>
                <w:lang w:eastAsia="pt-BR"/>
              </w:rPr>
              <w:t xml:space="preserve"> </w:t>
            </w:r>
            <w:r w:rsidR="004201C5" w:rsidRPr="009A1EA8">
              <w:rPr>
                <w:rFonts w:eastAsia="Times New Roman"/>
                <w:sz w:val="18"/>
                <w:szCs w:val="18"/>
                <w:lang w:eastAsia="pt-BR"/>
              </w:rPr>
              <w:t>“</w:t>
            </w:r>
            <w:r w:rsidR="00F05990" w:rsidRPr="009A1EA8">
              <w:rPr>
                <w:rFonts w:eastAsia="Times New Roman"/>
                <w:sz w:val="18"/>
                <w:szCs w:val="18"/>
                <w:lang w:eastAsia="pt-BR"/>
              </w:rPr>
              <w:t>F</w:t>
            </w:r>
            <w:r w:rsidR="004201C5" w:rsidRPr="009A1EA8">
              <w:rPr>
                <w:rFonts w:eastAsia="Times New Roman"/>
                <w:sz w:val="18"/>
                <w:szCs w:val="18"/>
                <w:lang w:eastAsia="pt-BR"/>
              </w:rPr>
              <w:t>”</w:t>
            </w:r>
          </w:p>
        </w:tc>
        <w:tc>
          <w:tcPr>
            <w:tcW w:w="7206" w:type="dxa"/>
            <w:vAlign w:val="center"/>
          </w:tcPr>
          <w:p w14:paraId="3D25F4EF" w14:textId="56C7E0D7" w:rsidR="00CF3CC2" w:rsidRPr="009A1EA8" w:rsidRDefault="00CF3CC2" w:rsidP="00827B80">
            <w:pPr>
              <w:spacing w:after="120" w:line="240" w:lineRule="auto"/>
              <w:ind w:firstLine="38"/>
              <w:rPr>
                <w:rFonts w:eastAsia="Times New Roman"/>
                <w:sz w:val="18"/>
                <w:szCs w:val="18"/>
                <w:lang w:eastAsia="pt-BR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Indicador de Superávit Financeiro</w:t>
            </w:r>
            <w:r w:rsidR="00F05990" w:rsidRPr="009A1EA8">
              <w:rPr>
                <w:rFonts w:eastAsia="Times New Roman"/>
                <w:sz w:val="18"/>
                <w:szCs w:val="18"/>
                <w:lang w:eastAsia="pt-BR"/>
              </w:rPr>
              <w:t xml:space="preserve"> – Financeiro</w:t>
            </w:r>
          </w:p>
        </w:tc>
      </w:tr>
      <w:tr w:rsidR="009A1EA8" w:rsidRPr="009A1EA8" w14:paraId="38F9E76F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4CA97887" w14:textId="32801BC1" w:rsidR="00F05990" w:rsidRPr="009A1EA8" w:rsidRDefault="00F05990" w:rsidP="00F05990">
            <w:pPr>
              <w:spacing w:after="120" w:line="240" w:lineRule="auto"/>
              <w:ind w:firstLine="32"/>
              <w:rPr>
                <w:rFonts w:eastAsia="Times New Roman"/>
                <w:sz w:val="18"/>
                <w:szCs w:val="18"/>
                <w:lang w:eastAsia="pt-BR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 xml:space="preserve">ISF </w:t>
            </w:r>
            <w:r w:rsidR="004201C5" w:rsidRPr="009A1EA8">
              <w:rPr>
                <w:rFonts w:eastAsia="Times New Roman"/>
                <w:sz w:val="18"/>
                <w:szCs w:val="18"/>
                <w:lang w:eastAsia="pt-BR"/>
              </w:rPr>
              <w:t>“</w:t>
            </w: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P</w:t>
            </w:r>
            <w:r w:rsidR="004201C5" w:rsidRPr="009A1EA8">
              <w:rPr>
                <w:rFonts w:eastAsia="Times New Roman"/>
                <w:sz w:val="18"/>
                <w:szCs w:val="18"/>
                <w:lang w:eastAsia="pt-BR"/>
              </w:rPr>
              <w:t>”</w:t>
            </w:r>
          </w:p>
        </w:tc>
        <w:tc>
          <w:tcPr>
            <w:tcW w:w="7206" w:type="dxa"/>
            <w:vAlign w:val="center"/>
          </w:tcPr>
          <w:p w14:paraId="1C81C1F0" w14:textId="72E3717A" w:rsidR="00F05990" w:rsidRPr="009A1EA8" w:rsidRDefault="00F05990" w:rsidP="00F05990">
            <w:pPr>
              <w:spacing w:after="120" w:line="240" w:lineRule="auto"/>
              <w:ind w:firstLine="38"/>
              <w:rPr>
                <w:rFonts w:eastAsia="Times New Roman"/>
                <w:sz w:val="18"/>
                <w:szCs w:val="18"/>
                <w:lang w:eastAsia="pt-BR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Indicador de Superávit Financeiro - Permanente</w:t>
            </w:r>
          </w:p>
        </w:tc>
      </w:tr>
      <w:tr w:rsidR="009A1EA8" w:rsidRPr="009A1EA8" w14:paraId="7C6D8779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078692F4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LRF</w:t>
            </w:r>
          </w:p>
        </w:tc>
        <w:tc>
          <w:tcPr>
            <w:tcW w:w="7206" w:type="dxa"/>
            <w:vAlign w:val="center"/>
          </w:tcPr>
          <w:p w14:paraId="50C04D97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Lei de Responsabilidade Fiscal</w:t>
            </w:r>
          </w:p>
        </w:tc>
      </w:tr>
      <w:tr w:rsidR="009A1EA8" w:rsidRPr="009A1EA8" w14:paraId="61220359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10F32332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MCASP</w:t>
            </w:r>
          </w:p>
        </w:tc>
        <w:tc>
          <w:tcPr>
            <w:tcW w:w="7206" w:type="dxa"/>
            <w:vAlign w:val="center"/>
          </w:tcPr>
          <w:p w14:paraId="5A9A00EA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Manual de Contabilidade Aplicada ao Setor Público</w:t>
            </w:r>
          </w:p>
        </w:tc>
      </w:tr>
      <w:tr w:rsidR="009A1EA8" w:rsidRPr="009A1EA8" w14:paraId="2EA5CC25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70E74E36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MPDG</w:t>
            </w:r>
          </w:p>
        </w:tc>
        <w:tc>
          <w:tcPr>
            <w:tcW w:w="7206" w:type="dxa"/>
            <w:vAlign w:val="center"/>
          </w:tcPr>
          <w:p w14:paraId="74B0687F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Ministério do Planejamento, Desenvolvimento e Gestão</w:t>
            </w:r>
          </w:p>
        </w:tc>
      </w:tr>
      <w:tr w:rsidR="009A1EA8" w:rsidRPr="009A1EA8" w14:paraId="4B7823D6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29957299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MEC</w:t>
            </w:r>
          </w:p>
        </w:tc>
        <w:tc>
          <w:tcPr>
            <w:tcW w:w="7206" w:type="dxa"/>
            <w:vAlign w:val="center"/>
          </w:tcPr>
          <w:p w14:paraId="655A122D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Ministério da Educação e Cultura</w:t>
            </w:r>
          </w:p>
        </w:tc>
      </w:tr>
      <w:tr w:rsidR="009A1EA8" w:rsidRPr="009A1EA8" w14:paraId="605A4AFF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5B039A43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NBCASP</w:t>
            </w:r>
          </w:p>
        </w:tc>
        <w:tc>
          <w:tcPr>
            <w:tcW w:w="7206" w:type="dxa"/>
            <w:vAlign w:val="center"/>
          </w:tcPr>
          <w:p w14:paraId="3441EE28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Normas Brasileiras de Contabilidade Aplicadas ao Setor Público</w:t>
            </w:r>
          </w:p>
        </w:tc>
      </w:tr>
      <w:tr w:rsidR="009A1EA8" w:rsidRPr="009A1EA8" w14:paraId="3D0DE255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02FC0A02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NBC</w:t>
            </w:r>
          </w:p>
        </w:tc>
        <w:tc>
          <w:tcPr>
            <w:tcW w:w="7206" w:type="dxa"/>
            <w:vAlign w:val="center"/>
          </w:tcPr>
          <w:p w14:paraId="1A189B63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Normas Brasileiras de Contabilidade</w:t>
            </w:r>
          </w:p>
        </w:tc>
      </w:tr>
      <w:tr w:rsidR="009A1EA8" w:rsidRPr="009A1EA8" w14:paraId="7B781501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58B0BEA7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ND</w:t>
            </w:r>
          </w:p>
        </w:tc>
        <w:tc>
          <w:tcPr>
            <w:tcW w:w="7206" w:type="dxa"/>
            <w:vAlign w:val="center"/>
          </w:tcPr>
          <w:p w14:paraId="0F8EFC77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Nota de Dotação</w:t>
            </w:r>
          </w:p>
        </w:tc>
      </w:tr>
      <w:tr w:rsidR="009A1EA8" w:rsidRPr="009A1EA8" w14:paraId="2A190BB0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48CAB4E9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OFSS</w:t>
            </w:r>
          </w:p>
        </w:tc>
        <w:tc>
          <w:tcPr>
            <w:tcW w:w="7206" w:type="dxa"/>
            <w:vAlign w:val="center"/>
          </w:tcPr>
          <w:p w14:paraId="238B17B4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Orçamento Fiscal e da Seguridade Social</w:t>
            </w:r>
          </w:p>
        </w:tc>
      </w:tr>
      <w:tr w:rsidR="009A1EA8" w:rsidRPr="009A1EA8" w14:paraId="42FDCD47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1DE23ABA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PIPCP</w:t>
            </w:r>
          </w:p>
        </w:tc>
        <w:tc>
          <w:tcPr>
            <w:tcW w:w="7206" w:type="dxa"/>
            <w:vAlign w:val="center"/>
          </w:tcPr>
          <w:p w14:paraId="0AF3B89B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Plano Interno de Procedimentos Contábeis Patrimoniais</w:t>
            </w:r>
          </w:p>
        </w:tc>
      </w:tr>
      <w:tr w:rsidR="009A1EA8" w:rsidRPr="009A1EA8" w14:paraId="222174CE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1DB8F4C3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RMB</w:t>
            </w:r>
          </w:p>
        </w:tc>
        <w:tc>
          <w:tcPr>
            <w:tcW w:w="7206" w:type="dxa"/>
            <w:vAlign w:val="center"/>
          </w:tcPr>
          <w:p w14:paraId="5B9299C1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Relatório Mensal de Bens</w:t>
            </w:r>
          </w:p>
        </w:tc>
      </w:tr>
      <w:tr w:rsidR="009A1EA8" w:rsidRPr="009A1EA8" w14:paraId="41BD2D7C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5AE8E4B1" w14:textId="5299CF3C" w:rsidR="006E5103" w:rsidRPr="009A1EA8" w:rsidRDefault="006E5103" w:rsidP="00F05990">
            <w:pPr>
              <w:spacing w:after="120" w:line="240" w:lineRule="auto"/>
              <w:ind w:firstLine="32"/>
              <w:rPr>
                <w:rFonts w:eastAsia="Times New Roman"/>
                <w:sz w:val="18"/>
                <w:szCs w:val="18"/>
                <w:lang w:eastAsia="pt-BR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RPP</w:t>
            </w:r>
          </w:p>
        </w:tc>
        <w:tc>
          <w:tcPr>
            <w:tcW w:w="7206" w:type="dxa"/>
            <w:vAlign w:val="center"/>
          </w:tcPr>
          <w:p w14:paraId="339A4E5E" w14:textId="4709752A" w:rsidR="006E5103" w:rsidRPr="009A1EA8" w:rsidRDefault="006E5103" w:rsidP="00F05990">
            <w:pPr>
              <w:spacing w:after="120" w:line="240" w:lineRule="auto"/>
              <w:ind w:firstLine="38"/>
              <w:rPr>
                <w:rFonts w:eastAsia="Times New Roman"/>
                <w:sz w:val="18"/>
                <w:szCs w:val="18"/>
                <w:lang w:eastAsia="pt-BR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Restos a Pagar Processados</w:t>
            </w:r>
          </w:p>
        </w:tc>
      </w:tr>
      <w:tr w:rsidR="009A1EA8" w:rsidRPr="009A1EA8" w14:paraId="68D6B878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788AC7B1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RPNP</w:t>
            </w:r>
          </w:p>
        </w:tc>
        <w:tc>
          <w:tcPr>
            <w:tcW w:w="7206" w:type="dxa"/>
            <w:vAlign w:val="center"/>
          </w:tcPr>
          <w:p w14:paraId="7F1BCEBA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Restos a Pagar Não Processados</w:t>
            </w:r>
          </w:p>
        </w:tc>
      </w:tr>
      <w:tr w:rsidR="009A1EA8" w:rsidRPr="009A1EA8" w14:paraId="1F9529A9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106FBA06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RPPS</w:t>
            </w:r>
          </w:p>
        </w:tc>
        <w:tc>
          <w:tcPr>
            <w:tcW w:w="7206" w:type="dxa"/>
            <w:vAlign w:val="center"/>
          </w:tcPr>
          <w:p w14:paraId="29403745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Regime Próprio de Previdência Social</w:t>
            </w:r>
          </w:p>
        </w:tc>
      </w:tr>
      <w:tr w:rsidR="009A1EA8" w:rsidRPr="009A1EA8" w14:paraId="2BAAF10D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386BF8D5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SIAFI</w:t>
            </w:r>
          </w:p>
        </w:tc>
        <w:tc>
          <w:tcPr>
            <w:tcW w:w="7206" w:type="dxa"/>
            <w:vAlign w:val="center"/>
          </w:tcPr>
          <w:p w14:paraId="2135E550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Sistema Integrado de Administração Financeira do Governo Federal</w:t>
            </w:r>
          </w:p>
        </w:tc>
      </w:tr>
      <w:tr w:rsidR="009A1EA8" w:rsidRPr="009A1EA8" w14:paraId="382A4D45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57EE4208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proofErr w:type="spellStart"/>
            <w:r w:rsidRPr="009A1EA8">
              <w:rPr>
                <w:rFonts w:eastAsia="Times New Roman"/>
                <w:sz w:val="18"/>
                <w:szCs w:val="18"/>
                <w:lang w:eastAsia="pt-BR"/>
              </w:rPr>
              <w:t>SPIUnet</w:t>
            </w:r>
            <w:proofErr w:type="spellEnd"/>
          </w:p>
        </w:tc>
        <w:tc>
          <w:tcPr>
            <w:tcW w:w="7206" w:type="dxa"/>
            <w:vAlign w:val="center"/>
          </w:tcPr>
          <w:p w14:paraId="6A682397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Sistema de Gerenciamento do Patrimônio Imobiliário de Uso Especial da União</w:t>
            </w:r>
          </w:p>
        </w:tc>
      </w:tr>
      <w:tr w:rsidR="009A1EA8" w:rsidRPr="009A1EA8" w14:paraId="713C8EB1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49E31BBE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SPU</w:t>
            </w:r>
          </w:p>
        </w:tc>
        <w:tc>
          <w:tcPr>
            <w:tcW w:w="7206" w:type="dxa"/>
            <w:vAlign w:val="center"/>
          </w:tcPr>
          <w:p w14:paraId="28AC3366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Secretaria de Patrimônio da União</w:t>
            </w:r>
          </w:p>
        </w:tc>
      </w:tr>
      <w:tr w:rsidR="009A1EA8" w:rsidRPr="009A1EA8" w14:paraId="07A39B58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3B3B16CF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STN</w:t>
            </w:r>
          </w:p>
        </w:tc>
        <w:tc>
          <w:tcPr>
            <w:tcW w:w="7206" w:type="dxa"/>
            <w:vAlign w:val="center"/>
          </w:tcPr>
          <w:p w14:paraId="64E6DC70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Secretaria do Tesouro Nacional</w:t>
            </w:r>
          </w:p>
        </w:tc>
      </w:tr>
      <w:tr w:rsidR="009A1EA8" w:rsidRPr="009A1EA8" w14:paraId="44F70EE9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2A8B2C9A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TED</w:t>
            </w:r>
          </w:p>
        </w:tc>
        <w:tc>
          <w:tcPr>
            <w:tcW w:w="7206" w:type="dxa"/>
            <w:vAlign w:val="center"/>
          </w:tcPr>
          <w:p w14:paraId="383ADB2D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Termo de Execução Descentralizada</w:t>
            </w:r>
          </w:p>
        </w:tc>
      </w:tr>
      <w:tr w:rsidR="009A1EA8" w:rsidRPr="009A1EA8" w14:paraId="2598FDD8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5503D803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UFG</w:t>
            </w:r>
          </w:p>
        </w:tc>
        <w:tc>
          <w:tcPr>
            <w:tcW w:w="7206" w:type="dxa"/>
            <w:vAlign w:val="center"/>
          </w:tcPr>
          <w:p w14:paraId="0F82BCFD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Universidade Federal de Goiás</w:t>
            </w:r>
          </w:p>
        </w:tc>
      </w:tr>
      <w:tr w:rsidR="009A1EA8" w:rsidRPr="009A1EA8" w14:paraId="0D79AA0B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794F0954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UG</w:t>
            </w:r>
          </w:p>
        </w:tc>
        <w:tc>
          <w:tcPr>
            <w:tcW w:w="7206" w:type="dxa"/>
            <w:vAlign w:val="center"/>
          </w:tcPr>
          <w:p w14:paraId="6825CEC1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Unidade Gestora</w:t>
            </w:r>
          </w:p>
        </w:tc>
      </w:tr>
      <w:tr w:rsidR="009A1EA8" w:rsidRPr="009A1EA8" w14:paraId="018ACD7D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0F7D1901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VPA</w:t>
            </w:r>
          </w:p>
        </w:tc>
        <w:tc>
          <w:tcPr>
            <w:tcW w:w="7206" w:type="dxa"/>
            <w:vAlign w:val="center"/>
          </w:tcPr>
          <w:p w14:paraId="4D34E6E5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Variações Patrimoniais Aumentativas</w:t>
            </w:r>
          </w:p>
        </w:tc>
      </w:tr>
      <w:tr w:rsidR="009A1EA8" w:rsidRPr="009A1EA8" w14:paraId="246AAB94" w14:textId="77777777" w:rsidTr="00C82B41">
        <w:trPr>
          <w:trHeight w:hRule="exact" w:val="312"/>
        </w:trPr>
        <w:tc>
          <w:tcPr>
            <w:tcW w:w="1436" w:type="dxa"/>
            <w:vAlign w:val="center"/>
          </w:tcPr>
          <w:p w14:paraId="44F9F646" w14:textId="77777777" w:rsidR="00F05990" w:rsidRPr="009A1EA8" w:rsidRDefault="00F05990" w:rsidP="00F05990">
            <w:pPr>
              <w:spacing w:after="120" w:line="240" w:lineRule="auto"/>
              <w:ind w:firstLine="32"/>
              <w:rPr>
                <w:sz w:val="18"/>
                <w:szCs w:val="18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VPD</w:t>
            </w:r>
          </w:p>
        </w:tc>
        <w:tc>
          <w:tcPr>
            <w:tcW w:w="7206" w:type="dxa"/>
            <w:vAlign w:val="center"/>
          </w:tcPr>
          <w:p w14:paraId="4469A84F" w14:textId="77777777" w:rsidR="00F05990" w:rsidRPr="009A1EA8" w:rsidRDefault="00F05990" w:rsidP="00F05990">
            <w:pPr>
              <w:spacing w:after="120" w:line="240" w:lineRule="auto"/>
              <w:ind w:firstLine="38"/>
              <w:rPr>
                <w:rFonts w:eastAsia="Times New Roman"/>
                <w:sz w:val="18"/>
                <w:szCs w:val="18"/>
                <w:lang w:eastAsia="pt-BR"/>
              </w:rPr>
            </w:pPr>
            <w:r w:rsidRPr="009A1EA8">
              <w:rPr>
                <w:rFonts w:eastAsia="Times New Roman"/>
                <w:sz w:val="18"/>
                <w:szCs w:val="18"/>
                <w:lang w:eastAsia="pt-BR"/>
              </w:rPr>
              <w:t>Variações Patrimoniais Diminutivas</w:t>
            </w:r>
          </w:p>
        </w:tc>
      </w:tr>
    </w:tbl>
    <w:p w14:paraId="78B6B611" w14:textId="77777777" w:rsidR="00F343AD" w:rsidRPr="005618EE" w:rsidRDefault="00F343AD">
      <w:pPr>
        <w:tabs>
          <w:tab w:val="left" w:pos="4050"/>
        </w:tabs>
        <w:spacing w:line="240" w:lineRule="auto"/>
        <w:ind w:firstLine="0"/>
        <w:jc w:val="center"/>
        <w:rPr>
          <w:b/>
          <w:caps/>
          <w:color w:val="C00000"/>
          <w:szCs w:val="24"/>
        </w:rPr>
      </w:pPr>
    </w:p>
    <w:p w14:paraId="6DBB2606" w14:textId="5CF68770" w:rsidR="001035D3" w:rsidRPr="009A1EA8" w:rsidRDefault="00B15135">
      <w:pPr>
        <w:tabs>
          <w:tab w:val="left" w:pos="4050"/>
        </w:tabs>
        <w:spacing w:line="240" w:lineRule="auto"/>
        <w:ind w:firstLine="0"/>
        <w:jc w:val="center"/>
        <w:rPr>
          <w:b/>
          <w:caps/>
          <w:szCs w:val="24"/>
        </w:rPr>
      </w:pPr>
      <w:r w:rsidRPr="009A1EA8">
        <w:rPr>
          <w:b/>
          <w:caps/>
          <w:szCs w:val="24"/>
        </w:rPr>
        <w:lastRenderedPageBreak/>
        <w:t>Lista de Tabelas</w:t>
      </w:r>
    </w:p>
    <w:p w14:paraId="3FAEA672" w14:textId="77777777" w:rsidR="001035D3" w:rsidRPr="009A1EA8" w:rsidRDefault="001035D3">
      <w:pPr>
        <w:tabs>
          <w:tab w:val="left" w:pos="4050"/>
        </w:tabs>
        <w:spacing w:line="240" w:lineRule="auto"/>
        <w:ind w:firstLine="0"/>
        <w:jc w:val="center"/>
        <w:rPr>
          <w:bCs/>
          <w:caps/>
        </w:rPr>
      </w:pPr>
    </w:p>
    <w:p w14:paraId="5F70A156" w14:textId="5EDB36A6" w:rsidR="000615B2" w:rsidRDefault="00D80119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5618EE">
        <w:rPr>
          <w:rFonts w:ascii="Times New Roman" w:hAnsi="Times New Roman" w:cs="Times New Roman"/>
          <w:bCs/>
          <w:color w:val="C00000"/>
        </w:rPr>
        <w:fldChar w:fldCharType="begin"/>
      </w:r>
      <w:r w:rsidR="00B15135" w:rsidRPr="005618EE">
        <w:rPr>
          <w:rStyle w:val="Vnculodendice"/>
          <w:rFonts w:ascii="Times New Roman" w:hAnsi="Times New Roman" w:cs="Times New Roman"/>
          <w:bCs/>
          <w:color w:val="C00000"/>
        </w:rPr>
        <w:instrText>TOC \c "Tabela"</w:instrText>
      </w:r>
      <w:r w:rsidRPr="005618EE">
        <w:rPr>
          <w:rStyle w:val="Vnculodendice"/>
        </w:rPr>
        <w:fldChar w:fldCharType="separate"/>
      </w:r>
      <w:r w:rsidR="000615B2">
        <w:rPr>
          <w:noProof/>
        </w:rPr>
        <w:t>Tabela 1 – Balanço Patrimonial Resumido</w:t>
      </w:r>
      <w:r w:rsidR="000615B2">
        <w:rPr>
          <w:noProof/>
        </w:rPr>
        <w:tab/>
      </w:r>
      <w:r w:rsidR="000615B2">
        <w:rPr>
          <w:noProof/>
        </w:rPr>
        <w:fldChar w:fldCharType="begin"/>
      </w:r>
      <w:r w:rsidR="000615B2">
        <w:rPr>
          <w:noProof/>
        </w:rPr>
        <w:instrText xml:space="preserve"> PAGEREF _Toc213081614 \h </w:instrText>
      </w:r>
      <w:r w:rsidR="000615B2">
        <w:rPr>
          <w:noProof/>
        </w:rPr>
      </w:r>
      <w:r w:rsidR="000615B2">
        <w:rPr>
          <w:noProof/>
        </w:rPr>
        <w:fldChar w:fldCharType="separate"/>
      </w:r>
      <w:r w:rsidR="000615B2">
        <w:rPr>
          <w:noProof/>
        </w:rPr>
        <w:t>17</w:t>
      </w:r>
      <w:r w:rsidR="000615B2">
        <w:rPr>
          <w:noProof/>
        </w:rPr>
        <w:fldChar w:fldCharType="end"/>
      </w:r>
    </w:p>
    <w:p w14:paraId="7EEA3D60" w14:textId="2DA046A1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 xml:space="preserve">Tabela 2 </w:t>
      </w:r>
      <w:r>
        <w:rPr>
          <w:noProof/>
          <w:lang w:eastAsia="pt-BR"/>
        </w:rPr>
        <w:t>– DEMONSTRAÇÃO DAS VARIAÇÕES PATRIMONIAIS – RESUMIDA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14:paraId="7B41839B" w14:textId="54E9F308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6157AB">
        <w:rPr>
          <w:b/>
          <w:noProof/>
        </w:rPr>
        <w:t>Tabela 3 – Balanço Orçamentário – Análise – 3º Trimestre/2025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1B62DBB4" w14:textId="382800C8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Tabela 4 – Execução dos Restos a Pagar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14:paraId="3A934EC0" w14:textId="72427AD3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6157AB">
        <w:rPr>
          <w:b/>
          <w:iCs/>
          <w:noProof/>
        </w:rPr>
        <w:t>Tabela 5 – BALANÇO FINANCEIRO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14:paraId="4040E4BB" w14:textId="6ABBCC10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Tabela 6 – Demonstrativo do</w:t>
      </w:r>
      <w:r w:rsidRPr="006157AB">
        <w:rPr>
          <w:i/>
          <w:noProof/>
        </w:rPr>
        <w:t>s</w:t>
      </w:r>
      <w:r>
        <w:rPr>
          <w:noProof/>
        </w:rPr>
        <w:t xml:space="preserve"> Fluxo</w:t>
      </w:r>
      <w:r w:rsidRPr="006157AB">
        <w:rPr>
          <w:i/>
          <w:noProof/>
        </w:rPr>
        <w:t>s</w:t>
      </w:r>
      <w:r>
        <w:rPr>
          <w:noProof/>
        </w:rPr>
        <w:t xml:space="preserve"> de Caixa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1493B0A1" w14:textId="5AFEDCFE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Tabela 7 – Demonstração das Mutações do Patrimônio Líquido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14:paraId="0EBF9C97" w14:textId="00EBCA0A" w:rsidR="001035D3" w:rsidRPr="005618EE" w:rsidRDefault="00D80119">
      <w:pPr>
        <w:tabs>
          <w:tab w:val="left" w:pos="4050"/>
        </w:tabs>
        <w:spacing w:line="240" w:lineRule="auto"/>
        <w:ind w:firstLine="0"/>
        <w:rPr>
          <w:caps/>
          <w:color w:val="C00000"/>
          <w:sz w:val="20"/>
        </w:rPr>
      </w:pPr>
      <w:r w:rsidRPr="005618EE">
        <w:rPr>
          <w:bCs/>
          <w:caps/>
          <w:color w:val="C00000"/>
          <w:sz w:val="20"/>
        </w:rPr>
        <w:fldChar w:fldCharType="end"/>
      </w:r>
    </w:p>
    <w:p w14:paraId="67E6F95C" w14:textId="77777777" w:rsidR="001035D3" w:rsidRPr="005618EE" w:rsidRDefault="001035D3">
      <w:pPr>
        <w:tabs>
          <w:tab w:val="left" w:pos="4050"/>
        </w:tabs>
        <w:spacing w:line="240" w:lineRule="auto"/>
        <w:ind w:firstLine="0"/>
        <w:rPr>
          <w:caps/>
          <w:color w:val="C00000"/>
          <w:sz w:val="20"/>
        </w:rPr>
      </w:pPr>
    </w:p>
    <w:p w14:paraId="22F93A95" w14:textId="77777777" w:rsidR="001035D3" w:rsidRPr="005618EE" w:rsidRDefault="001035D3">
      <w:pPr>
        <w:tabs>
          <w:tab w:val="left" w:pos="4050"/>
        </w:tabs>
        <w:spacing w:line="240" w:lineRule="auto"/>
        <w:ind w:firstLine="0"/>
        <w:rPr>
          <w:caps/>
          <w:color w:val="C00000"/>
          <w:sz w:val="36"/>
          <w:szCs w:val="36"/>
        </w:rPr>
      </w:pPr>
    </w:p>
    <w:p w14:paraId="4E4918C8" w14:textId="77777777" w:rsidR="001035D3" w:rsidRPr="0057564B" w:rsidRDefault="00B15135">
      <w:pPr>
        <w:tabs>
          <w:tab w:val="left" w:pos="4050"/>
        </w:tabs>
        <w:spacing w:line="240" w:lineRule="auto"/>
        <w:ind w:firstLine="0"/>
        <w:jc w:val="center"/>
        <w:rPr>
          <w:b/>
          <w:caps/>
          <w:szCs w:val="24"/>
        </w:rPr>
      </w:pPr>
      <w:r w:rsidRPr="0057564B">
        <w:rPr>
          <w:b/>
          <w:caps/>
          <w:szCs w:val="24"/>
        </w:rPr>
        <w:t>Lista de Gráficos</w:t>
      </w:r>
    </w:p>
    <w:p w14:paraId="65488267" w14:textId="77777777" w:rsidR="001035D3" w:rsidRPr="005618EE" w:rsidRDefault="001035D3">
      <w:pPr>
        <w:tabs>
          <w:tab w:val="left" w:pos="4050"/>
        </w:tabs>
        <w:spacing w:line="240" w:lineRule="auto"/>
        <w:ind w:firstLine="0"/>
        <w:rPr>
          <w:caps/>
          <w:color w:val="C00000"/>
        </w:rPr>
      </w:pPr>
    </w:p>
    <w:p w14:paraId="7783C720" w14:textId="55C3DA5E" w:rsidR="001035D3" w:rsidRPr="005618EE" w:rsidRDefault="001035D3" w:rsidP="00A73C8D">
      <w:pPr>
        <w:tabs>
          <w:tab w:val="left" w:pos="4050"/>
          <w:tab w:val="right" w:leader="dot" w:pos="9072"/>
        </w:tabs>
        <w:spacing w:line="240" w:lineRule="auto"/>
        <w:ind w:right="-1" w:firstLine="0"/>
        <w:rPr>
          <w:color w:val="C00000"/>
          <w:sz w:val="20"/>
        </w:rPr>
      </w:pPr>
    </w:p>
    <w:p w14:paraId="2ADAFEFB" w14:textId="5A4788C8" w:rsidR="000615B2" w:rsidRDefault="000B1733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5618EE">
        <w:rPr>
          <w:color w:val="C00000"/>
          <w:sz w:val="36"/>
          <w:szCs w:val="36"/>
        </w:rPr>
        <w:fldChar w:fldCharType="begin"/>
      </w:r>
      <w:r w:rsidRPr="005618EE">
        <w:rPr>
          <w:color w:val="C00000"/>
          <w:sz w:val="36"/>
          <w:szCs w:val="36"/>
        </w:rPr>
        <w:instrText xml:space="preserve"> TOC \h \z \c "Grafico" </w:instrText>
      </w:r>
      <w:r w:rsidRPr="005618EE">
        <w:rPr>
          <w:color w:val="C00000"/>
          <w:sz w:val="36"/>
          <w:szCs w:val="36"/>
        </w:rPr>
        <w:fldChar w:fldCharType="separate"/>
      </w:r>
      <w:hyperlink w:anchor="_Toc213081621" w:history="1">
        <w:r w:rsidR="000615B2" w:rsidRPr="0067051E">
          <w:rPr>
            <w:rStyle w:val="Hyperlink"/>
            <w:noProof/>
          </w:rPr>
          <w:t>Gráfico 1 – Situação Patrimonial Líquida em 30/09/2025</w:t>
        </w:r>
        <w:r w:rsidR="000615B2">
          <w:rPr>
            <w:noProof/>
            <w:webHidden/>
          </w:rPr>
          <w:tab/>
        </w:r>
        <w:r w:rsidR="000615B2">
          <w:rPr>
            <w:noProof/>
            <w:webHidden/>
          </w:rPr>
          <w:fldChar w:fldCharType="begin"/>
        </w:r>
        <w:r w:rsidR="000615B2">
          <w:rPr>
            <w:noProof/>
            <w:webHidden/>
          </w:rPr>
          <w:instrText xml:space="preserve"> PAGEREF _Toc213081621 \h </w:instrText>
        </w:r>
        <w:r w:rsidR="000615B2">
          <w:rPr>
            <w:noProof/>
            <w:webHidden/>
          </w:rPr>
        </w:r>
        <w:r w:rsidR="000615B2">
          <w:rPr>
            <w:noProof/>
            <w:webHidden/>
          </w:rPr>
          <w:fldChar w:fldCharType="separate"/>
        </w:r>
        <w:r w:rsidR="000615B2">
          <w:rPr>
            <w:noProof/>
            <w:webHidden/>
          </w:rPr>
          <w:t>18</w:t>
        </w:r>
        <w:r w:rsidR="000615B2">
          <w:rPr>
            <w:noProof/>
            <w:webHidden/>
          </w:rPr>
          <w:fldChar w:fldCharType="end"/>
        </w:r>
      </w:hyperlink>
    </w:p>
    <w:p w14:paraId="2E74B921" w14:textId="011AECE7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13081622" w:history="1">
        <w:r w:rsidRPr="0067051E">
          <w:rPr>
            <w:rStyle w:val="Hyperlink"/>
            <w:noProof/>
          </w:rPr>
          <w:t>Gráfico 2 – Composição do Ativo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_Toc213081622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EEEE793" w14:textId="5580788B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13081623" w:history="1">
        <w:r w:rsidRPr="0067051E">
          <w:rPr>
            <w:rStyle w:val="Hyperlink"/>
            <w:noProof/>
          </w:rPr>
          <w:t>Gráfico 3 – Composição do Passivo Exigível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_Toc213081623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E36E245" w14:textId="7895FC66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13081624" w:history="1">
        <w:r w:rsidRPr="0067051E">
          <w:rPr>
            <w:rStyle w:val="Hyperlink"/>
            <w:noProof/>
          </w:rPr>
          <w:t>Gráfico 4 – Déficit Financeiro por Fonte de Recursos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_Toc213081624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A93522C" w14:textId="123BEB29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13081625" w:history="1">
        <w:r w:rsidRPr="0067051E">
          <w:rPr>
            <w:rStyle w:val="Hyperlink"/>
            <w:noProof/>
          </w:rPr>
          <w:t>Gráfico 5 – Variações Patrimoniais Diminutivas mais relevantes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_Toc213081625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0C44B68" w14:textId="205FDFBF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13081626" w:history="1">
        <w:r w:rsidRPr="0067051E">
          <w:rPr>
            <w:rStyle w:val="Hyperlink"/>
            <w:noProof/>
          </w:rPr>
          <w:t>Gráfico 6 – Variações Patrimoniais Aumentativas mais relevantes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_Toc213081626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58DC46C" w14:textId="301D6742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hyperlink w:anchor="_Toc213081627" w:history="1">
        <w:r w:rsidRPr="0067051E">
          <w:rPr>
            <w:rStyle w:val="Hyperlink"/>
            <w:noProof/>
          </w:rPr>
          <w:t>Gráfico 7 – Fluxo de Caixa da UFG – Desembolsos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_Toc213081627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2DC0196B" w14:textId="0AB555CE" w:rsidR="001035D3" w:rsidRPr="005618EE" w:rsidRDefault="000B1733">
      <w:pPr>
        <w:tabs>
          <w:tab w:val="left" w:pos="4050"/>
        </w:tabs>
        <w:spacing w:line="240" w:lineRule="auto"/>
        <w:ind w:firstLine="0"/>
        <w:rPr>
          <w:color w:val="C00000"/>
          <w:sz w:val="36"/>
          <w:szCs w:val="36"/>
        </w:rPr>
      </w:pPr>
      <w:r w:rsidRPr="005618EE">
        <w:rPr>
          <w:color w:val="C00000"/>
          <w:sz w:val="36"/>
          <w:szCs w:val="36"/>
        </w:rPr>
        <w:fldChar w:fldCharType="end"/>
      </w:r>
    </w:p>
    <w:p w14:paraId="3D9BF922" w14:textId="77777777" w:rsidR="001035D3" w:rsidRPr="005618EE" w:rsidRDefault="001035D3">
      <w:pPr>
        <w:tabs>
          <w:tab w:val="left" w:pos="4050"/>
        </w:tabs>
        <w:spacing w:line="240" w:lineRule="auto"/>
        <w:ind w:firstLine="0"/>
        <w:rPr>
          <w:color w:val="C00000"/>
          <w:sz w:val="36"/>
          <w:szCs w:val="36"/>
        </w:rPr>
      </w:pPr>
    </w:p>
    <w:p w14:paraId="23B17055" w14:textId="77777777" w:rsidR="001035D3" w:rsidRPr="005618EE" w:rsidRDefault="001035D3">
      <w:pPr>
        <w:tabs>
          <w:tab w:val="left" w:pos="4050"/>
        </w:tabs>
        <w:spacing w:line="240" w:lineRule="auto"/>
        <w:ind w:firstLine="0"/>
        <w:rPr>
          <w:color w:val="C00000"/>
          <w:sz w:val="36"/>
          <w:szCs w:val="36"/>
        </w:rPr>
      </w:pPr>
    </w:p>
    <w:p w14:paraId="692F44B1" w14:textId="77777777" w:rsidR="001035D3" w:rsidRPr="005618EE" w:rsidRDefault="001035D3">
      <w:pPr>
        <w:tabs>
          <w:tab w:val="left" w:pos="4050"/>
        </w:tabs>
        <w:spacing w:line="240" w:lineRule="auto"/>
        <w:ind w:firstLine="0"/>
        <w:rPr>
          <w:color w:val="C00000"/>
          <w:sz w:val="36"/>
          <w:szCs w:val="36"/>
        </w:rPr>
      </w:pPr>
    </w:p>
    <w:p w14:paraId="556B3602" w14:textId="77777777" w:rsidR="001035D3" w:rsidRPr="005618EE" w:rsidRDefault="001035D3">
      <w:pPr>
        <w:tabs>
          <w:tab w:val="left" w:pos="4050"/>
        </w:tabs>
        <w:spacing w:line="240" w:lineRule="auto"/>
        <w:ind w:firstLine="0"/>
        <w:rPr>
          <w:color w:val="C00000"/>
          <w:sz w:val="36"/>
          <w:szCs w:val="36"/>
        </w:rPr>
      </w:pPr>
    </w:p>
    <w:p w14:paraId="0D03C04C" w14:textId="77777777" w:rsidR="001035D3" w:rsidRPr="005618EE" w:rsidRDefault="001035D3">
      <w:pPr>
        <w:tabs>
          <w:tab w:val="left" w:pos="4050"/>
        </w:tabs>
        <w:spacing w:line="240" w:lineRule="auto"/>
        <w:ind w:firstLine="0"/>
        <w:rPr>
          <w:color w:val="C00000"/>
          <w:sz w:val="36"/>
          <w:szCs w:val="36"/>
        </w:rPr>
      </w:pPr>
    </w:p>
    <w:p w14:paraId="63F4E7B8" w14:textId="77777777" w:rsidR="001035D3" w:rsidRPr="005618EE" w:rsidRDefault="001035D3">
      <w:pPr>
        <w:tabs>
          <w:tab w:val="left" w:pos="4050"/>
        </w:tabs>
        <w:spacing w:line="240" w:lineRule="auto"/>
        <w:ind w:firstLine="0"/>
        <w:rPr>
          <w:color w:val="C00000"/>
          <w:sz w:val="36"/>
          <w:szCs w:val="36"/>
        </w:rPr>
      </w:pPr>
    </w:p>
    <w:p w14:paraId="456A5BF4" w14:textId="77777777" w:rsidR="001035D3" w:rsidRPr="005618EE" w:rsidRDefault="001035D3">
      <w:pPr>
        <w:tabs>
          <w:tab w:val="left" w:pos="4050"/>
        </w:tabs>
        <w:spacing w:line="240" w:lineRule="auto"/>
        <w:ind w:firstLine="0"/>
        <w:rPr>
          <w:color w:val="C00000"/>
          <w:sz w:val="36"/>
          <w:szCs w:val="36"/>
        </w:rPr>
      </w:pPr>
    </w:p>
    <w:p w14:paraId="22394634" w14:textId="77777777" w:rsidR="005425D2" w:rsidRPr="005618EE" w:rsidRDefault="005425D2">
      <w:pPr>
        <w:tabs>
          <w:tab w:val="left" w:pos="4050"/>
        </w:tabs>
        <w:spacing w:line="240" w:lineRule="auto"/>
        <w:ind w:firstLine="0"/>
        <w:rPr>
          <w:color w:val="C00000"/>
          <w:sz w:val="36"/>
          <w:szCs w:val="36"/>
        </w:rPr>
      </w:pPr>
    </w:p>
    <w:p w14:paraId="5FDACD51" w14:textId="77777777" w:rsidR="005425D2" w:rsidRPr="005618EE" w:rsidRDefault="005425D2">
      <w:pPr>
        <w:tabs>
          <w:tab w:val="left" w:pos="4050"/>
        </w:tabs>
        <w:spacing w:line="240" w:lineRule="auto"/>
        <w:ind w:firstLine="0"/>
        <w:rPr>
          <w:color w:val="C00000"/>
          <w:sz w:val="36"/>
          <w:szCs w:val="36"/>
        </w:rPr>
      </w:pPr>
    </w:p>
    <w:p w14:paraId="1C567EE1" w14:textId="77777777" w:rsidR="001035D3" w:rsidRPr="005618EE" w:rsidRDefault="001035D3">
      <w:pPr>
        <w:tabs>
          <w:tab w:val="left" w:pos="4050"/>
        </w:tabs>
        <w:spacing w:line="240" w:lineRule="auto"/>
        <w:ind w:firstLine="0"/>
        <w:rPr>
          <w:color w:val="C00000"/>
          <w:sz w:val="36"/>
          <w:szCs w:val="36"/>
        </w:rPr>
      </w:pPr>
    </w:p>
    <w:p w14:paraId="3D4E2C0B" w14:textId="6AF8E83C" w:rsidR="001035D3" w:rsidRPr="005618EE" w:rsidRDefault="001035D3">
      <w:pPr>
        <w:tabs>
          <w:tab w:val="left" w:pos="4050"/>
        </w:tabs>
        <w:spacing w:line="240" w:lineRule="auto"/>
        <w:ind w:firstLine="0"/>
        <w:rPr>
          <w:color w:val="C00000"/>
          <w:szCs w:val="24"/>
        </w:rPr>
      </w:pPr>
    </w:p>
    <w:p w14:paraId="69F2343D" w14:textId="7BDC4E87" w:rsidR="0040041A" w:rsidRPr="005618EE" w:rsidRDefault="0040041A">
      <w:pPr>
        <w:tabs>
          <w:tab w:val="left" w:pos="4050"/>
        </w:tabs>
        <w:spacing w:line="240" w:lineRule="auto"/>
        <w:ind w:firstLine="0"/>
        <w:rPr>
          <w:color w:val="C00000"/>
          <w:szCs w:val="24"/>
        </w:rPr>
      </w:pPr>
    </w:p>
    <w:p w14:paraId="4DBD89FA" w14:textId="7B631C40" w:rsidR="00ED5508" w:rsidRPr="005618EE" w:rsidRDefault="00ED5508">
      <w:pPr>
        <w:tabs>
          <w:tab w:val="left" w:pos="4050"/>
        </w:tabs>
        <w:spacing w:line="240" w:lineRule="auto"/>
        <w:ind w:firstLine="0"/>
        <w:rPr>
          <w:color w:val="C00000"/>
          <w:szCs w:val="24"/>
        </w:rPr>
      </w:pPr>
    </w:p>
    <w:p w14:paraId="243FBAB0" w14:textId="77777777" w:rsidR="00ED5508" w:rsidRPr="005618EE" w:rsidRDefault="00ED5508">
      <w:pPr>
        <w:tabs>
          <w:tab w:val="left" w:pos="4050"/>
        </w:tabs>
        <w:spacing w:line="240" w:lineRule="auto"/>
        <w:ind w:firstLine="0"/>
        <w:rPr>
          <w:color w:val="C00000"/>
          <w:szCs w:val="24"/>
        </w:rPr>
      </w:pPr>
    </w:p>
    <w:p w14:paraId="7AFC8593" w14:textId="77777777" w:rsidR="001035D3" w:rsidRPr="005618EE" w:rsidRDefault="001035D3">
      <w:pPr>
        <w:tabs>
          <w:tab w:val="left" w:pos="4050"/>
        </w:tabs>
        <w:spacing w:line="240" w:lineRule="auto"/>
        <w:ind w:firstLine="0"/>
        <w:rPr>
          <w:color w:val="C00000"/>
          <w:szCs w:val="24"/>
        </w:rPr>
      </w:pPr>
    </w:p>
    <w:p w14:paraId="60E16A68" w14:textId="618324E6" w:rsidR="001035D3" w:rsidRPr="004B46A6" w:rsidRDefault="00815635" w:rsidP="00056682">
      <w:pPr>
        <w:tabs>
          <w:tab w:val="left" w:pos="4050"/>
        </w:tabs>
        <w:spacing w:before="120" w:line="240" w:lineRule="auto"/>
        <w:ind w:firstLine="0"/>
        <w:jc w:val="center"/>
        <w:rPr>
          <w:b/>
          <w:sz w:val="20"/>
        </w:rPr>
      </w:pPr>
      <w:r w:rsidRPr="004B46A6">
        <w:rPr>
          <w:b/>
          <w:sz w:val="20"/>
        </w:rPr>
        <w:t>LISTA DE QUADROS</w:t>
      </w:r>
    </w:p>
    <w:p w14:paraId="4F91D881" w14:textId="77777777" w:rsidR="00EB1C56" w:rsidRPr="005618EE" w:rsidRDefault="00EB1C56" w:rsidP="00056682">
      <w:pPr>
        <w:tabs>
          <w:tab w:val="left" w:pos="4050"/>
        </w:tabs>
        <w:spacing w:before="120" w:line="240" w:lineRule="auto"/>
        <w:ind w:firstLine="0"/>
        <w:jc w:val="center"/>
        <w:rPr>
          <w:bCs/>
          <w:color w:val="C00000"/>
          <w:sz w:val="20"/>
        </w:rPr>
      </w:pPr>
    </w:p>
    <w:p w14:paraId="66A1A303" w14:textId="37007E1F" w:rsidR="000615B2" w:rsidRDefault="00D80119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5618EE">
        <w:rPr>
          <w:rFonts w:ascii="Times New Roman" w:hAnsi="Times New Roman" w:cs="Times New Roman"/>
          <w:bCs/>
          <w:color w:val="C00000"/>
          <w:sz w:val="18"/>
          <w:szCs w:val="18"/>
        </w:rPr>
        <w:fldChar w:fldCharType="begin"/>
      </w:r>
      <w:r w:rsidR="00B15135" w:rsidRPr="005618EE">
        <w:rPr>
          <w:rStyle w:val="Vnculodendice"/>
          <w:rFonts w:ascii="Times New Roman" w:hAnsi="Times New Roman" w:cs="Times New Roman"/>
          <w:bCs/>
          <w:color w:val="C00000"/>
          <w:sz w:val="18"/>
          <w:szCs w:val="18"/>
        </w:rPr>
        <w:instrText>TOC \c "Quadro"</w:instrText>
      </w:r>
      <w:r w:rsidRPr="005618EE">
        <w:rPr>
          <w:rStyle w:val="Vnculodendice"/>
        </w:rPr>
        <w:fldChar w:fldCharType="separate"/>
      </w:r>
      <w:r w:rsidR="000615B2" w:rsidRPr="00E46C78">
        <w:rPr>
          <w:b/>
          <w:bCs/>
          <w:noProof/>
        </w:rPr>
        <w:t>Quadro 1 – Demonstrativo do Resultado Financeiro Apurado no Balanço Patrimonial</w:t>
      </w:r>
      <w:r w:rsidR="000615B2">
        <w:rPr>
          <w:noProof/>
        </w:rPr>
        <w:tab/>
      </w:r>
      <w:r w:rsidR="000615B2">
        <w:rPr>
          <w:noProof/>
        </w:rPr>
        <w:fldChar w:fldCharType="begin"/>
      </w:r>
      <w:r w:rsidR="000615B2">
        <w:rPr>
          <w:noProof/>
        </w:rPr>
        <w:instrText xml:space="preserve"> PAGEREF _Toc213081628 \h </w:instrText>
      </w:r>
      <w:r w:rsidR="000615B2">
        <w:rPr>
          <w:noProof/>
        </w:rPr>
      </w:r>
      <w:r w:rsidR="000615B2">
        <w:rPr>
          <w:noProof/>
        </w:rPr>
        <w:fldChar w:fldCharType="separate"/>
      </w:r>
      <w:r w:rsidR="000615B2">
        <w:rPr>
          <w:noProof/>
        </w:rPr>
        <w:t>20</w:t>
      </w:r>
      <w:r w:rsidR="000615B2">
        <w:rPr>
          <w:noProof/>
        </w:rPr>
        <w:fldChar w:fldCharType="end"/>
      </w:r>
    </w:p>
    <w:p w14:paraId="61F7A665" w14:textId="18809EAE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2 – Caixa e Equivalentes de Caixa em Moeda Nacional – Composição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74B76EA5" w14:textId="4E1AC3E9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E46C78">
        <w:rPr>
          <w:b/>
          <w:bCs/>
          <w:noProof/>
        </w:rPr>
        <w:t>Quadro 3 – Investimentos – Composição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3C1C96BE" w14:textId="24271A3F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4 – Imobilizado – Composição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2FCFD8F5" w14:textId="66B30DCB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E46C78">
        <w:rPr>
          <w:b/>
          <w:noProof/>
        </w:rPr>
        <w:t>Quadro 5 – Bens Móveis – Composição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53C2F1FD" w14:textId="70862147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6 – Bens Móveis – Composição por Unidade Gestora (UG) em 30/09/2025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78CA5F95" w14:textId="701BD13F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7 – Bens Imóveis – Composição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06C1CDD2" w14:textId="45CB028C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E46C78">
        <w:rPr>
          <w:b/>
          <w:noProof/>
        </w:rPr>
        <w:t>Quadro 8 – Bens de Uso Especial – Composição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540199F9" w14:textId="26DF39AB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9 – Intangível – Composição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5C7CD77F" w14:textId="02785EB9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E46C78">
        <w:rPr>
          <w:b/>
          <w:noProof/>
        </w:rPr>
        <w:t>Quadro 10 – Fornecedores e Contas a Pagar CP – Composição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3C640E82" w14:textId="68309BF9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11 – Fornecedores e Contas a Pagar - Nacionais – Por Fornecedor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658D763A" w14:textId="4525FEC5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12 - Fornecedores e Contas a Pagar – Órgão Com e Sem Suporte Orçamentário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7EFD8993" w14:textId="1F6ADC22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13 – Obrigações Contratuais – Órgão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14:paraId="5F93CBEE" w14:textId="4AC15309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14 – Obrigações Contratuais por Unidade Gestora Contratante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14:paraId="4403494B" w14:textId="66E7B2CB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15 – Contratos com valores mais significativos por Unidade Gestora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14:paraId="4D1FA84C" w14:textId="137BA4F8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E46C78">
        <w:rPr>
          <w:b/>
          <w:noProof/>
        </w:rPr>
        <w:t>Quadro 16 – Exploração e Venda de Bens, Serviços e Direitos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14:paraId="52885495" w14:textId="56F014C6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E46C78">
        <w:rPr>
          <w:b/>
          <w:iCs/>
          <w:noProof/>
        </w:rPr>
        <w:t>Quadro 17 – Transferências e Delegações Recebidas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14:paraId="5321C453" w14:textId="387B86C5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18 – Valorização e Ganhos Com Ativos e Desincorporação de Passivos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14:paraId="51758914" w14:textId="496B161B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19 – Variações Patrimoniais Diminutivas Financeiras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14:paraId="2518B7CF" w14:textId="12E38E99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20 – Total das Despesas com Exercícios Anteriores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14:paraId="4050371F" w14:textId="07D44736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21 – Restos a Pagar Não Processados por Unidade Gestora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14:paraId="605F7F92" w14:textId="5E4CEE99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E46C78">
        <w:rPr>
          <w:b/>
          <w:noProof/>
        </w:rPr>
        <w:t>Quadro 22 – Restos a Pagar Não Processados Inscritos e Reinscritos por UG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14:paraId="4AADDFAD" w14:textId="2F9DA014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noProof/>
        </w:rPr>
        <w:t>Quadro 23 – Restos a Pagar Não Processados por Grupo de Despesa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14:paraId="0B6ACF4F" w14:textId="6AE89E1E" w:rsidR="000615B2" w:rsidRDefault="000615B2">
      <w:pPr>
        <w:pStyle w:val="ndicedeilustraes"/>
        <w:tabs>
          <w:tab w:val="right" w:leader="dot" w:pos="9204"/>
        </w:tabs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eastAsia="pt-BR"/>
          <w14:ligatures w14:val="standardContextual"/>
        </w:rPr>
      </w:pPr>
      <w:r w:rsidRPr="00E46C78">
        <w:rPr>
          <w:b/>
          <w:noProof/>
        </w:rPr>
        <w:t>Quadro 24 – Execução dos Restos a Pagar Não Processados por ano de Inscrição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_Toc213081651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14:paraId="12F98DF6" w14:textId="1B9FCCEA" w:rsidR="002D5D0E" w:rsidRPr="005618EE" w:rsidRDefault="00D80119" w:rsidP="00D866BC">
      <w:pPr>
        <w:tabs>
          <w:tab w:val="left" w:pos="4050"/>
          <w:tab w:val="right" w:leader="dot" w:pos="9071"/>
        </w:tabs>
        <w:spacing w:before="120" w:after="120"/>
        <w:ind w:firstLine="0"/>
        <w:rPr>
          <w:bCs/>
          <w:caps/>
          <w:color w:val="C00000"/>
          <w:sz w:val="18"/>
          <w:szCs w:val="18"/>
        </w:rPr>
      </w:pPr>
      <w:r w:rsidRPr="005618EE">
        <w:rPr>
          <w:bCs/>
          <w:caps/>
          <w:color w:val="C00000"/>
          <w:sz w:val="18"/>
          <w:szCs w:val="18"/>
        </w:rPr>
        <w:fldChar w:fldCharType="end"/>
      </w:r>
    </w:p>
    <w:p w14:paraId="0122F40E" w14:textId="2CE453BB" w:rsidR="005753B2" w:rsidRPr="005618EE" w:rsidRDefault="005753B2" w:rsidP="00907459">
      <w:pPr>
        <w:tabs>
          <w:tab w:val="left" w:pos="4050"/>
          <w:tab w:val="right" w:leader="dot" w:pos="9071"/>
        </w:tabs>
        <w:spacing w:before="120" w:after="120"/>
        <w:ind w:firstLine="0"/>
        <w:rPr>
          <w:bCs/>
          <w:caps/>
          <w:color w:val="C00000"/>
          <w:sz w:val="18"/>
          <w:szCs w:val="18"/>
        </w:rPr>
      </w:pPr>
    </w:p>
    <w:p w14:paraId="3F8B932F" w14:textId="77777777" w:rsidR="000315DA" w:rsidRPr="005618EE" w:rsidRDefault="000315DA" w:rsidP="00907459">
      <w:pPr>
        <w:tabs>
          <w:tab w:val="left" w:pos="4050"/>
          <w:tab w:val="right" w:leader="dot" w:pos="9071"/>
        </w:tabs>
        <w:spacing w:before="120" w:after="120"/>
        <w:ind w:firstLine="0"/>
        <w:rPr>
          <w:bCs/>
          <w:caps/>
          <w:color w:val="C00000"/>
          <w:sz w:val="18"/>
          <w:szCs w:val="18"/>
        </w:rPr>
      </w:pPr>
    </w:p>
    <w:p w14:paraId="4E6CED85" w14:textId="43E0F72F" w:rsidR="005753B2" w:rsidRPr="005618EE" w:rsidRDefault="005753B2" w:rsidP="00907459">
      <w:pPr>
        <w:tabs>
          <w:tab w:val="left" w:pos="4050"/>
          <w:tab w:val="right" w:leader="dot" w:pos="9071"/>
        </w:tabs>
        <w:spacing w:before="120" w:after="120"/>
        <w:ind w:firstLine="0"/>
        <w:rPr>
          <w:bCs/>
          <w:caps/>
          <w:color w:val="C00000"/>
          <w:sz w:val="18"/>
          <w:szCs w:val="18"/>
        </w:rPr>
      </w:pPr>
    </w:p>
    <w:p w14:paraId="2877A72F" w14:textId="11557923" w:rsidR="005753B2" w:rsidRPr="005618EE" w:rsidRDefault="005753B2" w:rsidP="00907459">
      <w:pPr>
        <w:tabs>
          <w:tab w:val="left" w:pos="4050"/>
          <w:tab w:val="right" w:leader="dot" w:pos="9071"/>
        </w:tabs>
        <w:spacing w:before="120" w:after="120"/>
        <w:ind w:firstLine="0"/>
        <w:rPr>
          <w:bCs/>
          <w:caps/>
          <w:color w:val="C00000"/>
          <w:sz w:val="18"/>
          <w:szCs w:val="18"/>
        </w:rPr>
      </w:pPr>
    </w:p>
    <w:p w14:paraId="2FFAA855" w14:textId="77777777" w:rsidR="008D25F5" w:rsidRPr="005618EE" w:rsidRDefault="008D25F5" w:rsidP="00907459">
      <w:pPr>
        <w:tabs>
          <w:tab w:val="left" w:pos="4050"/>
          <w:tab w:val="right" w:leader="dot" w:pos="9071"/>
        </w:tabs>
        <w:spacing w:before="120" w:after="120"/>
        <w:ind w:firstLine="0"/>
        <w:rPr>
          <w:bCs/>
          <w:caps/>
          <w:color w:val="C00000"/>
          <w:sz w:val="18"/>
          <w:szCs w:val="18"/>
        </w:rPr>
      </w:pPr>
    </w:p>
    <w:p w14:paraId="0B53208D" w14:textId="77777777" w:rsidR="006B1DA9" w:rsidRPr="005618EE" w:rsidRDefault="006B1DA9" w:rsidP="00907459">
      <w:pPr>
        <w:tabs>
          <w:tab w:val="left" w:pos="4050"/>
          <w:tab w:val="right" w:leader="dot" w:pos="9071"/>
        </w:tabs>
        <w:spacing w:before="120" w:after="120"/>
        <w:ind w:firstLine="0"/>
        <w:rPr>
          <w:bCs/>
          <w:caps/>
          <w:color w:val="C00000"/>
          <w:sz w:val="18"/>
          <w:szCs w:val="18"/>
        </w:rPr>
      </w:pPr>
    </w:p>
    <w:p w14:paraId="62ECA8CF" w14:textId="77777777" w:rsidR="00B91F42" w:rsidRPr="005618EE" w:rsidRDefault="00B91F42" w:rsidP="008C7F59">
      <w:pPr>
        <w:tabs>
          <w:tab w:val="left" w:pos="4050"/>
          <w:tab w:val="right" w:leader="dot" w:pos="9071"/>
        </w:tabs>
        <w:spacing w:before="120" w:after="120"/>
        <w:ind w:firstLine="0"/>
        <w:rPr>
          <w:b/>
          <w:color w:val="C00000"/>
          <w:szCs w:val="24"/>
        </w:rPr>
      </w:pPr>
    </w:p>
    <w:p w14:paraId="3B32759B" w14:textId="5F8DEDE7" w:rsidR="00FF3D15" w:rsidRPr="000F0E40" w:rsidRDefault="00931B57" w:rsidP="00B91F42">
      <w:pPr>
        <w:tabs>
          <w:tab w:val="left" w:pos="4050"/>
          <w:tab w:val="right" w:leader="dot" w:pos="9071"/>
        </w:tabs>
        <w:spacing w:before="120" w:after="120"/>
        <w:ind w:firstLine="0"/>
        <w:jc w:val="center"/>
        <w:rPr>
          <w:b/>
          <w:szCs w:val="24"/>
        </w:rPr>
      </w:pPr>
      <w:r w:rsidRPr="000F0E40">
        <w:rPr>
          <w:b/>
          <w:szCs w:val="24"/>
        </w:rPr>
        <w:t>Apresentação</w:t>
      </w:r>
    </w:p>
    <w:p w14:paraId="1EF43886" w14:textId="6E311BC6" w:rsidR="00FA6FBE" w:rsidRPr="000F0E40" w:rsidRDefault="00FA6FBE" w:rsidP="00FA6FBE">
      <w:pPr>
        <w:autoSpaceDE w:val="0"/>
        <w:autoSpaceDN w:val="0"/>
        <w:adjustRightInd w:val="0"/>
        <w:spacing w:before="120" w:after="120" w:line="240" w:lineRule="auto"/>
        <w:ind w:firstLine="567"/>
        <w:rPr>
          <w:szCs w:val="24"/>
          <w:lang w:eastAsia="pt-BR"/>
        </w:rPr>
      </w:pPr>
      <w:r w:rsidRPr="000F0E40">
        <w:rPr>
          <w:szCs w:val="24"/>
          <w:lang w:eastAsia="pt-BR"/>
        </w:rPr>
        <w:t>O processo de convergência das normas e práticas de contabilidade do setor público brasileiro às normas internacionais de contabilidade (2008) e a edição da Lei Complementar 131/2009, conhecida como Lei da Transparência promoveram mudanças na gestão pública e especialmente na contabilidade aplicada ao Setor Público.</w:t>
      </w:r>
    </w:p>
    <w:p w14:paraId="56AB886D" w14:textId="5421697C" w:rsidR="00FA6FBE" w:rsidRPr="000F0E40" w:rsidRDefault="00FA6FBE" w:rsidP="00FA6FBE">
      <w:pPr>
        <w:autoSpaceDE w:val="0"/>
        <w:autoSpaceDN w:val="0"/>
        <w:adjustRightInd w:val="0"/>
        <w:spacing w:before="120" w:after="120" w:line="240" w:lineRule="auto"/>
        <w:ind w:firstLine="567"/>
        <w:rPr>
          <w:i/>
          <w:iCs/>
          <w:szCs w:val="24"/>
          <w:lang w:eastAsia="pt-BR"/>
        </w:rPr>
      </w:pPr>
      <w:r w:rsidRPr="000F0E40">
        <w:rPr>
          <w:szCs w:val="24"/>
          <w:lang w:eastAsia="pt-BR"/>
        </w:rPr>
        <w:t xml:space="preserve">As mudanças objetivaram maior transparência e racionalidade na gestão das finanças públicas, além de modernizar a contabilidade aplicada ao setor público de forma que suas práticas e normas sejam adequadas aos padrões internacionais estabelecidos pelo </w:t>
      </w:r>
      <w:proofErr w:type="spellStart"/>
      <w:r w:rsidRPr="000F0E40">
        <w:rPr>
          <w:i/>
          <w:iCs/>
          <w:szCs w:val="24"/>
          <w:lang w:eastAsia="pt-BR"/>
        </w:rPr>
        <w:t>International</w:t>
      </w:r>
      <w:proofErr w:type="spellEnd"/>
      <w:r w:rsidRPr="000F0E40">
        <w:rPr>
          <w:i/>
          <w:iCs/>
          <w:szCs w:val="24"/>
          <w:lang w:eastAsia="pt-BR"/>
        </w:rPr>
        <w:t xml:space="preserve"> </w:t>
      </w:r>
      <w:proofErr w:type="spellStart"/>
      <w:r w:rsidRPr="000F0E40">
        <w:rPr>
          <w:i/>
          <w:iCs/>
          <w:szCs w:val="24"/>
          <w:lang w:eastAsia="pt-BR"/>
        </w:rPr>
        <w:t>Public</w:t>
      </w:r>
      <w:proofErr w:type="spellEnd"/>
      <w:r w:rsidRPr="000F0E40">
        <w:rPr>
          <w:i/>
          <w:iCs/>
          <w:szCs w:val="24"/>
          <w:lang w:eastAsia="pt-BR"/>
        </w:rPr>
        <w:t xml:space="preserve"> Sector </w:t>
      </w:r>
      <w:proofErr w:type="spellStart"/>
      <w:r w:rsidRPr="000F0E40">
        <w:rPr>
          <w:i/>
          <w:iCs/>
          <w:szCs w:val="24"/>
          <w:lang w:eastAsia="pt-BR"/>
        </w:rPr>
        <w:t>Accounting</w:t>
      </w:r>
      <w:proofErr w:type="spellEnd"/>
      <w:r w:rsidRPr="000F0E40">
        <w:rPr>
          <w:i/>
          <w:iCs/>
          <w:szCs w:val="24"/>
          <w:lang w:eastAsia="pt-BR"/>
        </w:rPr>
        <w:t xml:space="preserve"> Standards </w:t>
      </w:r>
      <w:r w:rsidRPr="000F0E40">
        <w:rPr>
          <w:szCs w:val="24"/>
          <w:lang w:eastAsia="pt-BR"/>
        </w:rPr>
        <w:t xml:space="preserve">(IPSAS) </w:t>
      </w:r>
      <w:r w:rsidRPr="000F0E40">
        <w:rPr>
          <w:i/>
          <w:iCs/>
          <w:szCs w:val="24"/>
          <w:lang w:eastAsia="pt-BR"/>
        </w:rPr>
        <w:t xml:space="preserve">– editadas pelo </w:t>
      </w:r>
      <w:proofErr w:type="spellStart"/>
      <w:r w:rsidRPr="000F0E40">
        <w:rPr>
          <w:i/>
          <w:iCs/>
          <w:szCs w:val="24"/>
          <w:lang w:eastAsia="pt-BR"/>
        </w:rPr>
        <w:t>International</w:t>
      </w:r>
      <w:proofErr w:type="spellEnd"/>
      <w:r w:rsidRPr="000F0E40">
        <w:rPr>
          <w:i/>
          <w:iCs/>
          <w:szCs w:val="24"/>
          <w:lang w:eastAsia="pt-BR"/>
        </w:rPr>
        <w:t xml:space="preserve"> </w:t>
      </w:r>
      <w:proofErr w:type="spellStart"/>
      <w:r w:rsidRPr="000F0E40">
        <w:rPr>
          <w:i/>
          <w:iCs/>
          <w:szCs w:val="24"/>
          <w:lang w:eastAsia="pt-BR"/>
        </w:rPr>
        <w:t>Public</w:t>
      </w:r>
      <w:proofErr w:type="spellEnd"/>
      <w:r w:rsidRPr="000F0E40">
        <w:rPr>
          <w:i/>
          <w:iCs/>
          <w:szCs w:val="24"/>
          <w:lang w:eastAsia="pt-BR"/>
        </w:rPr>
        <w:t xml:space="preserve"> Sector </w:t>
      </w:r>
      <w:proofErr w:type="spellStart"/>
      <w:r w:rsidRPr="000F0E40">
        <w:rPr>
          <w:i/>
          <w:iCs/>
          <w:szCs w:val="24"/>
          <w:lang w:eastAsia="pt-BR"/>
        </w:rPr>
        <w:t>Accounting</w:t>
      </w:r>
      <w:proofErr w:type="spellEnd"/>
      <w:r w:rsidRPr="000F0E40">
        <w:rPr>
          <w:i/>
          <w:iCs/>
          <w:szCs w:val="24"/>
          <w:lang w:eastAsia="pt-BR"/>
        </w:rPr>
        <w:t xml:space="preserve"> Standards Board </w:t>
      </w:r>
      <w:r w:rsidRPr="000F0E40">
        <w:rPr>
          <w:szCs w:val="24"/>
          <w:lang w:eastAsia="pt-BR"/>
        </w:rPr>
        <w:t>(IPSASB</w:t>
      </w:r>
      <w:r w:rsidRPr="000F0E40">
        <w:rPr>
          <w:i/>
          <w:iCs/>
          <w:szCs w:val="24"/>
          <w:lang w:eastAsia="pt-BR"/>
        </w:rPr>
        <w:t>).</w:t>
      </w:r>
    </w:p>
    <w:p w14:paraId="1C464550" w14:textId="0DA02446" w:rsidR="00FA6FBE" w:rsidRPr="000F0E40" w:rsidRDefault="00FA6FBE" w:rsidP="00FA6FBE">
      <w:pPr>
        <w:autoSpaceDE w:val="0"/>
        <w:autoSpaceDN w:val="0"/>
        <w:adjustRightInd w:val="0"/>
        <w:spacing w:before="120" w:after="120" w:line="240" w:lineRule="auto"/>
        <w:ind w:firstLine="567"/>
        <w:rPr>
          <w:szCs w:val="24"/>
          <w:lang w:eastAsia="pt-BR"/>
        </w:rPr>
      </w:pPr>
      <w:r w:rsidRPr="000F0E40">
        <w:rPr>
          <w:szCs w:val="24"/>
          <w:lang w:eastAsia="pt-BR"/>
        </w:rPr>
        <w:t>Assim, o Conselho Federal de Contabilidade (CFC) tem publicado normas que trazem as práticas contábeis adequadas aos padrões internacionais, chamadas Normas Brasileiras de Contabilidade Técnicas Aplicadas ao Setor Público (NBC TSP), fundamentando-se em dois pilares: a) a mudança do foco da contabilidade pública: do foco orçamentário para o patrimonial; e, b) a aplicação do Regime contábil da Competência tanto na receita como na despesa. Demonstrando que o objeto da contabilidade aplicado ao setor público é o Patrimônio das Entidades Públicas.</w:t>
      </w:r>
    </w:p>
    <w:p w14:paraId="4E62EA8E" w14:textId="331F6BA4" w:rsidR="00FA6FBE" w:rsidRPr="000F0E40" w:rsidRDefault="00FA6FBE" w:rsidP="00FA6FBE">
      <w:pPr>
        <w:autoSpaceDE w:val="0"/>
        <w:autoSpaceDN w:val="0"/>
        <w:adjustRightInd w:val="0"/>
        <w:spacing w:before="120" w:after="120" w:line="240" w:lineRule="auto"/>
        <w:ind w:firstLine="567"/>
        <w:rPr>
          <w:szCs w:val="24"/>
          <w:lang w:eastAsia="pt-BR"/>
        </w:rPr>
      </w:pPr>
      <w:r w:rsidRPr="000F0E40">
        <w:rPr>
          <w:szCs w:val="24"/>
          <w:lang w:eastAsia="pt-BR"/>
        </w:rPr>
        <w:t>Dessa forma, visando adequar-se às mudanças, a Universidade Federal de Goiás – UFG tem promovido ações para aproximação das demonstrações contábeis à realidade patrimonial da instituição, visando atender as premissas da contabilidade aplicada ao setor público, em benefício da transparência da gestão fiscal, da racionalização de custos e do controle social.</w:t>
      </w:r>
    </w:p>
    <w:p w14:paraId="32A42E02" w14:textId="5C03A3F9" w:rsidR="003F20D5" w:rsidRPr="000F0E40" w:rsidRDefault="00FA6FBE" w:rsidP="00FA6FBE">
      <w:pPr>
        <w:autoSpaceDE w:val="0"/>
        <w:autoSpaceDN w:val="0"/>
        <w:adjustRightInd w:val="0"/>
        <w:spacing w:before="120" w:after="120" w:line="240" w:lineRule="auto"/>
        <w:ind w:firstLine="567"/>
        <w:rPr>
          <w:sz w:val="28"/>
          <w:szCs w:val="28"/>
        </w:rPr>
        <w:sectPr w:rsidR="003F20D5" w:rsidRPr="000F0E40" w:rsidSect="00395D90">
          <w:headerReference w:type="default" r:id="rId10"/>
          <w:footerReference w:type="default" r:id="rId11"/>
          <w:pgSz w:w="11906" w:h="16838"/>
          <w:pgMar w:top="1701" w:right="991" w:bottom="1134" w:left="1701" w:header="142" w:footer="159" w:gutter="0"/>
          <w:cols w:space="720"/>
          <w:formProt w:val="0"/>
          <w:docGrid w:linePitch="360"/>
        </w:sectPr>
      </w:pPr>
      <w:r w:rsidRPr="000F0E40">
        <w:rPr>
          <w:szCs w:val="24"/>
          <w:lang w:eastAsia="pt-BR"/>
        </w:rPr>
        <w:t>Seguindo as recomendações das práticas contábeis, a UFG apresenta neste relatório as Demonstrações Contábeis, tomadas em conjunto, referente</w:t>
      </w:r>
      <w:r w:rsidR="00F76196" w:rsidRPr="000F0E40">
        <w:rPr>
          <w:szCs w:val="24"/>
          <w:lang w:eastAsia="pt-BR"/>
        </w:rPr>
        <w:t>s</w:t>
      </w:r>
      <w:r w:rsidRPr="000F0E40">
        <w:rPr>
          <w:szCs w:val="24"/>
          <w:lang w:eastAsia="pt-BR"/>
        </w:rPr>
        <w:t xml:space="preserve"> ao </w:t>
      </w:r>
      <w:r w:rsidR="005618EE" w:rsidRPr="000F0E40">
        <w:rPr>
          <w:szCs w:val="24"/>
          <w:lang w:eastAsia="pt-BR"/>
        </w:rPr>
        <w:t>3º Trimestre</w:t>
      </w:r>
      <w:r w:rsidR="00821343" w:rsidRPr="000F0E40">
        <w:rPr>
          <w:szCs w:val="24"/>
          <w:lang w:eastAsia="pt-BR"/>
        </w:rPr>
        <w:t xml:space="preserve"> do exercício de </w:t>
      </w:r>
      <w:r w:rsidR="00591BBA" w:rsidRPr="000F0E40">
        <w:rPr>
          <w:szCs w:val="24"/>
          <w:lang w:eastAsia="pt-BR"/>
        </w:rPr>
        <w:t>2025</w:t>
      </w:r>
      <w:r w:rsidRPr="000F0E40">
        <w:rPr>
          <w:szCs w:val="24"/>
          <w:lang w:eastAsia="pt-BR"/>
        </w:rPr>
        <w:t xml:space="preserve">, assim como as Notas Explicativas, a qual evidencia detalhes sobre variações relevantes </w:t>
      </w:r>
      <w:r w:rsidR="00A8449F" w:rsidRPr="000F0E40">
        <w:rPr>
          <w:szCs w:val="24"/>
          <w:lang w:eastAsia="pt-BR"/>
        </w:rPr>
        <w:t>e</w:t>
      </w:r>
      <w:r w:rsidR="00AB006B" w:rsidRPr="000F0E40">
        <w:rPr>
          <w:szCs w:val="24"/>
          <w:lang w:eastAsia="pt-BR"/>
        </w:rPr>
        <w:t xml:space="preserve">m relação ao ano de </w:t>
      </w:r>
      <w:r w:rsidR="0022620A" w:rsidRPr="000F0E40">
        <w:rPr>
          <w:szCs w:val="24"/>
          <w:lang w:eastAsia="pt-BR"/>
        </w:rPr>
        <w:t>2024</w:t>
      </w:r>
      <w:r w:rsidRPr="000F0E40">
        <w:rPr>
          <w:szCs w:val="24"/>
          <w:lang w:eastAsia="pt-BR"/>
        </w:rPr>
        <w:t>, e demais informações adicionais julgadas relevantes.</w:t>
      </w:r>
    </w:p>
    <w:p w14:paraId="7F326372" w14:textId="4B1E0AAB" w:rsidR="00A87FD1" w:rsidRPr="005618EE" w:rsidRDefault="00A87FD1">
      <w:pPr>
        <w:tabs>
          <w:tab w:val="left" w:pos="4050"/>
        </w:tabs>
        <w:spacing w:line="240" w:lineRule="auto"/>
        <w:ind w:firstLine="0"/>
        <w:rPr>
          <w:color w:val="C00000"/>
          <w:sz w:val="10"/>
          <w:szCs w:val="10"/>
        </w:rPr>
      </w:pPr>
    </w:p>
    <w:p w14:paraId="35017236" w14:textId="77777777" w:rsidR="001035D3" w:rsidRPr="007F0238" w:rsidRDefault="00B15135">
      <w:pPr>
        <w:pStyle w:val="Ttulo1"/>
        <w:jc w:val="center"/>
        <w:rPr>
          <w:rFonts w:ascii="Times New Roman" w:hAnsi="Times New Roman"/>
          <w:color w:val="auto"/>
        </w:rPr>
      </w:pPr>
      <w:bookmarkStart w:id="9" w:name="_Toc213081569"/>
      <w:r w:rsidRPr="007F0238">
        <w:rPr>
          <w:rFonts w:ascii="Times New Roman" w:hAnsi="Times New Roman"/>
          <w:color w:val="auto"/>
        </w:rPr>
        <w:t>NOTAS EXPLICATIVAS</w:t>
      </w:r>
      <w:bookmarkEnd w:id="9"/>
    </w:p>
    <w:p w14:paraId="138740A3" w14:textId="77777777" w:rsidR="001035D3" w:rsidRPr="007F0238" w:rsidRDefault="001035D3">
      <w:pPr>
        <w:ind w:firstLine="0"/>
      </w:pPr>
    </w:p>
    <w:p w14:paraId="46C76E7A" w14:textId="5D3F06FF" w:rsidR="001035D3" w:rsidRPr="007F0238" w:rsidRDefault="00B15135">
      <w:pPr>
        <w:ind w:firstLine="709"/>
      </w:pPr>
      <w:r w:rsidRPr="007F0238">
        <w:t>As Notas Explicativas objetivam apresentar as informações relevantes decorrentes da análise da situação patrimonial,</w:t>
      </w:r>
      <w:r w:rsidR="00FB72B4" w:rsidRPr="007F0238">
        <w:t xml:space="preserve"> orçamentária e financeira</w:t>
      </w:r>
      <w:r w:rsidRPr="007F0238">
        <w:t xml:space="preserve"> de forma que os dados apresentados nos balanços e </w:t>
      </w:r>
      <w:r w:rsidR="007969D3" w:rsidRPr="007F0238">
        <w:t>d</w:t>
      </w:r>
      <w:r w:rsidRPr="007F0238">
        <w:t xml:space="preserve">emonstrativos elaborados sejam evidenciados, corroborando para a transparência dos atos de gestão ocorridos no </w:t>
      </w:r>
      <w:r w:rsidR="00A01994" w:rsidRPr="007F0238">
        <w:t>3º</w:t>
      </w:r>
      <w:r w:rsidR="00104632" w:rsidRPr="007F0238">
        <w:t xml:space="preserve"> trimestre</w:t>
      </w:r>
      <w:r w:rsidR="00B4371C" w:rsidRPr="007F0238">
        <w:t xml:space="preserve"> de </w:t>
      </w:r>
      <w:r w:rsidR="00591BBA" w:rsidRPr="007F0238">
        <w:t>2025</w:t>
      </w:r>
      <w:r w:rsidRPr="007F0238">
        <w:t xml:space="preserve">. </w:t>
      </w:r>
    </w:p>
    <w:p w14:paraId="6BE6202D" w14:textId="77777777" w:rsidR="001035D3" w:rsidRPr="007F0238" w:rsidRDefault="00B15135">
      <w:pPr>
        <w:ind w:firstLine="0"/>
      </w:pPr>
      <w:r w:rsidRPr="007F0238">
        <w:t xml:space="preserve"> </w:t>
      </w:r>
    </w:p>
    <w:p w14:paraId="766D40BA" w14:textId="73EC33FF" w:rsidR="001035D3" w:rsidRPr="007F0238" w:rsidRDefault="00780D18">
      <w:pPr>
        <w:pStyle w:val="Ttulo1"/>
        <w:jc w:val="center"/>
        <w:rPr>
          <w:rFonts w:ascii="Times New Roman" w:hAnsi="Times New Roman"/>
          <w:color w:val="auto"/>
        </w:rPr>
      </w:pPr>
      <w:bookmarkStart w:id="10" w:name="_Toc213081570"/>
      <w:r w:rsidRPr="007F0238">
        <w:rPr>
          <w:rFonts w:ascii="Times New Roman" w:hAnsi="Times New Roman"/>
          <w:color w:val="auto"/>
        </w:rPr>
        <w:t>INFORMAÇÕES GERAIS</w:t>
      </w:r>
      <w:bookmarkEnd w:id="10"/>
    </w:p>
    <w:p w14:paraId="58590C71" w14:textId="77777777" w:rsidR="001035D3" w:rsidRPr="007F0238" w:rsidRDefault="001035D3">
      <w:pPr>
        <w:ind w:firstLine="0"/>
      </w:pPr>
    </w:p>
    <w:p w14:paraId="6B3F220A" w14:textId="6A3EBC50" w:rsidR="00581EBF" w:rsidRPr="007F0238" w:rsidRDefault="00581EBF" w:rsidP="00581EBF">
      <w:pPr>
        <w:ind w:firstLine="709"/>
        <w:rPr>
          <w:rFonts w:eastAsia="Times New Roman"/>
          <w:szCs w:val="24"/>
          <w:lang w:eastAsia="pt-BR"/>
        </w:rPr>
      </w:pPr>
      <w:r w:rsidRPr="007F0238">
        <w:rPr>
          <w:szCs w:val="24"/>
        </w:rPr>
        <w:t xml:space="preserve">A Universidade Federal de Goiás, </w:t>
      </w:r>
      <w:r w:rsidR="00F27B4B" w:rsidRPr="007F0238">
        <w:rPr>
          <w:szCs w:val="24"/>
        </w:rPr>
        <w:t>inscrita no CNPJ 01.567.601/0001-43 (matriz)</w:t>
      </w:r>
      <w:r w:rsidR="0024373F" w:rsidRPr="007F0238">
        <w:rPr>
          <w:szCs w:val="24"/>
        </w:rPr>
        <w:t>,</w:t>
      </w:r>
      <w:r w:rsidR="00F27B4B" w:rsidRPr="007F0238">
        <w:rPr>
          <w:szCs w:val="24"/>
        </w:rPr>
        <w:t xml:space="preserve"> </w:t>
      </w:r>
      <w:r w:rsidRPr="007F0238">
        <w:rPr>
          <w:szCs w:val="24"/>
        </w:rPr>
        <w:t>criada pela Lei nº 3.834 – C, de 14 de dezembro de 1960, e reestruturada pelo Decreto nº 63.817, de 16 de dezembro de 1968, com sede e foro na cidade de Goiânia, Estado de Goiás, é uma entidade autárquica federal, com autonomia didático-científica, administrativa, de gestão financeira, patrimonial e disciplinar</w:t>
      </w:r>
      <w:r w:rsidR="00E87A40" w:rsidRPr="007F0238">
        <w:rPr>
          <w:szCs w:val="24"/>
        </w:rPr>
        <w:t>,</w:t>
      </w:r>
      <w:r w:rsidRPr="007F0238">
        <w:rPr>
          <w:szCs w:val="24"/>
        </w:rPr>
        <w:t xml:space="preserve"> </w:t>
      </w:r>
      <w:r w:rsidR="00E87A40" w:rsidRPr="007F0238">
        <w:rPr>
          <w:szCs w:val="24"/>
        </w:rPr>
        <w:t>c</w:t>
      </w:r>
      <w:r w:rsidRPr="007F0238">
        <w:rPr>
          <w:szCs w:val="24"/>
        </w:rPr>
        <w:t xml:space="preserve">uja finalidade é ministrar o ensino universitário e pós-graduado; promover a pesquisa; e formar e treinar técnicos de nível médio e superior. Baseando-se no </w:t>
      </w:r>
      <w:r w:rsidRPr="007F0238">
        <w:rPr>
          <w:rFonts w:eastAsia="Times New Roman"/>
          <w:szCs w:val="24"/>
          <w:lang w:eastAsia="pt-BR"/>
        </w:rPr>
        <w:t>compromisso indissociável com a qualidade do ensino, o avanço da pesquisa e com a efetividade de seus projetos e atividades de extensão.</w:t>
      </w:r>
    </w:p>
    <w:p w14:paraId="7009D569" w14:textId="4DEF06B3" w:rsidR="00581EBF" w:rsidRPr="007F0238" w:rsidRDefault="00A13CC0" w:rsidP="00581EBF">
      <w:pPr>
        <w:ind w:firstLine="709"/>
        <w:rPr>
          <w:szCs w:val="24"/>
        </w:rPr>
      </w:pPr>
      <w:r w:rsidRPr="007F0238">
        <w:t>Neste relatório</w:t>
      </w:r>
      <w:r w:rsidR="00581EBF" w:rsidRPr="007F0238">
        <w:t xml:space="preserve">, serão </w:t>
      </w:r>
      <w:r w:rsidR="00855735" w:rsidRPr="007F0238">
        <w:t>evidenciadas</w:t>
      </w:r>
      <w:r w:rsidR="00581EBF" w:rsidRPr="007F0238">
        <w:t xml:space="preserve"> </w:t>
      </w:r>
      <w:r w:rsidR="00DF5D7D" w:rsidRPr="007F0238">
        <w:t>as Notas Explicativas d</w:t>
      </w:r>
      <w:r w:rsidR="00581EBF" w:rsidRPr="007F0238">
        <w:rPr>
          <w:szCs w:val="24"/>
        </w:rPr>
        <w:t>o</w:t>
      </w:r>
      <w:r w:rsidR="00E87A40" w:rsidRPr="007F0238">
        <w:rPr>
          <w:szCs w:val="24"/>
        </w:rPr>
        <w:t>s</w:t>
      </w:r>
      <w:r w:rsidR="00581EBF" w:rsidRPr="007F0238">
        <w:rPr>
          <w:szCs w:val="24"/>
        </w:rPr>
        <w:t xml:space="preserve"> Balanço</w:t>
      </w:r>
      <w:r w:rsidR="00E87A40" w:rsidRPr="007F0238">
        <w:rPr>
          <w:szCs w:val="24"/>
        </w:rPr>
        <w:t>s</w:t>
      </w:r>
      <w:r w:rsidR="00581EBF" w:rsidRPr="007F0238">
        <w:rPr>
          <w:szCs w:val="24"/>
        </w:rPr>
        <w:t xml:space="preserve"> Patrimonial, Orçamentário</w:t>
      </w:r>
      <w:r w:rsidR="00E87A40" w:rsidRPr="007F0238">
        <w:rPr>
          <w:szCs w:val="24"/>
        </w:rPr>
        <w:t xml:space="preserve">, </w:t>
      </w:r>
      <w:r w:rsidR="00581EBF" w:rsidRPr="007F0238">
        <w:rPr>
          <w:szCs w:val="24"/>
        </w:rPr>
        <w:t xml:space="preserve">Financeiro, </w:t>
      </w:r>
      <w:r w:rsidR="00DF5D7D" w:rsidRPr="007F0238">
        <w:rPr>
          <w:szCs w:val="24"/>
        </w:rPr>
        <w:t>d</w:t>
      </w:r>
      <w:r w:rsidR="00581EBF" w:rsidRPr="007F0238">
        <w:rPr>
          <w:szCs w:val="24"/>
        </w:rPr>
        <w:t>as Demonstrações das Variações Patrimoniais, dos Fluxos de Caixa e das Mutações do Pat</w:t>
      </w:r>
      <w:r w:rsidR="00C43A91" w:rsidRPr="007F0238">
        <w:rPr>
          <w:szCs w:val="24"/>
        </w:rPr>
        <w:t xml:space="preserve">rimônio </w:t>
      </w:r>
      <w:r w:rsidR="00E232C7" w:rsidRPr="007F0238">
        <w:rPr>
          <w:szCs w:val="24"/>
        </w:rPr>
        <w:t>L</w:t>
      </w:r>
      <w:r w:rsidR="00C43A91" w:rsidRPr="007F0238">
        <w:rPr>
          <w:szCs w:val="24"/>
        </w:rPr>
        <w:t xml:space="preserve">íquido, referentes ao </w:t>
      </w:r>
      <w:r w:rsidR="00A01994" w:rsidRPr="007F0238">
        <w:rPr>
          <w:szCs w:val="24"/>
        </w:rPr>
        <w:t>3º</w:t>
      </w:r>
      <w:r w:rsidR="00BB0392" w:rsidRPr="007F0238">
        <w:rPr>
          <w:szCs w:val="24"/>
        </w:rPr>
        <w:t xml:space="preserve"> Trimestre/2025</w:t>
      </w:r>
      <w:r w:rsidR="00581EBF" w:rsidRPr="007F0238">
        <w:rPr>
          <w:szCs w:val="24"/>
        </w:rPr>
        <w:t xml:space="preserve">, do Órgão Universidade Federal de Goiás – UFG (Órgão 26235), o qual é composto por </w:t>
      </w:r>
      <w:r w:rsidRPr="007F0238">
        <w:rPr>
          <w:szCs w:val="24"/>
        </w:rPr>
        <w:t>duas</w:t>
      </w:r>
      <w:r w:rsidR="00581EBF" w:rsidRPr="007F0238">
        <w:rPr>
          <w:szCs w:val="24"/>
        </w:rPr>
        <w:t xml:space="preserve"> unidades gestoras </w:t>
      </w:r>
      <w:r w:rsidR="00E232C7" w:rsidRPr="007F0238">
        <w:rPr>
          <w:szCs w:val="24"/>
        </w:rPr>
        <w:t xml:space="preserve">executoras </w:t>
      </w:r>
      <w:r w:rsidR="00581EBF" w:rsidRPr="007F0238">
        <w:rPr>
          <w:szCs w:val="24"/>
        </w:rPr>
        <w:t>(UG 153052 – Universidade Federal de Goiás</w:t>
      </w:r>
      <w:r w:rsidRPr="007F0238">
        <w:rPr>
          <w:szCs w:val="24"/>
        </w:rPr>
        <w:t xml:space="preserve"> e</w:t>
      </w:r>
      <w:r w:rsidR="00581EBF" w:rsidRPr="007F0238">
        <w:rPr>
          <w:szCs w:val="24"/>
        </w:rPr>
        <w:t xml:space="preserve"> UG 153054 – Hospital das Clínicas)</w:t>
      </w:r>
      <w:r w:rsidR="0065232E" w:rsidRPr="007F0238">
        <w:rPr>
          <w:szCs w:val="24"/>
        </w:rPr>
        <w:t>.</w:t>
      </w:r>
    </w:p>
    <w:p w14:paraId="2BF90788" w14:textId="7E3820DF" w:rsidR="001035D3" w:rsidRPr="007F0238" w:rsidRDefault="004E0240">
      <w:pPr>
        <w:ind w:firstLine="709"/>
        <w:rPr>
          <w:szCs w:val="24"/>
        </w:rPr>
      </w:pPr>
      <w:r w:rsidRPr="007F0238">
        <w:rPr>
          <w:szCs w:val="24"/>
        </w:rPr>
        <w:t xml:space="preserve">Os demonstrativos desta instituição são organizados de acordo com a legislação e com as normas de contabilidade aplicáveis. </w:t>
      </w:r>
      <w:r w:rsidR="00B15135" w:rsidRPr="007F0238">
        <w:rPr>
          <w:szCs w:val="24"/>
        </w:rPr>
        <w:t>Os principais normativos e legislação utilizados para elaborar as Demonstrações Contábeis da Universidade Federal de Goiás – UFG são:</w:t>
      </w:r>
    </w:p>
    <w:p w14:paraId="0BA2ACD9" w14:textId="77777777" w:rsidR="001035D3" w:rsidRPr="007F0238" w:rsidRDefault="00B15135">
      <w:pPr>
        <w:pStyle w:val="PargrafodaLista"/>
        <w:numPr>
          <w:ilvl w:val="0"/>
          <w:numId w:val="2"/>
        </w:numPr>
        <w:rPr>
          <w:szCs w:val="24"/>
        </w:rPr>
      </w:pPr>
      <w:r w:rsidRPr="007F0238">
        <w:rPr>
          <w:szCs w:val="24"/>
        </w:rPr>
        <w:t>A Lei nº 4.320/1964, que estatui normas gerais de direito financeiro para elaboração e controle dos orçamentos e balanços da União, dos Estados, do Distrito Federal e dos Municípios;</w:t>
      </w:r>
    </w:p>
    <w:p w14:paraId="7ACDBC66" w14:textId="77777777" w:rsidR="001035D3" w:rsidRPr="007F0238" w:rsidRDefault="00B15135">
      <w:pPr>
        <w:pStyle w:val="PargrafodaLista"/>
        <w:numPr>
          <w:ilvl w:val="0"/>
          <w:numId w:val="2"/>
        </w:numPr>
        <w:rPr>
          <w:szCs w:val="24"/>
        </w:rPr>
      </w:pPr>
      <w:r w:rsidRPr="007F0238">
        <w:rPr>
          <w:szCs w:val="24"/>
        </w:rPr>
        <w:t>O Decreto-Lei nº 200/1967, que dispõe sobre a organização da Administração Federal, estabelece diretrizes para a Reforma Administrativa e dá outras providências;</w:t>
      </w:r>
    </w:p>
    <w:p w14:paraId="41C17E67" w14:textId="77777777" w:rsidR="001035D3" w:rsidRPr="007F0238" w:rsidRDefault="00B15135">
      <w:pPr>
        <w:pStyle w:val="PargrafodaLista"/>
        <w:numPr>
          <w:ilvl w:val="0"/>
          <w:numId w:val="2"/>
        </w:numPr>
        <w:rPr>
          <w:szCs w:val="24"/>
        </w:rPr>
      </w:pPr>
      <w:r w:rsidRPr="007F0238">
        <w:rPr>
          <w:szCs w:val="24"/>
        </w:rPr>
        <w:lastRenderedPageBreak/>
        <w:t xml:space="preserve"> O Decreto nº 93.872/1986, que dispõe sobre a unificação dos recursos de caixa do Tesouro Nacional, atualiza e consolida a legislação pertinente e dá outras providências;</w:t>
      </w:r>
    </w:p>
    <w:p w14:paraId="371B1E3E" w14:textId="77777777" w:rsidR="001035D3" w:rsidRPr="007F0238" w:rsidRDefault="00B15135">
      <w:pPr>
        <w:pStyle w:val="PargrafodaLista"/>
        <w:numPr>
          <w:ilvl w:val="0"/>
          <w:numId w:val="2"/>
        </w:numPr>
        <w:rPr>
          <w:szCs w:val="24"/>
        </w:rPr>
      </w:pPr>
      <w:r w:rsidRPr="007F0238">
        <w:rPr>
          <w:szCs w:val="24"/>
        </w:rPr>
        <w:t>A Lei nº 10.180/2001, que organiza e disciplina os Sistemas de Planejamento e de Orçamento Federal, de Administração Financeira Federal, de Contabilidade Federal e de Controle Interno do Poder Executivo Federal, e dá outras providências;</w:t>
      </w:r>
    </w:p>
    <w:p w14:paraId="26640EC9" w14:textId="77777777" w:rsidR="001035D3" w:rsidRPr="007F0238" w:rsidRDefault="00B15135">
      <w:pPr>
        <w:pStyle w:val="PargrafodaLista"/>
        <w:numPr>
          <w:ilvl w:val="0"/>
          <w:numId w:val="2"/>
        </w:numPr>
        <w:rPr>
          <w:szCs w:val="24"/>
        </w:rPr>
      </w:pPr>
      <w:r w:rsidRPr="007F0238">
        <w:rPr>
          <w:szCs w:val="24"/>
        </w:rPr>
        <w:t>A Lei Complementar nº 101/2000, que estabelece normas de finanças públicas voltadas para a responsabilidade na gestão fiscal e dá outras providências;</w:t>
      </w:r>
    </w:p>
    <w:p w14:paraId="6797FBD3" w14:textId="77777777" w:rsidR="001035D3" w:rsidRPr="007F0238" w:rsidRDefault="00B15135">
      <w:pPr>
        <w:pStyle w:val="PargrafodaLista"/>
        <w:numPr>
          <w:ilvl w:val="0"/>
          <w:numId w:val="2"/>
        </w:numPr>
        <w:rPr>
          <w:szCs w:val="24"/>
        </w:rPr>
      </w:pPr>
      <w:r w:rsidRPr="007F0238">
        <w:rPr>
          <w:szCs w:val="24"/>
        </w:rPr>
        <w:t>Abrangem, também, as Normas Brasileiras de Contabilidade Aplicadas ao Setor Público (NBCASP) do Conselho Federal de Contabilidade (CFC), o Manual de Contabilidade Aplicada ao Setor Público (MCASP) e o Manual SIAFI.</w:t>
      </w:r>
    </w:p>
    <w:p w14:paraId="4CA4C071" w14:textId="77777777" w:rsidR="001035D3" w:rsidRPr="007F0238" w:rsidRDefault="00B15135">
      <w:pPr>
        <w:ind w:firstLine="709"/>
        <w:rPr>
          <w:szCs w:val="24"/>
        </w:rPr>
      </w:pPr>
      <w:r w:rsidRPr="007F0238">
        <w:rPr>
          <w:szCs w:val="24"/>
        </w:rPr>
        <w:t xml:space="preserve">Os dados que compõem as Demonstrações Contábeis da UFG são informações extraídas do Sistema Integrado de Administração Financeira do Governo Federal (SIAFI). </w:t>
      </w:r>
    </w:p>
    <w:p w14:paraId="67779361" w14:textId="77777777" w:rsidR="001035D3" w:rsidRPr="007F0238" w:rsidRDefault="00B15135">
      <w:pPr>
        <w:ind w:firstLine="709"/>
        <w:rPr>
          <w:szCs w:val="24"/>
        </w:rPr>
      </w:pPr>
      <w:r w:rsidRPr="007F0238">
        <w:rPr>
          <w:szCs w:val="24"/>
        </w:rPr>
        <w:t xml:space="preserve">A formatação e apresentação das demonstrações contábeis estão de acordo com as bases propostas pelas práticas contábeis brasileiras, e com o Modelo de Plano de Contas Aplicado ao Setor Público – PCASP. Dessa forma, as Demonstrações Contábeis aqui expostas são: I - Balanço Patrimonial (BP); II - Demonstração das Variações Patrimoniais (DVP); III - Balanço Orçamentário (BO); IV - Balanço Financeiro (BF); V - Demonstração dos Fluxos de Caixa (DFC); e VI – Demonstração das Mutações do Patrimônio Líquido (DMPL). </w:t>
      </w:r>
    </w:p>
    <w:p w14:paraId="715DD264" w14:textId="6FA52B80" w:rsidR="001035D3" w:rsidRPr="007F0238" w:rsidRDefault="00C43A91">
      <w:pPr>
        <w:ind w:firstLine="709"/>
        <w:rPr>
          <w:szCs w:val="24"/>
        </w:rPr>
      </w:pPr>
      <w:r w:rsidRPr="007F0238">
        <w:rPr>
          <w:szCs w:val="24"/>
        </w:rPr>
        <w:t xml:space="preserve">O uso do conceito de conta única, derivado do princípio de unidade de tesouraria (conforme art. </w:t>
      </w:r>
      <w:r w:rsidR="00A01994" w:rsidRPr="007F0238">
        <w:rPr>
          <w:szCs w:val="24"/>
        </w:rPr>
        <w:t>3º</w:t>
      </w:r>
      <w:r w:rsidRPr="007F0238">
        <w:rPr>
          <w:szCs w:val="24"/>
        </w:rPr>
        <w:t xml:space="preserve"> e </w:t>
      </w:r>
      <w:r w:rsidR="00A01994" w:rsidRPr="007F0238">
        <w:rPr>
          <w:szCs w:val="24"/>
        </w:rPr>
        <w:t>3º</w:t>
      </w:r>
      <w:r w:rsidRPr="007F0238">
        <w:rPr>
          <w:szCs w:val="24"/>
        </w:rPr>
        <w:t xml:space="preserve"> do Decreto nº 93.872/1986), exige que todas as receitas e as despesas, orçamentárias e extraorçamentárias, sejam controladas em um único caixa.  Dessa forma, no B</w:t>
      </w:r>
      <w:r w:rsidR="004A728C" w:rsidRPr="007F0238">
        <w:rPr>
          <w:szCs w:val="24"/>
        </w:rPr>
        <w:t xml:space="preserve">alanço </w:t>
      </w:r>
      <w:r w:rsidRPr="007F0238">
        <w:rPr>
          <w:szCs w:val="24"/>
        </w:rPr>
        <w:t>F</w:t>
      </w:r>
      <w:r w:rsidR="004A728C" w:rsidRPr="007F0238">
        <w:rPr>
          <w:szCs w:val="24"/>
        </w:rPr>
        <w:t>inanceiro</w:t>
      </w:r>
      <w:r w:rsidRPr="007F0238">
        <w:rPr>
          <w:szCs w:val="24"/>
        </w:rPr>
        <w:t>, os saldos oriundos do exercício anterior e os destinados ao exercício seguinte estão concentrados no grupo Caixa e Equivalentes de Caixa.</w:t>
      </w:r>
      <w:r w:rsidR="00B15135" w:rsidRPr="007F0238">
        <w:rPr>
          <w:szCs w:val="24"/>
        </w:rPr>
        <w:t xml:space="preserve"> </w:t>
      </w:r>
    </w:p>
    <w:p w14:paraId="40252A95" w14:textId="77777777" w:rsidR="004E0240" w:rsidRPr="007F0238" w:rsidRDefault="004E0240">
      <w:pPr>
        <w:ind w:firstLine="709"/>
        <w:rPr>
          <w:szCs w:val="24"/>
        </w:rPr>
      </w:pPr>
    </w:p>
    <w:p w14:paraId="542A7F81" w14:textId="77777777" w:rsidR="004E0240" w:rsidRPr="007F0238" w:rsidRDefault="004E0240">
      <w:pPr>
        <w:ind w:firstLine="709"/>
        <w:rPr>
          <w:szCs w:val="24"/>
        </w:rPr>
      </w:pPr>
    </w:p>
    <w:p w14:paraId="6C107820" w14:textId="77777777" w:rsidR="008E61F5" w:rsidRPr="007F0238" w:rsidRDefault="008E61F5">
      <w:pPr>
        <w:ind w:firstLine="709"/>
        <w:rPr>
          <w:szCs w:val="24"/>
        </w:rPr>
      </w:pPr>
    </w:p>
    <w:p w14:paraId="1CFE1CC4" w14:textId="77777777" w:rsidR="008E61F5" w:rsidRPr="007F0238" w:rsidRDefault="008E61F5">
      <w:pPr>
        <w:ind w:firstLine="709"/>
        <w:rPr>
          <w:szCs w:val="24"/>
        </w:rPr>
      </w:pPr>
    </w:p>
    <w:p w14:paraId="7DEBE11B" w14:textId="77777777" w:rsidR="008E61F5" w:rsidRPr="007F0238" w:rsidRDefault="008E61F5">
      <w:pPr>
        <w:ind w:firstLine="709"/>
        <w:rPr>
          <w:szCs w:val="24"/>
        </w:rPr>
      </w:pPr>
    </w:p>
    <w:p w14:paraId="1C9285EB" w14:textId="77777777" w:rsidR="000B63DA" w:rsidRPr="007F0238" w:rsidRDefault="000B63DA">
      <w:pPr>
        <w:ind w:firstLine="709"/>
        <w:rPr>
          <w:szCs w:val="24"/>
        </w:rPr>
      </w:pPr>
    </w:p>
    <w:p w14:paraId="64B820E0" w14:textId="7A65B9CC" w:rsidR="001035D3" w:rsidRPr="007F0238" w:rsidRDefault="00B15135">
      <w:pPr>
        <w:pStyle w:val="Ttulo1"/>
        <w:jc w:val="center"/>
        <w:rPr>
          <w:rFonts w:ascii="Times New Roman" w:hAnsi="Times New Roman"/>
          <w:color w:val="auto"/>
        </w:rPr>
      </w:pPr>
      <w:bookmarkStart w:id="11" w:name="_Toc213081571"/>
      <w:r w:rsidRPr="007F0238">
        <w:rPr>
          <w:rFonts w:ascii="Times New Roman" w:hAnsi="Times New Roman"/>
          <w:color w:val="auto"/>
        </w:rPr>
        <w:lastRenderedPageBreak/>
        <w:t>Resumo d</w:t>
      </w:r>
      <w:r w:rsidR="000B63DA" w:rsidRPr="007F0238">
        <w:rPr>
          <w:rFonts w:ascii="Times New Roman" w:hAnsi="Times New Roman"/>
          <w:color w:val="auto"/>
        </w:rPr>
        <w:t>a</w:t>
      </w:r>
      <w:r w:rsidRPr="007F0238">
        <w:rPr>
          <w:rFonts w:ascii="Times New Roman" w:hAnsi="Times New Roman"/>
          <w:color w:val="auto"/>
        </w:rPr>
        <w:t>s Políticas Contábeis</w:t>
      </w:r>
      <w:r w:rsidR="000B63DA" w:rsidRPr="007F0238">
        <w:rPr>
          <w:rFonts w:ascii="Times New Roman" w:hAnsi="Times New Roman"/>
          <w:color w:val="auto"/>
        </w:rPr>
        <w:t xml:space="preserve"> significativas</w:t>
      </w:r>
      <w:bookmarkEnd w:id="11"/>
    </w:p>
    <w:p w14:paraId="06D20C57" w14:textId="77777777" w:rsidR="001035D3" w:rsidRPr="007F0238" w:rsidRDefault="00B15135">
      <w:pPr>
        <w:ind w:firstLine="0"/>
        <w:rPr>
          <w:szCs w:val="24"/>
        </w:rPr>
      </w:pPr>
      <w:r w:rsidRPr="007F0238">
        <w:rPr>
          <w:szCs w:val="24"/>
        </w:rPr>
        <w:t xml:space="preserve">  </w:t>
      </w:r>
    </w:p>
    <w:p w14:paraId="43302CB6" w14:textId="77777777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 xml:space="preserve">A seguir, com base nas opções e modelos do PCASP, são apresentados os principais critérios e políticas contábeis adotados no âmbito da Universidade Federal de Goiás: </w:t>
      </w:r>
    </w:p>
    <w:p w14:paraId="2A302A6B" w14:textId="77777777" w:rsidR="001035D3" w:rsidRPr="007F0238" w:rsidRDefault="00B15135" w:rsidP="009E51FD">
      <w:pPr>
        <w:pStyle w:val="PargrafodaLista"/>
        <w:numPr>
          <w:ilvl w:val="0"/>
          <w:numId w:val="3"/>
        </w:numPr>
        <w:spacing w:before="100" w:beforeAutospacing="1" w:after="100" w:afterAutospacing="1"/>
        <w:ind w:hanging="420"/>
        <w:rPr>
          <w:szCs w:val="24"/>
        </w:rPr>
      </w:pPr>
      <w:r w:rsidRPr="007F0238">
        <w:rPr>
          <w:szCs w:val="24"/>
        </w:rPr>
        <w:t>Moeda funcional</w:t>
      </w:r>
    </w:p>
    <w:p w14:paraId="14D81EB8" w14:textId="77777777" w:rsidR="001035D3" w:rsidRPr="007F0238" w:rsidRDefault="00B15135" w:rsidP="009E51FD">
      <w:pPr>
        <w:spacing w:before="100" w:beforeAutospacing="1" w:after="100" w:afterAutospacing="1"/>
        <w:ind w:left="60" w:firstLine="649"/>
        <w:rPr>
          <w:szCs w:val="24"/>
        </w:rPr>
      </w:pPr>
      <w:r w:rsidRPr="007F0238">
        <w:rPr>
          <w:szCs w:val="24"/>
        </w:rPr>
        <w:t>As demonstrações contábeis estão apresentadas em Reais, que é a moeda funcional da União.</w:t>
      </w:r>
    </w:p>
    <w:p w14:paraId="421F3623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(b) Caixa e equivalentes de caixa </w:t>
      </w:r>
    </w:p>
    <w:p w14:paraId="426CA685" w14:textId="77777777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 xml:space="preserve">Incluem dinheiro em caixa, conta única e demais depósitos bancários. Os valores são mensurados e avaliados pelo valor de custo e, quando aplicável, são acrescidos dos rendimentos auferidos até a data das demonstrações contábeis. </w:t>
      </w:r>
    </w:p>
    <w:p w14:paraId="5D3D12EF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(c) Demais créditos e valores a curto prazo  </w:t>
      </w:r>
    </w:p>
    <w:p w14:paraId="0B0C33C5" w14:textId="49BEF9EA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>Compreendem os adiantamentos concedidos a curto prazo relacionados, principalmente, com: (i) 1</w:t>
      </w:r>
      <w:r w:rsidR="00EB6CE5" w:rsidRPr="007F0238">
        <w:rPr>
          <w:szCs w:val="24"/>
        </w:rPr>
        <w:t>3</w:t>
      </w:r>
      <w:r w:rsidRPr="007F0238">
        <w:rPr>
          <w:szCs w:val="24"/>
        </w:rPr>
        <w:t>º salário; (</w:t>
      </w:r>
      <w:proofErr w:type="spellStart"/>
      <w:r w:rsidRPr="007F0238">
        <w:rPr>
          <w:szCs w:val="24"/>
        </w:rPr>
        <w:t>ii</w:t>
      </w:r>
      <w:proofErr w:type="spellEnd"/>
      <w:r w:rsidRPr="007F0238">
        <w:rPr>
          <w:szCs w:val="24"/>
        </w:rPr>
        <w:t>) adiantamento de férias; (</w:t>
      </w:r>
      <w:proofErr w:type="spellStart"/>
      <w:r w:rsidRPr="007F0238">
        <w:rPr>
          <w:szCs w:val="24"/>
        </w:rPr>
        <w:t>iii</w:t>
      </w:r>
      <w:proofErr w:type="spellEnd"/>
      <w:r w:rsidRPr="007F0238">
        <w:rPr>
          <w:szCs w:val="24"/>
        </w:rPr>
        <w:t>) salários e ordenados – pagamento antecipado; e (</w:t>
      </w:r>
      <w:proofErr w:type="spellStart"/>
      <w:r w:rsidRPr="007F0238">
        <w:rPr>
          <w:szCs w:val="24"/>
        </w:rPr>
        <w:t>iv</w:t>
      </w:r>
      <w:proofErr w:type="spellEnd"/>
      <w:r w:rsidRPr="007F0238">
        <w:rPr>
          <w:szCs w:val="24"/>
        </w:rPr>
        <w:t>) suprimento de fundo</w:t>
      </w:r>
      <w:r w:rsidR="00897210" w:rsidRPr="007F0238">
        <w:rPr>
          <w:szCs w:val="24"/>
        </w:rPr>
        <w:t>s</w:t>
      </w:r>
      <w:r w:rsidRPr="007F0238">
        <w:rPr>
          <w:szCs w:val="24"/>
        </w:rPr>
        <w:t xml:space="preserve">.  </w:t>
      </w:r>
    </w:p>
    <w:p w14:paraId="6E2AB0FB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>(d) Estoques</w:t>
      </w:r>
    </w:p>
    <w:p w14:paraId="4F195090" w14:textId="2C378775" w:rsidR="001035D3" w:rsidRPr="007F0238" w:rsidRDefault="00B15135" w:rsidP="009E51FD">
      <w:pPr>
        <w:spacing w:before="100" w:beforeAutospacing="1" w:after="100" w:afterAutospacing="1"/>
        <w:ind w:firstLine="709"/>
        <w:rPr>
          <w:b/>
          <w:szCs w:val="24"/>
        </w:rPr>
      </w:pPr>
      <w:r w:rsidRPr="007F0238">
        <w:rPr>
          <w:szCs w:val="24"/>
        </w:rPr>
        <w:t>Compreendem os materiais em almoxarifado. Na entrada, esses bens são avaliados pelo valor de aquisição ou produção/construção.  O método para mensuração e avaliação das saídas dos estoques é o custo médio ponderado. Há, também, a possibilidade de redução de valores do estoque, mediante as contas para ajustes para perdas ou para redução ao valor de mercado, quando o valor registrado estiver superior ao valor de mercado.</w:t>
      </w:r>
      <w:r w:rsidRPr="007F0238">
        <w:rPr>
          <w:b/>
          <w:szCs w:val="24"/>
        </w:rPr>
        <w:t xml:space="preserve"> </w:t>
      </w:r>
    </w:p>
    <w:p w14:paraId="19347B02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 (e) Ativo realizável a longo prazo  </w:t>
      </w:r>
    </w:p>
    <w:p w14:paraId="0D5FB546" w14:textId="2E34732E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 </w:t>
      </w:r>
      <w:r w:rsidRPr="007F0238">
        <w:rPr>
          <w:szCs w:val="24"/>
        </w:rPr>
        <w:tab/>
        <w:t xml:space="preserve">Compreendem os direitos a receber a longo prazo com depósito compulsório. Os valores são avaliados e mensurados pelo valor original. </w:t>
      </w:r>
    </w:p>
    <w:p w14:paraId="2BBA0517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lastRenderedPageBreak/>
        <w:t>(f) Investimentos</w:t>
      </w:r>
    </w:p>
    <w:p w14:paraId="1A6201D9" w14:textId="77777777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>São compostos por: (i) participações permanentes; (</w:t>
      </w:r>
      <w:proofErr w:type="spellStart"/>
      <w:r w:rsidRPr="007F0238">
        <w:rPr>
          <w:szCs w:val="24"/>
        </w:rPr>
        <w:t>ii</w:t>
      </w:r>
      <w:proofErr w:type="spellEnd"/>
      <w:r w:rsidRPr="007F0238">
        <w:rPr>
          <w:szCs w:val="24"/>
        </w:rPr>
        <w:t>) propriedades para investimento; e (</w:t>
      </w:r>
      <w:proofErr w:type="spellStart"/>
      <w:r w:rsidRPr="007F0238">
        <w:rPr>
          <w:szCs w:val="24"/>
        </w:rPr>
        <w:t>iii</w:t>
      </w:r>
      <w:proofErr w:type="spellEnd"/>
      <w:r w:rsidRPr="007F0238">
        <w:rPr>
          <w:szCs w:val="24"/>
        </w:rPr>
        <w:t xml:space="preserve">) demais investimentos. </w:t>
      </w:r>
    </w:p>
    <w:p w14:paraId="3CEDA80A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     </w:t>
      </w:r>
      <w:r w:rsidRPr="007F0238">
        <w:rPr>
          <w:szCs w:val="24"/>
        </w:rPr>
        <w:tab/>
        <w:t xml:space="preserve">As participações permanentes representam os investimentos realizados em empresas, consórcios públicos e fundos realizados pela União. Quando há influência significativa, são mensurados e avaliados pelo método da equivalência patrimonial. Quando não há influência significativa, são mensurados e avaliados pelo método de custo, sendo reconhecidas as perdas prováveis apuradas em avaliações periódicas.  </w:t>
      </w:r>
    </w:p>
    <w:p w14:paraId="0454690B" w14:textId="77777777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>As propriedades para investimento compreendem os bens imóveis mantidos com fins de renda e/ou ganho de capital, que não são usados nas operações e que não serão vendidos em curto prazo. As entidades que compõem a União têm utilizado dois critérios para mensuração e avaliação desses bens: (i) valor justo; e (</w:t>
      </w:r>
      <w:proofErr w:type="spellStart"/>
      <w:r w:rsidRPr="007F0238">
        <w:rPr>
          <w:szCs w:val="24"/>
        </w:rPr>
        <w:t>ii</w:t>
      </w:r>
      <w:proofErr w:type="spellEnd"/>
      <w:r w:rsidRPr="007F0238">
        <w:rPr>
          <w:szCs w:val="24"/>
        </w:rPr>
        <w:t xml:space="preserve">) custo depreciado.  </w:t>
      </w:r>
    </w:p>
    <w:p w14:paraId="354E8391" w14:textId="77777777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>Os demais investimentos representam cotas integralizadas no Fundo Fiscal de Investimento e Estabilização (FFIE), mensuradas e avaliadas pelo custo, acrescidas da rentabilidade auferida até a data das demonstrações contábeis.  Quando mensuráveis, são registradas as reduções ao valor recuperável (</w:t>
      </w:r>
      <w:proofErr w:type="spellStart"/>
      <w:r w:rsidRPr="007F0238">
        <w:rPr>
          <w:i/>
          <w:iCs/>
          <w:szCs w:val="24"/>
        </w:rPr>
        <w:t>impairment</w:t>
      </w:r>
      <w:proofErr w:type="spellEnd"/>
      <w:r w:rsidRPr="007F0238">
        <w:rPr>
          <w:szCs w:val="24"/>
        </w:rPr>
        <w:t>), fruto de avaliações periódicas.</w:t>
      </w:r>
    </w:p>
    <w:p w14:paraId="201A30D6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>(g) Imobilizado</w:t>
      </w:r>
    </w:p>
    <w:p w14:paraId="27D04F72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 </w:t>
      </w:r>
      <w:r w:rsidRPr="007F0238">
        <w:rPr>
          <w:szCs w:val="24"/>
        </w:rPr>
        <w:tab/>
        <w:t xml:space="preserve">O imobilizado é composto pelos bens móveis e imóveis. É reconhecido inicialmente com base no valor de aquisição, construção ou produção. Após o reconhecimento inicial, ficam sujeitos à depreciação, amortização ou exaustão (quando tiverem vida útil definida), bem como à redução ao valor recuperável e à reavaliação. </w:t>
      </w:r>
    </w:p>
    <w:p w14:paraId="7D8489C0" w14:textId="78A74AB7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 xml:space="preserve">Os gastos posteriores à aquisição, construção ou produção são incorporados ao valor do imobilizado desde que tais gastos aumentem a vida útil do bem e sejam capazes de gerar benefícios econômicos futuros. Se os gastos não gerarem tais benefícios, eles são reconhecidos diretamente como variações patrimoniais diminutivas do período. </w:t>
      </w:r>
    </w:p>
    <w:p w14:paraId="44EA48D7" w14:textId="77777777" w:rsidR="009E51FD" w:rsidRPr="007F0238" w:rsidRDefault="009E51FD" w:rsidP="009E51FD">
      <w:pPr>
        <w:spacing w:before="100" w:beforeAutospacing="1" w:after="100" w:afterAutospacing="1"/>
        <w:ind w:firstLine="709"/>
        <w:rPr>
          <w:szCs w:val="24"/>
        </w:rPr>
      </w:pPr>
    </w:p>
    <w:p w14:paraId="60A57393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lastRenderedPageBreak/>
        <w:t>(h) Intangível</w:t>
      </w:r>
    </w:p>
    <w:p w14:paraId="464FACBD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 </w:t>
      </w:r>
      <w:r w:rsidRPr="007F0238">
        <w:rPr>
          <w:szCs w:val="24"/>
        </w:rPr>
        <w:tab/>
        <w:t>Os direitos que tenham por objeto bens incorpóreos, destinados à manutenção da atividade pública ou exercidos com essa finalidade, são mensurados ou avaliados com base no valor de aquisição ou de produção, deduzido o saldo da respectiva conta de amortização acumulada (quando tiverem vida útil definida) e o montante acumulado de quaisquer perdas do valor que tenham sofrido ao longo de sua vida útil por redução ao valor recuperável (</w:t>
      </w:r>
      <w:proofErr w:type="spellStart"/>
      <w:r w:rsidRPr="007F0238">
        <w:rPr>
          <w:i/>
          <w:iCs/>
          <w:szCs w:val="24"/>
        </w:rPr>
        <w:t>impairment</w:t>
      </w:r>
      <w:proofErr w:type="spellEnd"/>
      <w:r w:rsidRPr="007F0238">
        <w:rPr>
          <w:szCs w:val="24"/>
        </w:rPr>
        <w:t>).</w:t>
      </w:r>
    </w:p>
    <w:p w14:paraId="79A29C6F" w14:textId="77777777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 xml:space="preserve">Ativos intangíveis gerados internamente não são capitalizados, sendo reconhecidos como variação patrimonial diminutiva em que foram incorridos, exceto nos gastos com desenvolvimento que atendam aos critérios de reconhecimento relacionados à conclusão e uso dos ativos, geração de benefícios econômicos futuros, identificáveis, controláveis, dentre outros. Já os ativos intangíveis obtidos a título gratuito serão avaliados após o término do processo de sua implantação.  </w:t>
      </w:r>
    </w:p>
    <w:p w14:paraId="6E583CFE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(i) Depreciação, amortização ou exaustão de bens imóveis não cadastrados no </w:t>
      </w:r>
      <w:proofErr w:type="spellStart"/>
      <w:r w:rsidRPr="007F0238">
        <w:rPr>
          <w:szCs w:val="24"/>
        </w:rPr>
        <w:t>SPIUnet</w:t>
      </w:r>
      <w:proofErr w:type="spellEnd"/>
      <w:r w:rsidRPr="007F0238">
        <w:rPr>
          <w:szCs w:val="24"/>
        </w:rPr>
        <w:t xml:space="preserve"> e bens móveis.  </w:t>
      </w:r>
    </w:p>
    <w:p w14:paraId="4A28C10D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 </w:t>
      </w:r>
      <w:r w:rsidRPr="007F0238">
        <w:rPr>
          <w:szCs w:val="24"/>
        </w:rPr>
        <w:tab/>
        <w:t xml:space="preserve">A base de cálculo para a depreciação, a amortização e a exaustão é o custo do ativo imobilizado, compreendendo tanto os custos diretos como os indiretos. O método de cálculo dos encargos de depreciação é aplicável a toda a Administração Pública direta, autárquica e fundacional para os bens imóveis que não são cadastrados no </w:t>
      </w:r>
      <w:proofErr w:type="spellStart"/>
      <w:r w:rsidRPr="007F0238">
        <w:rPr>
          <w:szCs w:val="24"/>
        </w:rPr>
        <w:t>SPIUnet</w:t>
      </w:r>
      <w:proofErr w:type="spellEnd"/>
      <w:r w:rsidRPr="007F0238">
        <w:rPr>
          <w:szCs w:val="24"/>
        </w:rPr>
        <w:t xml:space="preserve"> e para os bens móveis é o das quotas constantes.  </w:t>
      </w:r>
    </w:p>
    <w:p w14:paraId="1882F567" w14:textId="23040812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 </w:t>
      </w:r>
      <w:r w:rsidRPr="007F0238">
        <w:rPr>
          <w:szCs w:val="24"/>
        </w:rPr>
        <w:tab/>
        <w:t xml:space="preserve">Como regra geral, a depreciação dos bens imóveis não cadastrados no </w:t>
      </w:r>
      <w:proofErr w:type="spellStart"/>
      <w:r w:rsidRPr="007F0238">
        <w:rPr>
          <w:szCs w:val="24"/>
        </w:rPr>
        <w:t>SPIUnet</w:t>
      </w:r>
      <w:proofErr w:type="spellEnd"/>
      <w:r w:rsidRPr="007F0238">
        <w:rPr>
          <w:szCs w:val="24"/>
        </w:rPr>
        <w:t xml:space="preserve"> e a dos bens móveis deve ser iniciada a partir do </w:t>
      </w:r>
      <w:r w:rsidR="00C072BD" w:rsidRPr="007F0238">
        <w:rPr>
          <w:szCs w:val="24"/>
        </w:rPr>
        <w:t>primeiro</w:t>
      </w:r>
      <w:r w:rsidRPr="007F0238">
        <w:rPr>
          <w:szCs w:val="24"/>
        </w:rPr>
        <w:t xml:space="preserve"> dia do mês seguinte à data da colocação do bem em utilização. Porém, quando o valor do bem adquirido e o valor da depreciação no </w:t>
      </w:r>
      <w:r w:rsidR="00A01994" w:rsidRPr="007F0238">
        <w:rPr>
          <w:szCs w:val="24"/>
        </w:rPr>
        <w:t>TERCEIRO</w:t>
      </w:r>
      <w:r w:rsidRPr="007F0238">
        <w:rPr>
          <w:szCs w:val="24"/>
        </w:rPr>
        <w:t xml:space="preserve"> mês sejam relevantes, admite-se, em caráter de exceção, o cômputo da depreciação em fração menor do que um mês. </w:t>
      </w:r>
    </w:p>
    <w:p w14:paraId="740323AC" w14:textId="77777777" w:rsidR="009E51FD" w:rsidRPr="007F0238" w:rsidRDefault="009E51FD" w:rsidP="009E51FD">
      <w:pPr>
        <w:spacing w:before="100" w:beforeAutospacing="1" w:after="100" w:afterAutospacing="1"/>
        <w:ind w:firstLine="0"/>
        <w:rPr>
          <w:szCs w:val="24"/>
        </w:rPr>
      </w:pPr>
    </w:p>
    <w:p w14:paraId="730D368C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b/>
          <w:szCs w:val="24"/>
        </w:rPr>
      </w:pPr>
      <w:r w:rsidRPr="007F0238">
        <w:rPr>
          <w:szCs w:val="24"/>
        </w:rPr>
        <w:lastRenderedPageBreak/>
        <w:t xml:space="preserve">(j) Depreciação de bens imóveis cadastrados no </w:t>
      </w:r>
      <w:proofErr w:type="spellStart"/>
      <w:r w:rsidRPr="007F0238">
        <w:rPr>
          <w:szCs w:val="24"/>
        </w:rPr>
        <w:t>SPIUnet</w:t>
      </w:r>
      <w:proofErr w:type="spellEnd"/>
      <w:r w:rsidRPr="007F0238">
        <w:rPr>
          <w:szCs w:val="24"/>
        </w:rPr>
        <w:t xml:space="preserve">  </w:t>
      </w:r>
    </w:p>
    <w:p w14:paraId="5CF299A9" w14:textId="4EAB2040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>O valor depreciado dos bens imóveis da União, das autarquias e das fundações públicas federais é apurado mensal</w:t>
      </w:r>
      <w:r w:rsidR="000945A4" w:rsidRPr="007F0238">
        <w:rPr>
          <w:szCs w:val="24"/>
        </w:rPr>
        <w:t xml:space="preserve">mente, de forma </w:t>
      </w:r>
      <w:r w:rsidRPr="007F0238">
        <w:rPr>
          <w:szCs w:val="24"/>
        </w:rPr>
        <w:t>autom</w:t>
      </w:r>
      <w:r w:rsidR="000945A4" w:rsidRPr="007F0238">
        <w:rPr>
          <w:szCs w:val="24"/>
        </w:rPr>
        <w:t>á</w:t>
      </w:r>
      <w:r w:rsidRPr="007F0238">
        <w:rPr>
          <w:szCs w:val="24"/>
        </w:rPr>
        <w:t xml:space="preserve">tica pelo sistema </w:t>
      </w:r>
      <w:proofErr w:type="spellStart"/>
      <w:r w:rsidRPr="007F0238">
        <w:rPr>
          <w:szCs w:val="24"/>
        </w:rPr>
        <w:t>SPIUnet</w:t>
      </w:r>
      <w:proofErr w:type="spellEnd"/>
      <w:r w:rsidRPr="007F0238">
        <w:rPr>
          <w:szCs w:val="24"/>
        </w:rPr>
        <w:t xml:space="preserve"> sobre o valor depreciável da acessão, utilizando-se, para tanto, o Método da Parábola de </w:t>
      </w:r>
      <w:proofErr w:type="spellStart"/>
      <w:r w:rsidRPr="007F0238">
        <w:rPr>
          <w:szCs w:val="24"/>
        </w:rPr>
        <w:t>Kuentzle</w:t>
      </w:r>
      <w:proofErr w:type="spellEnd"/>
      <w:r w:rsidRPr="007F0238">
        <w:rPr>
          <w:szCs w:val="24"/>
        </w:rPr>
        <w:t xml:space="preserve">, e a depreciação será iniciada no mesmo dia em que o bem for colocado em condições de uso.  </w:t>
      </w:r>
    </w:p>
    <w:p w14:paraId="61FDCB86" w14:textId="62695D0A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 xml:space="preserve">A vida útil será definida com base no laudo de avaliação específica ou, na sua ausência, por parâmetros predefinidos pela Secretaria de Patrimônio da União (SPU) </w:t>
      </w:r>
      <w:r w:rsidR="00A01994" w:rsidRPr="007F0238">
        <w:rPr>
          <w:szCs w:val="24"/>
        </w:rPr>
        <w:t>TERCEIRO</w:t>
      </w:r>
      <w:r w:rsidRPr="007F0238">
        <w:rPr>
          <w:szCs w:val="24"/>
        </w:rPr>
        <w:t xml:space="preserve"> a natureza e as características dos bens imóveis. Nos casos de bens reavaliados, independentemente do fundamento, a depreciação acumulada deve ser zerada e reiniciada a partir do novo valor. </w:t>
      </w:r>
    </w:p>
    <w:p w14:paraId="6075B96E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>(k) Passivos circulantes e não circulantes</w:t>
      </w:r>
    </w:p>
    <w:p w14:paraId="1F57A46E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 </w:t>
      </w:r>
      <w:r w:rsidRPr="007F0238">
        <w:rPr>
          <w:szCs w:val="24"/>
        </w:rPr>
        <w:tab/>
        <w:t xml:space="preserve">As obrigações da Universidade Federal de Goiás são evidenciadas por valores conhecidos ou calculáveis, acrescidos, quando aplicável, dos correspondentes encargos das variações monetárias e cambiais ocorridas até a data das demonstrações contábeis. </w:t>
      </w:r>
    </w:p>
    <w:p w14:paraId="004BBFEB" w14:textId="77777777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>Com exceção do resultado diferido (presente somente no passivo não circulante), os passivos circulante e não circulante apresentam a seguinte divisão: (i) obrigações trabalhistas, previdenciárias e assistenciais; (</w:t>
      </w:r>
      <w:proofErr w:type="spellStart"/>
      <w:r w:rsidRPr="007F0238">
        <w:rPr>
          <w:szCs w:val="24"/>
        </w:rPr>
        <w:t>ii</w:t>
      </w:r>
      <w:proofErr w:type="spellEnd"/>
      <w:r w:rsidRPr="007F0238">
        <w:rPr>
          <w:szCs w:val="24"/>
        </w:rPr>
        <w:t>) empréstimos e financiamentos; (</w:t>
      </w:r>
      <w:proofErr w:type="spellStart"/>
      <w:r w:rsidRPr="007F0238">
        <w:rPr>
          <w:szCs w:val="24"/>
        </w:rPr>
        <w:t>iii</w:t>
      </w:r>
      <w:proofErr w:type="spellEnd"/>
      <w:r w:rsidRPr="007F0238">
        <w:rPr>
          <w:szCs w:val="24"/>
        </w:rPr>
        <w:t>) fornecedores e contas a pagar; (</w:t>
      </w:r>
      <w:proofErr w:type="spellStart"/>
      <w:r w:rsidRPr="007F0238">
        <w:rPr>
          <w:szCs w:val="24"/>
        </w:rPr>
        <w:t>iv</w:t>
      </w:r>
      <w:proofErr w:type="spellEnd"/>
      <w:r w:rsidRPr="007F0238">
        <w:rPr>
          <w:szCs w:val="24"/>
        </w:rPr>
        <w:t>) obrigações fiscais; (v) obrigações de repartições a outros entes; (vi) provisões; e (</w:t>
      </w:r>
      <w:proofErr w:type="spellStart"/>
      <w:r w:rsidRPr="007F0238">
        <w:rPr>
          <w:szCs w:val="24"/>
        </w:rPr>
        <w:t>vii</w:t>
      </w:r>
      <w:proofErr w:type="spellEnd"/>
      <w:r w:rsidRPr="007F0238">
        <w:rPr>
          <w:szCs w:val="24"/>
        </w:rPr>
        <w:t xml:space="preserve">) demais obrigações. </w:t>
      </w:r>
    </w:p>
    <w:p w14:paraId="423D3EF4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>(l) Benefícios a empregados</w:t>
      </w:r>
    </w:p>
    <w:p w14:paraId="42A4E1A5" w14:textId="7C3F73A9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 </w:t>
      </w:r>
      <w:r w:rsidRPr="007F0238">
        <w:rPr>
          <w:szCs w:val="24"/>
        </w:rPr>
        <w:tab/>
        <w:t>Os benefícios a empregados (aqui o termo está sendo utilizado de acordo com o vocabulário da área contábil, porém se refere aos servidores públicos e aos professores substitutos, nos termos da Lei nº 8.745/93</w:t>
      </w:r>
      <w:r w:rsidR="00A0512F" w:rsidRPr="007F0238">
        <w:rPr>
          <w:szCs w:val="24"/>
        </w:rPr>
        <w:t>)</w:t>
      </w:r>
      <w:r w:rsidRPr="007F0238">
        <w:rPr>
          <w:szCs w:val="24"/>
        </w:rPr>
        <w:t>, referentes a benefícios de curto prazo para os empregados atuais, são reconhecidos pelo regime de competência de acordo com os serviços prestados, sendo registrados como variações patrimoniais diminutivas. Os benefícios pós-</w:t>
      </w:r>
      <w:r w:rsidRPr="007F0238">
        <w:rPr>
          <w:szCs w:val="24"/>
        </w:rPr>
        <w:lastRenderedPageBreak/>
        <w:t xml:space="preserve">emprego de responsabilidade da Universidade Federal de Goiás relacionados com aposentadoria e assistência médica são também reconhecidos pelo regime de competência. </w:t>
      </w:r>
    </w:p>
    <w:p w14:paraId="4A7149F6" w14:textId="7EC855D8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 xml:space="preserve">Na Universidade Federal de Goiás, existem benefícios oriundos de planos de contribuição definida (Planos da Fundação de Previdência Complementar do Servidor Público Federal – FUNPRESP) e de benefício definido (Regime Próprio de Previdência Social – RPPS, por exemplo).  </w:t>
      </w:r>
    </w:p>
    <w:p w14:paraId="772F4618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 m) Apuração do resultado</w:t>
      </w:r>
    </w:p>
    <w:p w14:paraId="6BA0FDDA" w14:textId="4FA6331D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>No modelo PCASP, é possível a apuração dos seguintes resultados: (i) patrimonial; (</w:t>
      </w:r>
      <w:proofErr w:type="spellStart"/>
      <w:r w:rsidRPr="007F0238">
        <w:rPr>
          <w:szCs w:val="24"/>
        </w:rPr>
        <w:t>ii</w:t>
      </w:r>
      <w:proofErr w:type="spellEnd"/>
      <w:r w:rsidRPr="007F0238">
        <w:rPr>
          <w:szCs w:val="24"/>
        </w:rPr>
        <w:t>) orçamentário; e (</w:t>
      </w:r>
      <w:proofErr w:type="spellStart"/>
      <w:r w:rsidRPr="007F0238">
        <w:rPr>
          <w:szCs w:val="24"/>
        </w:rPr>
        <w:t>iii</w:t>
      </w:r>
      <w:proofErr w:type="spellEnd"/>
      <w:r w:rsidRPr="007F0238">
        <w:rPr>
          <w:szCs w:val="24"/>
        </w:rPr>
        <w:t xml:space="preserve">) financeiro.  </w:t>
      </w:r>
    </w:p>
    <w:p w14:paraId="1A378D35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>(m.1) Resultado patrimonial</w:t>
      </w:r>
    </w:p>
    <w:p w14:paraId="6030EB37" w14:textId="77777777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 xml:space="preserve">A apuração do resultado patrimonial implica a confrontação das variações patrimoniais aumentativas (VPA) e das variações patrimoniais diminutivas (VPD). </w:t>
      </w:r>
    </w:p>
    <w:p w14:paraId="4FBC8953" w14:textId="77777777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 xml:space="preserve">As VPA são reconhecidas quando for provável que benefícios econômicos fluirão para a UFG e quando puderem ser mensuradas confiavelmente, utilizando-se a lógica do regime de competência. </w:t>
      </w:r>
    </w:p>
    <w:p w14:paraId="0EED2805" w14:textId="15000770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 xml:space="preserve">As VPD são reconhecidas quando for provável que ocorrerá decréscimos nos benefícios econômicos para a UFG, implicando em saída de recursos ou em redução de ativos ou na assunção de passivos, seguindo a lógica do regime de competência. A exceção se refere às despesas oriundas da restituição de receitas tributárias e às transferências concedidas, que seguem a lógica do regime de caixa, o que é permitido de acordo com o </w:t>
      </w:r>
      <w:r w:rsidR="00BB02C2" w:rsidRPr="007F0238">
        <w:rPr>
          <w:szCs w:val="24"/>
        </w:rPr>
        <w:t>Manual de Contabilidade Aplicada ao Setor Público.</w:t>
      </w:r>
    </w:p>
    <w:p w14:paraId="3B250CC0" w14:textId="377C7718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 xml:space="preserve">A apuração do resultado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 </w:t>
      </w:r>
    </w:p>
    <w:p w14:paraId="1766FFCA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lastRenderedPageBreak/>
        <w:t>(m.2) Resultado orçamentário</w:t>
      </w:r>
    </w:p>
    <w:p w14:paraId="656F9A48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 </w:t>
      </w:r>
      <w:r w:rsidRPr="007F0238">
        <w:rPr>
          <w:szCs w:val="24"/>
        </w:rPr>
        <w:tab/>
        <w:t>O regime orçamentário da UFG segue o descrito no art. 35 da Lei nº 4.320/1964. Desse modo, pertencem ao exercício financeiro as receitas nele arrecadadas e as despesas nele legalmente empenhadas.</w:t>
      </w:r>
    </w:p>
    <w:p w14:paraId="057EBB50" w14:textId="77777777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</w:pPr>
      <w:r w:rsidRPr="007F0238">
        <w:rPr>
          <w:szCs w:val="24"/>
        </w:rPr>
        <w:t xml:space="preserve">O resultado orçamentário representa o confronto entre as receitas orçamentárias realizadas e as despesas orçamentárias empenhadas. O superávit/déficit é apresentado diretamente no Balanço Orçamentário. </w:t>
      </w:r>
    </w:p>
    <w:p w14:paraId="69E4A8E7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>(m.3) Resultado financeiro</w:t>
      </w:r>
    </w:p>
    <w:p w14:paraId="043092A5" w14:textId="77777777" w:rsidR="001035D3" w:rsidRPr="007F0238" w:rsidRDefault="00B15135" w:rsidP="009E51FD">
      <w:pPr>
        <w:spacing w:before="100" w:beforeAutospacing="1" w:after="100" w:afterAutospacing="1"/>
        <w:ind w:firstLine="0"/>
        <w:rPr>
          <w:szCs w:val="24"/>
        </w:rPr>
      </w:pPr>
      <w:r w:rsidRPr="007F0238">
        <w:rPr>
          <w:szCs w:val="24"/>
        </w:rPr>
        <w:t xml:space="preserve"> </w:t>
      </w:r>
      <w:r w:rsidRPr="007F0238">
        <w:rPr>
          <w:szCs w:val="24"/>
        </w:rPr>
        <w:tab/>
        <w:t xml:space="preserve">O resultado financeiro representa o confronto entre ingressos e dispêndios, orçamentários e extraorçamentários, que ocorreram durante o exercício e alteraram as disponibilidades da UFG. </w:t>
      </w:r>
    </w:p>
    <w:p w14:paraId="5676668F" w14:textId="3E5548F7" w:rsidR="001035D3" w:rsidRPr="007F0238" w:rsidRDefault="00B15135" w:rsidP="009E51FD">
      <w:pPr>
        <w:spacing w:before="100" w:beforeAutospacing="1" w:after="100" w:afterAutospacing="1"/>
        <w:ind w:firstLine="709"/>
        <w:rPr>
          <w:szCs w:val="24"/>
        </w:rPr>
        <w:sectPr w:rsidR="001035D3" w:rsidRPr="007F0238" w:rsidSect="00395D90">
          <w:headerReference w:type="default" r:id="rId12"/>
          <w:footerReference w:type="default" r:id="rId13"/>
          <w:pgSz w:w="11906" w:h="16838"/>
          <w:pgMar w:top="1701" w:right="1134" w:bottom="1134" w:left="1701" w:header="142" w:footer="709" w:gutter="0"/>
          <w:cols w:space="720"/>
          <w:formProt w:val="0"/>
          <w:docGrid w:linePitch="360"/>
        </w:sectPr>
      </w:pPr>
      <w:r w:rsidRPr="007F0238">
        <w:rPr>
          <w:szCs w:val="24"/>
        </w:rPr>
        <w:t xml:space="preserve">No Balanço Financeiro é possível identificar a apuração do resultado financeiro. Em função das particularidades da UFG, pela observância do princípio de caixa único, é possível também verificar o resultado financeiro na Demonstração dos Fluxos de Caixa.  </w:t>
      </w:r>
    </w:p>
    <w:p w14:paraId="174952A5" w14:textId="77777777" w:rsidR="001035D3" w:rsidRPr="007F0238" w:rsidRDefault="00B15135">
      <w:pPr>
        <w:pStyle w:val="Ttulo1"/>
        <w:rPr>
          <w:rFonts w:ascii="Times New Roman" w:hAnsi="Times New Roman"/>
          <w:color w:val="auto"/>
        </w:rPr>
      </w:pPr>
      <w:bookmarkStart w:id="12" w:name="_Hlk212802850"/>
      <w:bookmarkStart w:id="13" w:name="_Toc213081572"/>
      <w:r w:rsidRPr="007F0238">
        <w:rPr>
          <w:rFonts w:ascii="Times New Roman" w:hAnsi="Times New Roman"/>
          <w:color w:val="auto"/>
        </w:rPr>
        <w:lastRenderedPageBreak/>
        <w:t>I – Resultados da Análise do Balanço Patrimonial</w:t>
      </w:r>
      <w:bookmarkEnd w:id="13"/>
    </w:p>
    <w:p w14:paraId="1EE7AB12" w14:textId="4A75D840" w:rsidR="001035D3" w:rsidRPr="007F0238" w:rsidRDefault="001035D3" w:rsidP="00F34668">
      <w:pPr>
        <w:pStyle w:val="Legenda"/>
      </w:pPr>
      <w:bookmarkStart w:id="14" w:name="_Hlk109654535"/>
      <w:bookmarkEnd w:id="12"/>
    </w:p>
    <w:p w14:paraId="15B8284A" w14:textId="580AA4A7" w:rsidR="00E87E64" w:rsidRDefault="00D56003" w:rsidP="00F34668">
      <w:pPr>
        <w:pStyle w:val="Legenda"/>
      </w:pPr>
      <w:bookmarkStart w:id="15" w:name="_Toc213081614"/>
      <w:r w:rsidRPr="00B636A7">
        <w:t xml:space="preserve">Tabela </w:t>
      </w:r>
      <w:fldSimple w:instr=" SEQ Tabela \* ARABIC ">
        <w:r w:rsidR="00415FD1" w:rsidRPr="00B636A7">
          <w:rPr>
            <w:noProof/>
          </w:rPr>
          <w:t>1</w:t>
        </w:r>
      </w:fldSimple>
      <w:r w:rsidR="00056395" w:rsidRPr="00B636A7">
        <w:t xml:space="preserve"> </w:t>
      </w:r>
      <w:r w:rsidRPr="00B636A7">
        <w:t>– Balanço Patrimonial Resumido</w:t>
      </w:r>
      <w:bookmarkEnd w:id="14"/>
      <w:bookmarkEnd w:id="15"/>
    </w:p>
    <w:p w14:paraId="533261E8" w14:textId="69FA8577" w:rsidR="00B636A7" w:rsidRPr="00B636A7" w:rsidRDefault="00B636A7" w:rsidP="00B636A7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R$ (em milhares)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401"/>
        <w:gridCol w:w="980"/>
        <w:gridCol w:w="1008"/>
        <w:gridCol w:w="731"/>
        <w:gridCol w:w="773"/>
        <w:gridCol w:w="3725"/>
        <w:gridCol w:w="400"/>
        <w:gridCol w:w="966"/>
        <w:gridCol w:w="1008"/>
        <w:gridCol w:w="910"/>
        <w:gridCol w:w="809"/>
      </w:tblGrid>
      <w:tr w:rsidR="00BD673C" w:rsidRPr="00B636A7" w14:paraId="293F0CDE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B0F0"/>
            <w:vAlign w:val="center"/>
            <w:hideMark/>
          </w:tcPr>
          <w:p w14:paraId="525670F0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ATIVO</w:t>
            </w:r>
          </w:p>
        </w:tc>
        <w:tc>
          <w:tcPr>
            <w:tcW w:w="1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B0F0"/>
            <w:vAlign w:val="center"/>
            <w:hideMark/>
          </w:tcPr>
          <w:p w14:paraId="59378512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B0F0"/>
            <w:vAlign w:val="center"/>
            <w:hideMark/>
          </w:tcPr>
          <w:p w14:paraId="41F8F43B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30/09/25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B0F0"/>
            <w:vAlign w:val="center"/>
            <w:hideMark/>
          </w:tcPr>
          <w:p w14:paraId="06BE5C78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31/12/24</w:t>
            </w:r>
          </w:p>
        </w:tc>
        <w:tc>
          <w:tcPr>
            <w:tcW w:w="26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B0F0"/>
            <w:vAlign w:val="center"/>
            <w:hideMark/>
          </w:tcPr>
          <w:p w14:paraId="4FEE23B0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AH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B0F0"/>
            <w:vAlign w:val="center"/>
            <w:hideMark/>
          </w:tcPr>
          <w:p w14:paraId="7DDBE456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AV</w:t>
            </w:r>
          </w:p>
        </w:tc>
        <w:tc>
          <w:tcPr>
            <w:tcW w:w="133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B0F0"/>
            <w:vAlign w:val="center"/>
            <w:hideMark/>
          </w:tcPr>
          <w:p w14:paraId="77D3A96E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PASSIVO</w:t>
            </w:r>
          </w:p>
        </w:tc>
        <w:tc>
          <w:tcPr>
            <w:tcW w:w="1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B0F0"/>
            <w:vAlign w:val="center"/>
            <w:hideMark/>
          </w:tcPr>
          <w:p w14:paraId="0E17DA46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B0F0"/>
            <w:vAlign w:val="center"/>
            <w:hideMark/>
          </w:tcPr>
          <w:p w14:paraId="441D65E7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30/09/25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B0F0"/>
            <w:vAlign w:val="center"/>
            <w:hideMark/>
          </w:tcPr>
          <w:p w14:paraId="36DB2AC8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31/12/24</w:t>
            </w:r>
          </w:p>
        </w:tc>
        <w:tc>
          <w:tcPr>
            <w:tcW w:w="32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B0F0"/>
            <w:vAlign w:val="center"/>
            <w:hideMark/>
          </w:tcPr>
          <w:p w14:paraId="110508A9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AH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B0F0"/>
            <w:vAlign w:val="center"/>
            <w:hideMark/>
          </w:tcPr>
          <w:p w14:paraId="0929F23F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AV</w:t>
            </w:r>
          </w:p>
        </w:tc>
      </w:tr>
      <w:tr w:rsidR="00BD673C" w:rsidRPr="00B636A7" w14:paraId="5A93B224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72DD5A0A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ATIVO CIRCULANTE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30D43715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5851E76F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137.956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5928801D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178.604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01C7BCDE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-22,76%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66A54C70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7,65%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6E7262F1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PASSIVO CIRCULANTE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354AAADE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0C89CF1C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600.086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1DDB0B17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497.983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77452162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20,50%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321E9700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99,99%</w:t>
            </w:r>
          </w:p>
        </w:tc>
      </w:tr>
      <w:tr w:rsidR="00BD673C" w:rsidRPr="00B636A7" w14:paraId="437D338A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F25F26E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Caixa e Equivalentes de Caixa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DD2609F" w14:textId="328C6D7C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Caixa_e_equivalentes" w:history="1">
              <w:r w:rsidRPr="00FB4869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01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AD17494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124.222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07209D0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156.166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1EF454E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-20,46%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342ABE3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6,88%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FC8E255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Obrigações Trabalh., </w:t>
            </w:r>
            <w:proofErr w:type="spellStart"/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Previd</w:t>
            </w:r>
            <w:proofErr w:type="spellEnd"/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. e Assist. a Pagar a CP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89F9991" w14:textId="7B619823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Obrigações_trab.,_previd." w:history="1">
              <w:r w:rsidRPr="00FB4869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07</w:t>
              </w:r>
            </w:hyperlink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D3337B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116.362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A6ACD6D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80.561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E579CFA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44,44%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22DD625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19,39%</w:t>
            </w:r>
          </w:p>
        </w:tc>
      </w:tr>
      <w:tr w:rsidR="00BD673C" w:rsidRPr="00B636A7" w14:paraId="29A87267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52F16C4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Créditos a Curto Prazo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A892AAD" w14:textId="03335B79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CRÉDITOS_A_CURTO" w:history="1">
              <w:r w:rsidRPr="00FB4869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02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B372802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10.949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E06A38C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20.200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D355B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-45,80%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8B4DBDE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0,61%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D63BE7F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Fornecedores e Contas a Pagar a Curto Prazo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68FE8E1" w14:textId="090B4C16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Fornecedores_e_Contas" w:history="1">
              <w:r w:rsidRPr="00FB4869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08</w:t>
              </w:r>
            </w:hyperlink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9E5B1F0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17.043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BE838D9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3.339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6D9D5EA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410,37%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DF0603B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2,84%</w:t>
            </w:r>
          </w:p>
        </w:tc>
      </w:tr>
      <w:tr w:rsidR="00BD673C" w:rsidRPr="00B636A7" w14:paraId="042AAABD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E39B162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Dívida Ativa Não Tributária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656DFE2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DD7AE6E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64B76D2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1A2D5B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-28,60%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F4AD872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0,00%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55E65D4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Obrigações Fiscais a Curto Prazo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1755CBF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E73BFFD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9991405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0A1C5C0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92C50F6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BD673C" w:rsidRPr="00B636A7" w14:paraId="21C8618F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3E4BF11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Demais Créditos e Valores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982E809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E0C7AA9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10.913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FCA739E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20.149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4C26683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-45,84%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0E3A1EE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0,60%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7C8087F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Provisões a Curto Prazo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FFAAC3A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EAE20D5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92E7DA4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- 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796FCEF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6721625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BD673C" w:rsidRPr="00B636A7" w14:paraId="7862F378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F5375CE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Estoques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FDB24EB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5243757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2.785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96BFAFF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2.238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E88BBD1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24,45%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E99F6BA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0,15%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39B0114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Demais Obrigações a Curto Prazo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C854F5B" w14:textId="75672F7D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Demais_Obrigações_a" w:history="1">
              <w:r w:rsidRPr="00FB4869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09</w:t>
              </w:r>
            </w:hyperlink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1422FE6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466.680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3345C3A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414.082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AC2F676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12,70%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75DB18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77,76%</w:t>
            </w:r>
          </w:p>
        </w:tc>
      </w:tr>
      <w:tr w:rsidR="00BD673C" w:rsidRPr="00B636A7" w14:paraId="5C985EB2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072334F0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ATIVO NÃO CIRCULANTE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6CB295DB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1A2BD504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1.666.410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1E97C802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1.644.658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3FE0A821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1,32%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289EC4B2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92,35%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6DEC97CF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PASSIVO NÃO CIRCULANTE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2888D46A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2449B5DC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3AD27A1C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37A35F10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0,00%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1182A8F4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0,005%</w:t>
            </w:r>
          </w:p>
        </w:tc>
      </w:tr>
      <w:tr w:rsidR="00BD673C" w:rsidRPr="00B636A7" w14:paraId="040B6996" w14:textId="77777777" w:rsidTr="008013F7">
        <w:trPr>
          <w:trHeight w:hRule="exact" w:val="401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C75CC7F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Ativo Realizável a Longo Prazo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E330B50" w14:textId="4A3ECE7D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Ativo_Realizável_a" w:history="1">
              <w:r w:rsidRPr="00FB4869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03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745DA78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7.972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DDB28B3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6.458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BB545A6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23,44%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43DDD5A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0,44%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4619CD6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Obrigações Trab., Prev. e Assist. a Pagar a Longo Prazo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FCAA118" w14:textId="3EC04B89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Obrigações_Trab.,_Previ." w:history="1">
              <w:r w:rsidRPr="00FB4869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10</w:t>
              </w:r>
            </w:hyperlink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B931086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3EDD9B8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center"/>
            <w:hideMark/>
          </w:tcPr>
          <w:p w14:paraId="66C63731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0,00%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D403A5A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0,01%</w:t>
            </w:r>
          </w:p>
        </w:tc>
      </w:tr>
      <w:tr w:rsidR="00BD673C" w:rsidRPr="00B636A7" w14:paraId="141A72EB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DE5FA1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Investimentos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2078FE9" w14:textId="1517566F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investimentos" w:history="1">
              <w:r w:rsidRPr="00FB4869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04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728B11E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440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F1F8CB7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440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8660087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0,00%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C2F0FCA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0,02%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47D7C92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Fornecedores e Contas a Pagar a Longo Prazo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D20ABC1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969E63A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EB2141C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center"/>
            <w:hideMark/>
          </w:tcPr>
          <w:p w14:paraId="10BA7C99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D4AA7F6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BD673C" w:rsidRPr="00B636A7" w14:paraId="349F9D01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5B76016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Imobilizado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6EE071A" w14:textId="39428641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imobilizado" w:history="1">
              <w:r w:rsidRPr="00FB4869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05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4936BDB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1.655.869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69D6A54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1.635.663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04F415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1,24%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9147BC1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91,77%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FFC000" w:fill="CCECFF"/>
            <w:vAlign w:val="center"/>
            <w:hideMark/>
          </w:tcPr>
          <w:p w14:paraId="21DC88CF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TOTAL DO PASSIVO EXIGÍVEL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C000" w:fill="CCECFF"/>
            <w:vAlign w:val="center"/>
            <w:hideMark/>
          </w:tcPr>
          <w:p w14:paraId="2479440B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FFC000" w:fill="CCECFF"/>
            <w:vAlign w:val="center"/>
            <w:hideMark/>
          </w:tcPr>
          <w:p w14:paraId="5B34217A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600.117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C000" w:fill="CCECFF"/>
            <w:vAlign w:val="center"/>
            <w:hideMark/>
          </w:tcPr>
          <w:p w14:paraId="79F52A18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498.014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FFC000" w:fill="CCECFF"/>
            <w:vAlign w:val="center"/>
            <w:hideMark/>
          </w:tcPr>
          <w:p w14:paraId="4D5CE6AF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20,50%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FFC000" w:fill="CCECFF"/>
            <w:vAlign w:val="center"/>
            <w:hideMark/>
          </w:tcPr>
          <w:p w14:paraId="000AAD1B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100,00%</w:t>
            </w:r>
          </w:p>
        </w:tc>
      </w:tr>
      <w:tr w:rsidR="00BD673C" w:rsidRPr="00B636A7" w14:paraId="257A0663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A57120B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Intangível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95C1FF1" w14:textId="6936F10E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Intangível" w:history="1">
              <w:r w:rsidRPr="00FB4869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06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E422243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2.130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A2949A4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2.097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CFB0898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1,57%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5859E43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0,12%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321551AC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PATRIMÔNIO LÍQUIDO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76EB0B72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32231E0F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1.204.249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0844F2DB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1.325.248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58256106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-9,13%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CCFF" w:fill="CCECFF"/>
            <w:vAlign w:val="center"/>
            <w:hideMark/>
          </w:tcPr>
          <w:p w14:paraId="2D07F620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100,00%</w:t>
            </w:r>
          </w:p>
        </w:tc>
      </w:tr>
      <w:tr w:rsidR="00BD673C" w:rsidRPr="00B636A7" w14:paraId="0DB24DDC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553D8DC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CB3420C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3F97CD5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536D33E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352BF86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88A54E4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center"/>
            <w:hideMark/>
          </w:tcPr>
          <w:p w14:paraId="4DE7872B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Demais Reservas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center"/>
            <w:hideMark/>
          </w:tcPr>
          <w:p w14:paraId="46395C61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199D453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828.928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center"/>
            <w:hideMark/>
          </w:tcPr>
          <w:p w14:paraId="25733AE3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496.321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center"/>
            <w:hideMark/>
          </w:tcPr>
          <w:p w14:paraId="50A6DBEC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center"/>
            <w:hideMark/>
          </w:tcPr>
          <w:p w14:paraId="2C4FD530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68,83%</w:t>
            </w:r>
          </w:p>
        </w:tc>
      </w:tr>
      <w:tr w:rsidR="00BD673C" w:rsidRPr="00B636A7" w14:paraId="1A4683CE" w14:textId="77777777" w:rsidTr="00B636A7">
        <w:trPr>
          <w:trHeight w:hRule="exact" w:val="284"/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C61A5F9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9290C03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6BE9EAA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9D9B5D9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0223AB8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C338C79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0A0B974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Resultados Acumulados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0F75329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B3E1255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375.322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751FBF7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828.928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F3C13F3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-54,72%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ED631F0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31,17%</w:t>
            </w:r>
          </w:p>
        </w:tc>
      </w:tr>
      <w:tr w:rsidR="00BD673C" w:rsidRPr="00B636A7" w14:paraId="01AC2A76" w14:textId="77777777" w:rsidTr="008013F7">
        <w:trPr>
          <w:trHeight w:hRule="exact" w:val="549"/>
          <w:jc w:val="center"/>
        </w:trPr>
        <w:tc>
          <w:tcPr>
            <w:tcW w:w="8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000" w:fill="00B0F0"/>
            <w:vAlign w:val="center"/>
            <w:hideMark/>
          </w:tcPr>
          <w:p w14:paraId="1E3B317B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TOTAL DO ATIVO</w:t>
            </w:r>
          </w:p>
        </w:tc>
        <w:tc>
          <w:tcPr>
            <w:tcW w:w="1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000" w:fill="00B0F0"/>
            <w:vAlign w:val="center"/>
            <w:hideMark/>
          </w:tcPr>
          <w:p w14:paraId="5FE605A3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000" w:fill="00B0F0"/>
            <w:vAlign w:val="center"/>
            <w:hideMark/>
          </w:tcPr>
          <w:p w14:paraId="167322C5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1.804.367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000" w:fill="00B0F0"/>
            <w:vAlign w:val="center"/>
            <w:hideMark/>
          </w:tcPr>
          <w:p w14:paraId="5A09B043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1.823.262</w:t>
            </w:r>
          </w:p>
        </w:tc>
        <w:tc>
          <w:tcPr>
            <w:tcW w:w="26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000" w:fill="00B0F0"/>
            <w:vAlign w:val="center"/>
            <w:hideMark/>
          </w:tcPr>
          <w:p w14:paraId="40BBEC3B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-1,04%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000" w:fill="00B0F0"/>
            <w:vAlign w:val="center"/>
            <w:hideMark/>
          </w:tcPr>
          <w:p w14:paraId="046270E0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100,00%</w:t>
            </w:r>
          </w:p>
        </w:tc>
        <w:tc>
          <w:tcPr>
            <w:tcW w:w="133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000" w:fill="00B0F0"/>
            <w:vAlign w:val="center"/>
            <w:hideMark/>
          </w:tcPr>
          <w:p w14:paraId="4F90E1E5" w14:textId="77777777" w:rsidR="00BD673C" w:rsidRPr="00B636A7" w:rsidRDefault="00BD673C" w:rsidP="00BD673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TOTAL DO PASSIVO E PATRIMÔNIO LÍQUIDO</w:t>
            </w:r>
          </w:p>
        </w:tc>
        <w:tc>
          <w:tcPr>
            <w:tcW w:w="1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000" w:fill="00B0F0"/>
            <w:vAlign w:val="center"/>
            <w:hideMark/>
          </w:tcPr>
          <w:p w14:paraId="0436E197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000" w:fill="00B0F0"/>
            <w:vAlign w:val="center"/>
            <w:hideMark/>
          </w:tcPr>
          <w:p w14:paraId="487917B3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1.804.367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000" w:fill="00B0F0"/>
            <w:vAlign w:val="center"/>
            <w:hideMark/>
          </w:tcPr>
          <w:p w14:paraId="688F108E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1.823.262</w:t>
            </w:r>
          </w:p>
        </w:tc>
        <w:tc>
          <w:tcPr>
            <w:tcW w:w="32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000" w:fill="00B0F0"/>
            <w:vAlign w:val="center"/>
            <w:hideMark/>
          </w:tcPr>
          <w:p w14:paraId="537B1251" w14:textId="77777777" w:rsidR="00BD673C" w:rsidRPr="00B636A7" w:rsidRDefault="00BD673C" w:rsidP="00BD673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-1,04%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C000" w:fill="00B0F0"/>
            <w:vAlign w:val="center"/>
            <w:hideMark/>
          </w:tcPr>
          <w:p w14:paraId="337A9B7F" w14:textId="77777777" w:rsidR="00BD673C" w:rsidRPr="00B636A7" w:rsidRDefault="00BD673C" w:rsidP="00BD67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36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100,00%</w:t>
            </w:r>
          </w:p>
        </w:tc>
      </w:tr>
    </w:tbl>
    <w:p w14:paraId="6ED66DCB" w14:textId="235CCCF2" w:rsidR="00B636A7" w:rsidRPr="00B636A7" w:rsidRDefault="00B636A7" w:rsidP="00E057F1">
      <w:pPr>
        <w:ind w:firstLine="0"/>
        <w:jc w:val="left"/>
        <w:rPr>
          <w:sz w:val="16"/>
          <w:szCs w:val="16"/>
        </w:rPr>
      </w:pPr>
      <w:r w:rsidRPr="00B636A7">
        <w:rPr>
          <w:sz w:val="16"/>
          <w:szCs w:val="16"/>
        </w:rPr>
        <w:t>Fonte: SIAFI 2025 e 2024.</w:t>
      </w:r>
    </w:p>
    <w:p w14:paraId="33FF790F" w14:textId="271D23C5" w:rsidR="00534C84" w:rsidRPr="00BD673C" w:rsidRDefault="00E04580" w:rsidP="00E057F1">
      <w:pPr>
        <w:ind w:firstLine="0"/>
        <w:jc w:val="left"/>
        <w:rPr>
          <w:sz w:val="18"/>
          <w:szCs w:val="18"/>
        </w:rPr>
      </w:pPr>
      <w:r w:rsidRPr="00BD673C">
        <w:rPr>
          <w:sz w:val="18"/>
          <w:szCs w:val="18"/>
        </w:rPr>
        <w:t>Nota</w:t>
      </w:r>
      <w:r w:rsidR="00993909" w:rsidRPr="00BD673C">
        <w:rPr>
          <w:sz w:val="18"/>
          <w:szCs w:val="18"/>
        </w:rPr>
        <w:t>:  A nota explicativa</w:t>
      </w:r>
      <w:r w:rsidR="00993909" w:rsidRPr="00BD673C">
        <w:rPr>
          <w:sz w:val="20"/>
        </w:rPr>
        <w:t xml:space="preserve"> </w:t>
      </w:r>
      <w:hyperlink w:anchor="_Obrigações_Contratuais" w:history="1">
        <w:r w:rsidR="00E92004" w:rsidRPr="00BD673C">
          <w:rPr>
            <w:rStyle w:val="Hyperlink"/>
            <w:color w:val="auto"/>
            <w:sz w:val="16"/>
            <w:szCs w:val="16"/>
          </w:rPr>
          <w:t>11</w:t>
        </w:r>
      </w:hyperlink>
      <w:r w:rsidR="00284D41" w:rsidRPr="00BD673C">
        <w:t xml:space="preserve"> </w:t>
      </w:r>
      <w:r w:rsidR="00993909" w:rsidRPr="00BD673C">
        <w:rPr>
          <w:sz w:val="18"/>
          <w:szCs w:val="18"/>
        </w:rPr>
        <w:t xml:space="preserve">se refere ao Quadro de Compensações do Balanço Patrimonial do </w:t>
      </w:r>
      <w:r w:rsidR="00A01994" w:rsidRPr="00BD673C">
        <w:rPr>
          <w:sz w:val="18"/>
          <w:szCs w:val="18"/>
        </w:rPr>
        <w:t>3º</w:t>
      </w:r>
      <w:r w:rsidR="00104632" w:rsidRPr="00BD673C">
        <w:rPr>
          <w:sz w:val="18"/>
          <w:szCs w:val="18"/>
        </w:rPr>
        <w:t xml:space="preserve"> trimestre</w:t>
      </w:r>
      <w:r w:rsidR="00B4371C" w:rsidRPr="00BD673C">
        <w:rPr>
          <w:sz w:val="18"/>
          <w:szCs w:val="18"/>
        </w:rPr>
        <w:t xml:space="preserve"> de </w:t>
      </w:r>
      <w:r w:rsidR="00591BBA" w:rsidRPr="00BD673C">
        <w:rPr>
          <w:sz w:val="18"/>
          <w:szCs w:val="18"/>
        </w:rPr>
        <w:t>2025</w:t>
      </w:r>
      <w:r w:rsidR="00993909" w:rsidRPr="00BD673C">
        <w:rPr>
          <w:sz w:val="18"/>
          <w:szCs w:val="18"/>
        </w:rPr>
        <w:t>.</w:t>
      </w:r>
    </w:p>
    <w:p w14:paraId="140DC3A9" w14:textId="70A9EBF4" w:rsidR="00534C84" w:rsidRPr="005618EE" w:rsidRDefault="00D61929" w:rsidP="00D61929">
      <w:pPr>
        <w:tabs>
          <w:tab w:val="left" w:pos="2943"/>
        </w:tabs>
        <w:spacing w:line="240" w:lineRule="auto"/>
        <w:ind w:firstLine="0"/>
        <w:rPr>
          <w:color w:val="C00000"/>
          <w:sz w:val="18"/>
          <w:szCs w:val="18"/>
        </w:rPr>
        <w:sectPr w:rsidR="00534C84" w:rsidRPr="005618EE" w:rsidSect="00395D90">
          <w:headerReference w:type="default" r:id="rId14"/>
          <w:footerReference w:type="default" r:id="rId15"/>
          <w:pgSz w:w="16838" w:h="11906" w:orient="landscape"/>
          <w:pgMar w:top="1134" w:right="1134" w:bottom="1701" w:left="1701" w:header="142" w:footer="709" w:gutter="0"/>
          <w:cols w:space="720"/>
          <w:formProt w:val="0"/>
          <w:docGrid w:linePitch="360"/>
        </w:sectPr>
      </w:pPr>
      <w:r w:rsidRPr="005618EE">
        <w:rPr>
          <w:color w:val="C00000"/>
          <w:sz w:val="18"/>
          <w:szCs w:val="18"/>
        </w:rPr>
        <w:tab/>
      </w:r>
    </w:p>
    <w:p w14:paraId="23CE55D8" w14:textId="41F1CDB2" w:rsidR="001335B8" w:rsidRPr="004B46A6" w:rsidRDefault="001335B8" w:rsidP="00102A9D">
      <w:pPr>
        <w:rPr>
          <w:szCs w:val="24"/>
        </w:rPr>
      </w:pPr>
      <w:r w:rsidRPr="004B46A6">
        <w:rPr>
          <w:szCs w:val="24"/>
        </w:rPr>
        <w:lastRenderedPageBreak/>
        <w:t xml:space="preserve">O Balanço Patrimonial é a demonstração contábil destinada a evidenciar, qualitativa e quantitativamente, a posição patrimonial da entidade em determinado período, comparando os anos de 2025 e 2024. Esta demonstração apresenta os ativos, passivos, patrimônio líquido da entidade, bem como os atos potenciais que são registrados em contas de compensação, </w:t>
      </w:r>
      <w:r w:rsidR="00B719BF" w:rsidRPr="004B46A6">
        <w:rPr>
          <w:szCs w:val="24"/>
        </w:rPr>
        <w:t xml:space="preserve">que possuem </w:t>
      </w:r>
      <w:r w:rsidRPr="004B46A6">
        <w:rPr>
          <w:szCs w:val="24"/>
        </w:rPr>
        <w:t>natureza de informação de controle.</w:t>
      </w:r>
    </w:p>
    <w:p w14:paraId="01EB6D49" w14:textId="14F2059F" w:rsidR="005C1A0F" w:rsidRPr="004B46A6" w:rsidRDefault="00102A9D" w:rsidP="00102A9D">
      <w:pPr>
        <w:rPr>
          <w:szCs w:val="24"/>
        </w:rPr>
      </w:pPr>
      <w:r w:rsidRPr="004B46A6">
        <w:rPr>
          <w:szCs w:val="24"/>
        </w:rPr>
        <w:t>Os ativos englobam recursos financeiros e patrimoniais controlados pela Universidade Federal de Goiás, que têm a capacidade de gerar benefícios econômicos futuros ou fornecer serviços. Por outro lado, os passivos incluem as obrigações presentes da universidade, decorrentes de eventos passados, que provavelmente resultarão em desembolsos futuros.</w:t>
      </w:r>
      <w:r w:rsidR="005C1A0F" w:rsidRPr="004B46A6">
        <w:rPr>
          <w:szCs w:val="24"/>
        </w:rPr>
        <w:t xml:space="preserve"> </w:t>
      </w:r>
      <w:r w:rsidRPr="004B46A6">
        <w:rPr>
          <w:szCs w:val="24"/>
        </w:rPr>
        <w:t xml:space="preserve">O Patrimônio Líquido </w:t>
      </w:r>
      <w:r w:rsidR="008A139B" w:rsidRPr="004B46A6">
        <w:rPr>
          <w:szCs w:val="24"/>
        </w:rPr>
        <w:t>(PL</w:t>
      </w:r>
      <w:r w:rsidRPr="004B46A6">
        <w:rPr>
          <w:szCs w:val="24"/>
        </w:rPr>
        <w:t xml:space="preserve">) é a diferença </w:t>
      </w:r>
      <w:r w:rsidR="007431D0" w:rsidRPr="004B46A6">
        <w:rPr>
          <w:szCs w:val="24"/>
        </w:rPr>
        <w:t xml:space="preserve">entre o total de ativos e passivos, e serve </w:t>
      </w:r>
      <w:r w:rsidR="005C1A0F" w:rsidRPr="004B46A6">
        <w:rPr>
          <w:szCs w:val="24"/>
        </w:rPr>
        <w:t>como indicador da situação patrimonial</w:t>
      </w:r>
      <w:r w:rsidR="00F7622F" w:rsidRPr="004B46A6">
        <w:rPr>
          <w:szCs w:val="24"/>
        </w:rPr>
        <w:t xml:space="preserve"> da entidade</w:t>
      </w:r>
      <w:r w:rsidR="005C1A0F" w:rsidRPr="004B46A6">
        <w:rPr>
          <w:szCs w:val="24"/>
        </w:rPr>
        <w:t xml:space="preserve">, refletindo o capital próprio disponível após deduzir todas as obrigações. </w:t>
      </w:r>
    </w:p>
    <w:p w14:paraId="747D4BA3" w14:textId="660234A9" w:rsidR="00102A9D" w:rsidRPr="004B46A6" w:rsidRDefault="005C1A0F" w:rsidP="005C1A0F">
      <w:pPr>
        <w:rPr>
          <w:szCs w:val="24"/>
        </w:rPr>
      </w:pPr>
      <w:r w:rsidRPr="004B46A6">
        <w:rPr>
          <w:szCs w:val="24"/>
        </w:rPr>
        <w:t xml:space="preserve">Essa demonstração possibilita </w:t>
      </w:r>
      <w:r w:rsidR="00352D90" w:rsidRPr="004B46A6">
        <w:rPr>
          <w:szCs w:val="24"/>
        </w:rPr>
        <w:t xml:space="preserve">aos </w:t>
      </w:r>
      <w:r w:rsidR="004B46A6">
        <w:rPr>
          <w:szCs w:val="24"/>
        </w:rPr>
        <w:t xml:space="preserve">cidadãos, </w:t>
      </w:r>
      <w:r w:rsidR="00352D90" w:rsidRPr="004B46A6">
        <w:rPr>
          <w:szCs w:val="24"/>
        </w:rPr>
        <w:t xml:space="preserve">investidores, credores e gestores </w:t>
      </w:r>
      <w:r w:rsidRPr="004B46A6">
        <w:rPr>
          <w:szCs w:val="24"/>
        </w:rPr>
        <w:t xml:space="preserve">entender a situação </w:t>
      </w:r>
      <w:r w:rsidR="00352D90" w:rsidRPr="004B46A6">
        <w:rPr>
          <w:szCs w:val="24"/>
        </w:rPr>
        <w:t xml:space="preserve">patrimonial e </w:t>
      </w:r>
      <w:r w:rsidRPr="004B46A6">
        <w:rPr>
          <w:szCs w:val="24"/>
        </w:rPr>
        <w:t xml:space="preserve">financeira da instituição e </w:t>
      </w:r>
      <w:r w:rsidR="00352D90" w:rsidRPr="004B46A6">
        <w:rPr>
          <w:szCs w:val="24"/>
        </w:rPr>
        <w:t xml:space="preserve">auxilia no processo de </w:t>
      </w:r>
      <w:r w:rsidRPr="004B46A6">
        <w:rPr>
          <w:szCs w:val="24"/>
        </w:rPr>
        <w:t xml:space="preserve">tomada de decisão. </w:t>
      </w:r>
    </w:p>
    <w:p w14:paraId="0DDCEB61" w14:textId="548ED20E" w:rsidR="0077568F" w:rsidRPr="004B46A6" w:rsidRDefault="0077568F" w:rsidP="00800050">
      <w:pPr>
        <w:ind w:firstLine="709"/>
        <w:rPr>
          <w:szCs w:val="24"/>
        </w:rPr>
      </w:pPr>
      <w:r w:rsidRPr="004B46A6">
        <w:rPr>
          <w:szCs w:val="24"/>
        </w:rPr>
        <w:t>Conforme apresenta</w:t>
      </w:r>
      <w:r w:rsidR="00D67197" w:rsidRPr="004B46A6">
        <w:rPr>
          <w:szCs w:val="24"/>
        </w:rPr>
        <w:t>do</w:t>
      </w:r>
      <w:r w:rsidR="00DA7620" w:rsidRPr="004B46A6">
        <w:rPr>
          <w:szCs w:val="24"/>
        </w:rPr>
        <w:t xml:space="preserve"> </w:t>
      </w:r>
      <w:r w:rsidR="00D67197" w:rsidRPr="004B46A6">
        <w:rPr>
          <w:szCs w:val="24"/>
        </w:rPr>
        <w:t>n</w:t>
      </w:r>
      <w:r w:rsidRPr="004B46A6">
        <w:rPr>
          <w:szCs w:val="24"/>
        </w:rPr>
        <w:t>o Gráfico 1, a U</w:t>
      </w:r>
      <w:r w:rsidR="00883EC9" w:rsidRPr="004B46A6">
        <w:rPr>
          <w:szCs w:val="24"/>
        </w:rPr>
        <w:t>FG</w:t>
      </w:r>
      <w:r w:rsidRPr="004B46A6">
        <w:rPr>
          <w:szCs w:val="24"/>
        </w:rPr>
        <w:t xml:space="preserve"> encerrou o </w:t>
      </w:r>
      <w:r w:rsidR="00A01994" w:rsidRPr="004B46A6">
        <w:rPr>
          <w:szCs w:val="24"/>
        </w:rPr>
        <w:t>3º</w:t>
      </w:r>
      <w:r w:rsidR="00104632" w:rsidRPr="004B46A6">
        <w:rPr>
          <w:szCs w:val="24"/>
        </w:rPr>
        <w:t xml:space="preserve"> trimestre</w:t>
      </w:r>
      <w:r w:rsidR="00B4371C" w:rsidRPr="004B46A6">
        <w:rPr>
          <w:szCs w:val="24"/>
        </w:rPr>
        <w:t xml:space="preserve"> de </w:t>
      </w:r>
      <w:r w:rsidR="00591BBA" w:rsidRPr="004B46A6">
        <w:rPr>
          <w:szCs w:val="24"/>
        </w:rPr>
        <w:t>2025</w:t>
      </w:r>
      <w:r w:rsidR="00677169" w:rsidRPr="004B46A6">
        <w:rPr>
          <w:szCs w:val="24"/>
        </w:rPr>
        <w:t xml:space="preserve"> </w:t>
      </w:r>
      <w:r w:rsidRPr="004B46A6">
        <w:rPr>
          <w:szCs w:val="24"/>
        </w:rPr>
        <w:t xml:space="preserve">com Situação Patrimonial Líquida positiva de R$ </w:t>
      </w:r>
      <w:r w:rsidR="009C3BD0" w:rsidRPr="004B46A6">
        <w:rPr>
          <w:szCs w:val="24"/>
        </w:rPr>
        <w:t>1,</w:t>
      </w:r>
      <w:r w:rsidR="009C70DA" w:rsidRPr="004B46A6">
        <w:rPr>
          <w:szCs w:val="24"/>
        </w:rPr>
        <w:t>2</w:t>
      </w:r>
      <w:r w:rsidR="004B46A6" w:rsidRPr="004B46A6">
        <w:rPr>
          <w:szCs w:val="24"/>
        </w:rPr>
        <w:t>04</w:t>
      </w:r>
      <w:r w:rsidR="007636A9" w:rsidRPr="004B46A6">
        <w:rPr>
          <w:szCs w:val="24"/>
        </w:rPr>
        <w:t xml:space="preserve"> </w:t>
      </w:r>
      <w:r w:rsidRPr="004B46A6">
        <w:rPr>
          <w:szCs w:val="24"/>
        </w:rPr>
        <w:t xml:space="preserve">bilhão, </w:t>
      </w:r>
      <w:r w:rsidR="00B67E71" w:rsidRPr="004B46A6">
        <w:rPr>
          <w:szCs w:val="24"/>
        </w:rPr>
        <w:t xml:space="preserve">representando </w:t>
      </w:r>
      <w:r w:rsidRPr="004B46A6">
        <w:rPr>
          <w:szCs w:val="24"/>
        </w:rPr>
        <w:t xml:space="preserve">um </w:t>
      </w:r>
      <w:r w:rsidR="00531BD7" w:rsidRPr="004B46A6">
        <w:rPr>
          <w:szCs w:val="24"/>
        </w:rPr>
        <w:t>dec</w:t>
      </w:r>
      <w:r w:rsidRPr="004B46A6">
        <w:rPr>
          <w:szCs w:val="24"/>
        </w:rPr>
        <w:t xml:space="preserve">réscimo de </w:t>
      </w:r>
      <w:r w:rsidR="004B46A6" w:rsidRPr="004B46A6">
        <w:rPr>
          <w:szCs w:val="24"/>
        </w:rPr>
        <w:t>9,13</w:t>
      </w:r>
      <w:r w:rsidRPr="004B46A6">
        <w:rPr>
          <w:szCs w:val="24"/>
        </w:rPr>
        <w:t xml:space="preserve">% em relação ao valor apurado em </w:t>
      </w:r>
      <w:r w:rsidR="0022620A" w:rsidRPr="004B46A6">
        <w:rPr>
          <w:szCs w:val="24"/>
        </w:rPr>
        <w:t>2024</w:t>
      </w:r>
      <w:r w:rsidR="00883EC9" w:rsidRPr="004B46A6">
        <w:rPr>
          <w:szCs w:val="24"/>
        </w:rPr>
        <w:t xml:space="preserve"> (</w:t>
      </w:r>
      <w:r w:rsidRPr="004B46A6">
        <w:rPr>
          <w:szCs w:val="24"/>
        </w:rPr>
        <w:t>R$ 1,</w:t>
      </w:r>
      <w:r w:rsidR="009C70DA" w:rsidRPr="004B46A6">
        <w:rPr>
          <w:szCs w:val="24"/>
        </w:rPr>
        <w:t>325</w:t>
      </w:r>
      <w:r w:rsidRPr="004B46A6">
        <w:rPr>
          <w:szCs w:val="24"/>
        </w:rPr>
        <w:t xml:space="preserve"> bilhão). </w:t>
      </w:r>
    </w:p>
    <w:p w14:paraId="6B73FC0A" w14:textId="77777777" w:rsidR="00A17EAC" w:rsidRPr="005618EE" w:rsidRDefault="00A17EAC" w:rsidP="00F34668">
      <w:pPr>
        <w:pStyle w:val="Legenda"/>
      </w:pPr>
    </w:p>
    <w:p w14:paraId="7669C6C3" w14:textId="01FE94B3" w:rsidR="000D4754" w:rsidRPr="007804E7" w:rsidRDefault="000B1733" w:rsidP="00F34668">
      <w:pPr>
        <w:pStyle w:val="Legenda"/>
      </w:pPr>
      <w:bookmarkStart w:id="16" w:name="_Toc213081621"/>
      <w:r w:rsidRPr="007804E7">
        <w:t>Gr</w:t>
      </w:r>
      <w:r w:rsidR="00CA31DC" w:rsidRPr="007804E7">
        <w:t>á</w:t>
      </w:r>
      <w:r w:rsidRPr="007804E7">
        <w:t xml:space="preserve">fico </w:t>
      </w:r>
      <w:fldSimple w:instr=" SEQ Grafico \* ARABIC ">
        <w:r w:rsidRPr="007804E7">
          <w:rPr>
            <w:noProof/>
          </w:rPr>
          <w:t>1</w:t>
        </w:r>
      </w:fldSimple>
      <w:r w:rsidR="00ED3AA2" w:rsidRPr="007804E7">
        <w:t xml:space="preserve"> – S</w:t>
      </w:r>
      <w:r w:rsidRPr="007804E7">
        <w:t xml:space="preserve">ituação Patrimonial Líquida em </w:t>
      </w:r>
      <w:r w:rsidR="00A01994" w:rsidRPr="007804E7">
        <w:t>30/09</w:t>
      </w:r>
      <w:r w:rsidRPr="007804E7">
        <w:t>/2025</w:t>
      </w:r>
      <w:bookmarkEnd w:id="16"/>
      <w:r w:rsidR="00A17EAC" w:rsidRPr="007804E7">
        <w:t xml:space="preserve">    </w:t>
      </w:r>
    </w:p>
    <w:p w14:paraId="02ABA7B0" w14:textId="2685CF2D" w:rsidR="00A17EAC" w:rsidRPr="007804E7" w:rsidRDefault="00A17EAC" w:rsidP="008B18E1">
      <w:pPr>
        <w:ind w:left="5247"/>
        <w:jc w:val="right"/>
        <w:rPr>
          <w:sz w:val="16"/>
          <w:szCs w:val="16"/>
        </w:rPr>
      </w:pPr>
      <w:r w:rsidRPr="007804E7">
        <w:rPr>
          <w:sz w:val="16"/>
          <w:szCs w:val="16"/>
        </w:rPr>
        <w:t xml:space="preserve"> R$ (em milhares)</w:t>
      </w:r>
    </w:p>
    <w:p w14:paraId="5B49F0F2" w14:textId="1BF95C38" w:rsidR="001035D3" w:rsidRPr="008B18E1" w:rsidRDefault="007804E7" w:rsidP="008B18E1">
      <w:pPr>
        <w:ind w:firstLine="0"/>
        <w:jc w:val="left"/>
        <w:rPr>
          <w:color w:val="C00000"/>
        </w:rPr>
      </w:pPr>
      <w:r>
        <w:rPr>
          <w:noProof/>
        </w:rPr>
        <w:drawing>
          <wp:inline distT="0" distB="0" distL="0" distR="0" wp14:anchorId="095E24E2" wp14:editId="69516638">
            <wp:extent cx="5695950" cy="2218414"/>
            <wp:effectExtent l="0" t="0" r="0" b="10795"/>
            <wp:docPr id="192868414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CB9173E-571A-5718-4116-8752D2075F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B15135" w:rsidRPr="008B18E1">
        <w:rPr>
          <w:sz w:val="16"/>
          <w:szCs w:val="16"/>
        </w:rPr>
        <w:t xml:space="preserve">Fonte: SIAFI, </w:t>
      </w:r>
      <w:r w:rsidR="00591BBA" w:rsidRPr="008B18E1">
        <w:rPr>
          <w:sz w:val="16"/>
          <w:szCs w:val="16"/>
        </w:rPr>
        <w:t>2025</w:t>
      </w:r>
      <w:r w:rsidR="00B15135" w:rsidRPr="008B18E1">
        <w:rPr>
          <w:sz w:val="16"/>
          <w:szCs w:val="16"/>
        </w:rPr>
        <w:t>.</w:t>
      </w:r>
    </w:p>
    <w:p w14:paraId="58B76CDB" w14:textId="3B586BFA" w:rsidR="00D3528A" w:rsidRPr="008B18E1" w:rsidRDefault="00B15135" w:rsidP="00EE4878">
      <w:pPr>
        <w:ind w:firstLine="0"/>
        <w:rPr>
          <w:szCs w:val="24"/>
        </w:rPr>
      </w:pPr>
      <w:r w:rsidRPr="008B18E1">
        <w:rPr>
          <w:szCs w:val="24"/>
        </w:rPr>
        <w:lastRenderedPageBreak/>
        <w:tab/>
      </w:r>
      <w:r w:rsidR="00101487" w:rsidRPr="008B18E1">
        <w:rPr>
          <w:szCs w:val="24"/>
        </w:rPr>
        <w:t xml:space="preserve">O Ativo Total é composto por </w:t>
      </w:r>
      <w:r w:rsidR="001A2A0F" w:rsidRPr="008B18E1">
        <w:rPr>
          <w:szCs w:val="24"/>
        </w:rPr>
        <w:t>91,77</w:t>
      </w:r>
      <w:r w:rsidR="00BD4E93" w:rsidRPr="008B18E1">
        <w:rPr>
          <w:szCs w:val="24"/>
        </w:rPr>
        <w:t>%</w:t>
      </w:r>
      <w:r w:rsidRPr="008B18E1">
        <w:rPr>
          <w:szCs w:val="24"/>
        </w:rPr>
        <w:t xml:space="preserve"> </w:t>
      </w:r>
      <w:proofErr w:type="gramStart"/>
      <w:r w:rsidRPr="008B18E1">
        <w:rPr>
          <w:szCs w:val="24"/>
        </w:rPr>
        <w:t xml:space="preserve">de </w:t>
      </w:r>
      <w:r w:rsidR="00447AAD">
        <w:rPr>
          <w:szCs w:val="24"/>
        </w:rPr>
        <w:t>I</w:t>
      </w:r>
      <w:r w:rsidRPr="008B18E1">
        <w:rPr>
          <w:szCs w:val="24"/>
        </w:rPr>
        <w:t>mobilizado</w:t>
      </w:r>
      <w:proofErr w:type="gramEnd"/>
      <w:r w:rsidRPr="008B18E1">
        <w:rPr>
          <w:szCs w:val="24"/>
        </w:rPr>
        <w:t xml:space="preserve">, </w:t>
      </w:r>
      <w:r w:rsidR="001A2A0F" w:rsidRPr="008B18E1">
        <w:rPr>
          <w:szCs w:val="24"/>
        </w:rPr>
        <w:t>6,88%</w:t>
      </w:r>
      <w:r w:rsidRPr="008B18E1">
        <w:rPr>
          <w:szCs w:val="24"/>
        </w:rPr>
        <w:t xml:space="preserve"> por </w:t>
      </w:r>
      <w:r w:rsidR="00447AAD">
        <w:rPr>
          <w:szCs w:val="24"/>
        </w:rPr>
        <w:t>C</w:t>
      </w:r>
      <w:r w:rsidRPr="008B18E1">
        <w:rPr>
          <w:szCs w:val="24"/>
        </w:rPr>
        <w:t xml:space="preserve">aixa e equivalentes de caixa, </w:t>
      </w:r>
      <w:r w:rsidR="00157583" w:rsidRPr="008B18E1">
        <w:rPr>
          <w:szCs w:val="24"/>
        </w:rPr>
        <w:t>0,61</w:t>
      </w:r>
      <w:r w:rsidR="000F51F5" w:rsidRPr="008B18E1">
        <w:rPr>
          <w:szCs w:val="24"/>
        </w:rPr>
        <w:t>%</w:t>
      </w:r>
      <w:r w:rsidRPr="008B18E1">
        <w:rPr>
          <w:szCs w:val="24"/>
        </w:rPr>
        <w:t xml:space="preserve"> de </w:t>
      </w:r>
      <w:r w:rsidR="00447AAD">
        <w:rPr>
          <w:szCs w:val="24"/>
        </w:rPr>
        <w:t>C</w:t>
      </w:r>
      <w:r w:rsidRPr="008B18E1">
        <w:rPr>
          <w:szCs w:val="24"/>
        </w:rPr>
        <w:t xml:space="preserve">réditos a curto prazo e </w:t>
      </w:r>
      <w:r w:rsidR="003B188D" w:rsidRPr="008B18E1">
        <w:rPr>
          <w:szCs w:val="24"/>
        </w:rPr>
        <w:t>0</w:t>
      </w:r>
      <w:r w:rsidR="000F51F5" w:rsidRPr="008B18E1">
        <w:rPr>
          <w:szCs w:val="24"/>
        </w:rPr>
        <w:t>,</w:t>
      </w:r>
      <w:r w:rsidR="0012726C" w:rsidRPr="008B18E1">
        <w:rPr>
          <w:szCs w:val="24"/>
        </w:rPr>
        <w:t>74</w:t>
      </w:r>
      <w:r w:rsidR="00062FC6" w:rsidRPr="008B18E1">
        <w:rPr>
          <w:szCs w:val="24"/>
        </w:rPr>
        <w:t xml:space="preserve">% </w:t>
      </w:r>
      <w:r w:rsidRPr="008B18E1">
        <w:rPr>
          <w:szCs w:val="24"/>
        </w:rPr>
        <w:t>de outr</w:t>
      </w:r>
      <w:r w:rsidR="00A65BC8" w:rsidRPr="008B18E1">
        <w:rPr>
          <w:szCs w:val="24"/>
        </w:rPr>
        <w:t>o</w:t>
      </w:r>
      <w:r w:rsidRPr="008B18E1">
        <w:rPr>
          <w:szCs w:val="24"/>
        </w:rPr>
        <w:t xml:space="preserve">s </w:t>
      </w:r>
      <w:r w:rsidR="00A65BC8" w:rsidRPr="008B18E1">
        <w:rPr>
          <w:szCs w:val="24"/>
        </w:rPr>
        <w:t>subgrupos</w:t>
      </w:r>
      <w:r w:rsidRPr="008B18E1">
        <w:rPr>
          <w:szCs w:val="24"/>
        </w:rPr>
        <w:t xml:space="preserve"> do Ativo, conforme </w:t>
      </w:r>
      <w:r w:rsidR="00BA29AA" w:rsidRPr="008B18E1">
        <w:rPr>
          <w:szCs w:val="24"/>
        </w:rPr>
        <w:fldChar w:fldCharType="begin"/>
      </w:r>
      <w:r w:rsidR="00BA29AA" w:rsidRPr="008B18E1">
        <w:rPr>
          <w:szCs w:val="24"/>
        </w:rPr>
        <w:instrText xml:space="preserve">REF _Ref7290524 \h \* MERGEFORMAT </w:instrText>
      </w:r>
      <w:r w:rsidR="00BA29AA" w:rsidRPr="008B18E1">
        <w:rPr>
          <w:szCs w:val="24"/>
        </w:rPr>
      </w:r>
      <w:r w:rsidR="00BA29AA" w:rsidRPr="008B18E1">
        <w:rPr>
          <w:szCs w:val="24"/>
        </w:rPr>
        <w:fldChar w:fldCharType="separate"/>
      </w:r>
      <w:r w:rsidR="00415FD1" w:rsidRPr="008B18E1">
        <w:rPr>
          <w:szCs w:val="24"/>
        </w:rPr>
        <w:t xml:space="preserve">Gráfico </w:t>
      </w:r>
      <w:r w:rsidR="00415FD1" w:rsidRPr="008B18E1">
        <w:rPr>
          <w:noProof/>
          <w:szCs w:val="24"/>
        </w:rPr>
        <w:t>2</w:t>
      </w:r>
      <w:r w:rsidR="00BA29AA" w:rsidRPr="008B18E1">
        <w:rPr>
          <w:szCs w:val="24"/>
        </w:rPr>
        <w:fldChar w:fldCharType="end"/>
      </w:r>
      <w:r w:rsidRPr="008B18E1">
        <w:rPr>
          <w:szCs w:val="24"/>
        </w:rPr>
        <w:t>.</w:t>
      </w:r>
    </w:p>
    <w:p w14:paraId="29E0BBC3" w14:textId="7E10AA97" w:rsidR="000B1733" w:rsidRPr="0059055B" w:rsidRDefault="000B1733" w:rsidP="00F34668">
      <w:pPr>
        <w:pStyle w:val="Legenda"/>
        <w:rPr>
          <w:i/>
          <w:iCs/>
        </w:rPr>
      </w:pPr>
      <w:bookmarkStart w:id="17" w:name="_Toc213081622"/>
      <w:r w:rsidRPr="0059055B">
        <w:t xml:space="preserve">Gráfico </w:t>
      </w:r>
      <w:fldSimple w:instr=" SEQ Grafico \* ARABIC ">
        <w:r w:rsidRPr="0059055B">
          <w:rPr>
            <w:noProof/>
          </w:rPr>
          <w:t>2</w:t>
        </w:r>
      </w:fldSimple>
      <w:r w:rsidRPr="0059055B">
        <w:t xml:space="preserve"> </w:t>
      </w:r>
      <w:r w:rsidR="002933CB" w:rsidRPr="0059055B">
        <w:t>– C</w:t>
      </w:r>
      <w:r w:rsidRPr="0059055B">
        <w:t>omposição do Ativo</w:t>
      </w:r>
      <w:bookmarkEnd w:id="17"/>
    </w:p>
    <w:p w14:paraId="7D080EC7" w14:textId="77777777" w:rsidR="00263D70" w:rsidRDefault="00263D70" w:rsidP="00007799">
      <w:pPr>
        <w:ind w:firstLine="0"/>
        <w:jc w:val="center"/>
        <w:rPr>
          <w:b/>
          <w:color w:val="C00000"/>
          <w:sz w:val="20"/>
        </w:rPr>
      </w:pPr>
    </w:p>
    <w:p w14:paraId="42F53F29" w14:textId="41B94E92" w:rsidR="0084396B" w:rsidRPr="005618EE" w:rsidRDefault="000C6A8E" w:rsidP="00007799">
      <w:pPr>
        <w:ind w:firstLine="0"/>
        <w:jc w:val="center"/>
        <w:rPr>
          <w:b/>
          <w:color w:val="C00000"/>
          <w:sz w:val="20"/>
        </w:rPr>
      </w:pPr>
      <w:r>
        <w:rPr>
          <w:noProof/>
        </w:rPr>
        <w:drawing>
          <wp:inline distT="0" distB="0" distL="0" distR="0" wp14:anchorId="4A5F88A1" wp14:editId="5AA162C9">
            <wp:extent cx="5760085" cy="1949450"/>
            <wp:effectExtent l="0" t="0" r="12065" b="12700"/>
            <wp:docPr id="67643059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A39D679-975F-F623-55C6-66B093D033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F0CA2A2" w14:textId="27DF5434" w:rsidR="00F30C79" w:rsidRPr="00263D70" w:rsidRDefault="00263D70" w:rsidP="00263D70">
      <w:pPr>
        <w:ind w:firstLine="0"/>
        <w:rPr>
          <w:sz w:val="16"/>
          <w:szCs w:val="16"/>
        </w:rPr>
      </w:pPr>
      <w:r w:rsidRPr="00263D70">
        <w:rPr>
          <w:sz w:val="16"/>
          <w:szCs w:val="16"/>
        </w:rPr>
        <w:t>Fonte: SIAFI 2025.</w:t>
      </w:r>
    </w:p>
    <w:p w14:paraId="2A5BF9DD" w14:textId="77777777" w:rsidR="00292C58" w:rsidRDefault="00292C58">
      <w:pPr>
        <w:ind w:firstLine="709"/>
        <w:rPr>
          <w:szCs w:val="24"/>
        </w:rPr>
      </w:pPr>
    </w:p>
    <w:p w14:paraId="795D75CE" w14:textId="6B1BF391" w:rsidR="001035D3" w:rsidRPr="00435DCE" w:rsidRDefault="00B15135">
      <w:pPr>
        <w:ind w:firstLine="709"/>
        <w:rPr>
          <w:rFonts w:eastAsia="Times New Roman"/>
          <w:szCs w:val="24"/>
          <w:lang w:eastAsia="pt-BR"/>
        </w:rPr>
      </w:pPr>
      <w:r w:rsidRPr="00435DCE">
        <w:rPr>
          <w:szCs w:val="24"/>
        </w:rPr>
        <w:t xml:space="preserve">O Passivo Exigível é composto por </w:t>
      </w:r>
      <w:r w:rsidR="00B63A08" w:rsidRPr="00435DCE">
        <w:rPr>
          <w:szCs w:val="24"/>
        </w:rPr>
        <w:t>7</w:t>
      </w:r>
      <w:r w:rsidR="00435DCE" w:rsidRPr="00435DCE">
        <w:rPr>
          <w:szCs w:val="24"/>
        </w:rPr>
        <w:t>7</w:t>
      </w:r>
      <w:r w:rsidR="006D350B" w:rsidRPr="00435DCE">
        <w:rPr>
          <w:szCs w:val="24"/>
        </w:rPr>
        <w:t>,</w:t>
      </w:r>
      <w:r w:rsidR="00435DCE" w:rsidRPr="00435DCE">
        <w:rPr>
          <w:szCs w:val="24"/>
        </w:rPr>
        <w:t>76</w:t>
      </w:r>
      <w:r w:rsidR="00EB49D6" w:rsidRPr="00435DCE">
        <w:rPr>
          <w:szCs w:val="24"/>
        </w:rPr>
        <w:t>%</w:t>
      </w:r>
      <w:r w:rsidR="0090290D" w:rsidRPr="00435DCE">
        <w:rPr>
          <w:szCs w:val="24"/>
        </w:rPr>
        <w:t xml:space="preserve"> </w:t>
      </w:r>
      <w:r w:rsidR="00BB02C2" w:rsidRPr="00435DCE">
        <w:rPr>
          <w:szCs w:val="24"/>
        </w:rPr>
        <w:t xml:space="preserve">de </w:t>
      </w:r>
      <w:r w:rsidR="00A23855" w:rsidRPr="00435DCE">
        <w:rPr>
          <w:szCs w:val="24"/>
        </w:rPr>
        <w:t>D</w:t>
      </w:r>
      <w:r w:rsidR="00BB02C2" w:rsidRPr="00435DCE">
        <w:rPr>
          <w:szCs w:val="24"/>
        </w:rPr>
        <w:t>emais</w:t>
      </w:r>
      <w:r w:rsidRPr="00435DCE">
        <w:rPr>
          <w:szCs w:val="24"/>
        </w:rPr>
        <w:t xml:space="preserve"> </w:t>
      </w:r>
      <w:r w:rsidR="00BB02C2" w:rsidRPr="00435DCE">
        <w:rPr>
          <w:szCs w:val="24"/>
        </w:rPr>
        <w:t>O</w:t>
      </w:r>
      <w:r w:rsidRPr="00435DCE">
        <w:rPr>
          <w:szCs w:val="24"/>
        </w:rPr>
        <w:t>brigações a Curto prazo,</w:t>
      </w:r>
      <w:r w:rsidR="0090290D" w:rsidRPr="00435DCE">
        <w:t xml:space="preserve"> </w:t>
      </w:r>
      <w:r w:rsidR="00435DCE" w:rsidRPr="00435DCE">
        <w:t>19,39</w:t>
      </w:r>
      <w:r w:rsidR="00EB49D6" w:rsidRPr="00435DCE">
        <w:t xml:space="preserve">% </w:t>
      </w:r>
      <w:r w:rsidRPr="00435DCE">
        <w:rPr>
          <w:szCs w:val="24"/>
        </w:rPr>
        <w:t xml:space="preserve">de </w:t>
      </w:r>
      <w:r w:rsidRPr="00435DCE">
        <w:rPr>
          <w:rFonts w:eastAsia="Times New Roman"/>
          <w:szCs w:val="24"/>
          <w:lang w:eastAsia="pt-BR"/>
        </w:rPr>
        <w:t>Obrigaç</w:t>
      </w:r>
      <w:r w:rsidR="00E73DA4" w:rsidRPr="00435DCE">
        <w:rPr>
          <w:rFonts w:eastAsia="Times New Roman"/>
          <w:szCs w:val="24"/>
          <w:lang w:eastAsia="pt-BR"/>
        </w:rPr>
        <w:t>ões Trabalh</w:t>
      </w:r>
      <w:r w:rsidR="00BB02C2" w:rsidRPr="00435DCE">
        <w:rPr>
          <w:rFonts w:eastAsia="Times New Roman"/>
          <w:szCs w:val="24"/>
          <w:lang w:eastAsia="pt-BR"/>
        </w:rPr>
        <w:t>istas</w:t>
      </w:r>
      <w:r w:rsidR="00E73DA4" w:rsidRPr="00435DCE">
        <w:rPr>
          <w:rFonts w:eastAsia="Times New Roman"/>
          <w:szCs w:val="24"/>
          <w:lang w:eastAsia="pt-BR"/>
        </w:rPr>
        <w:t>, Previd</w:t>
      </w:r>
      <w:r w:rsidR="00BB02C2" w:rsidRPr="00435DCE">
        <w:rPr>
          <w:rFonts w:eastAsia="Times New Roman"/>
          <w:szCs w:val="24"/>
          <w:lang w:eastAsia="pt-BR"/>
        </w:rPr>
        <w:t>enciárias</w:t>
      </w:r>
      <w:r w:rsidR="00E73DA4" w:rsidRPr="00435DCE">
        <w:rPr>
          <w:rFonts w:eastAsia="Times New Roman"/>
          <w:szCs w:val="24"/>
          <w:lang w:eastAsia="pt-BR"/>
        </w:rPr>
        <w:t xml:space="preserve"> e Assist. </w:t>
      </w:r>
      <w:r w:rsidRPr="00435DCE">
        <w:rPr>
          <w:rFonts w:eastAsia="Times New Roman"/>
          <w:szCs w:val="24"/>
          <w:lang w:eastAsia="pt-BR"/>
        </w:rPr>
        <w:t xml:space="preserve">a Pagar a Curto Prazo, </w:t>
      </w:r>
      <w:r w:rsidR="00435DCE" w:rsidRPr="00435DCE">
        <w:rPr>
          <w:rFonts w:eastAsia="Times New Roman"/>
          <w:szCs w:val="24"/>
          <w:lang w:eastAsia="pt-BR"/>
        </w:rPr>
        <w:t>2,84</w:t>
      </w:r>
      <w:r w:rsidR="00EB49D6" w:rsidRPr="00435DCE">
        <w:rPr>
          <w:rFonts w:eastAsia="Times New Roman"/>
          <w:szCs w:val="24"/>
          <w:lang w:eastAsia="pt-BR"/>
        </w:rPr>
        <w:t>%</w:t>
      </w:r>
      <w:r w:rsidRPr="00435DCE">
        <w:rPr>
          <w:rFonts w:eastAsia="Times New Roman"/>
          <w:szCs w:val="24"/>
          <w:lang w:eastAsia="pt-BR"/>
        </w:rPr>
        <w:t xml:space="preserve"> de Fornecedores a </w:t>
      </w:r>
      <w:r w:rsidR="00323FA7" w:rsidRPr="00435DCE">
        <w:rPr>
          <w:rFonts w:eastAsia="Times New Roman"/>
          <w:szCs w:val="24"/>
          <w:lang w:eastAsia="pt-BR"/>
        </w:rPr>
        <w:t>P</w:t>
      </w:r>
      <w:r w:rsidRPr="00435DCE">
        <w:rPr>
          <w:rFonts w:eastAsia="Times New Roman"/>
          <w:szCs w:val="24"/>
          <w:lang w:eastAsia="pt-BR"/>
        </w:rPr>
        <w:t xml:space="preserve">agar a </w:t>
      </w:r>
      <w:r w:rsidR="00323FA7" w:rsidRPr="00435DCE">
        <w:rPr>
          <w:rFonts w:eastAsia="Times New Roman"/>
          <w:szCs w:val="24"/>
          <w:lang w:eastAsia="pt-BR"/>
        </w:rPr>
        <w:t>C</w:t>
      </w:r>
      <w:r w:rsidRPr="00435DCE">
        <w:rPr>
          <w:rFonts w:eastAsia="Times New Roman"/>
          <w:szCs w:val="24"/>
          <w:lang w:eastAsia="pt-BR"/>
        </w:rPr>
        <w:t xml:space="preserve">urto </w:t>
      </w:r>
      <w:r w:rsidR="00323FA7" w:rsidRPr="00435DCE">
        <w:rPr>
          <w:rFonts w:eastAsia="Times New Roman"/>
          <w:szCs w:val="24"/>
          <w:lang w:eastAsia="pt-BR"/>
        </w:rPr>
        <w:t>P</w:t>
      </w:r>
      <w:r w:rsidRPr="00435DCE">
        <w:rPr>
          <w:rFonts w:eastAsia="Times New Roman"/>
          <w:szCs w:val="24"/>
          <w:lang w:eastAsia="pt-BR"/>
        </w:rPr>
        <w:t xml:space="preserve">razo e </w:t>
      </w:r>
      <w:r w:rsidR="00832678" w:rsidRPr="00435DCE">
        <w:rPr>
          <w:rFonts w:eastAsia="Times New Roman"/>
          <w:szCs w:val="24"/>
          <w:lang w:eastAsia="pt-BR"/>
        </w:rPr>
        <w:t>restante</w:t>
      </w:r>
      <w:r w:rsidRPr="00435DCE">
        <w:rPr>
          <w:rFonts w:eastAsia="Times New Roman"/>
          <w:szCs w:val="24"/>
          <w:lang w:eastAsia="pt-BR"/>
        </w:rPr>
        <w:t xml:space="preserve"> </w:t>
      </w:r>
      <w:r w:rsidR="00832678" w:rsidRPr="00435DCE">
        <w:rPr>
          <w:rFonts w:eastAsia="Times New Roman"/>
          <w:szCs w:val="24"/>
          <w:lang w:eastAsia="pt-BR"/>
        </w:rPr>
        <w:t>em</w:t>
      </w:r>
      <w:r w:rsidRPr="00435DCE">
        <w:rPr>
          <w:rFonts w:eastAsia="Times New Roman"/>
          <w:szCs w:val="24"/>
          <w:lang w:eastAsia="pt-BR"/>
        </w:rPr>
        <w:t xml:space="preserve"> outras contas do Passivo Exigível, conforme </w:t>
      </w:r>
      <w:r w:rsidR="00BA29AA" w:rsidRPr="00435DCE">
        <w:rPr>
          <w:szCs w:val="24"/>
        </w:rPr>
        <w:fldChar w:fldCharType="begin"/>
      </w:r>
      <w:r w:rsidR="00BA29AA" w:rsidRPr="00435DCE">
        <w:rPr>
          <w:szCs w:val="24"/>
        </w:rPr>
        <w:instrText xml:space="preserve">REF _Ref7291824 \h \* MERGEFORMAT </w:instrText>
      </w:r>
      <w:r w:rsidR="00BA29AA" w:rsidRPr="00435DCE">
        <w:rPr>
          <w:szCs w:val="24"/>
        </w:rPr>
      </w:r>
      <w:r w:rsidR="00BA29AA" w:rsidRPr="00435DCE">
        <w:rPr>
          <w:szCs w:val="24"/>
        </w:rPr>
        <w:fldChar w:fldCharType="separate"/>
      </w:r>
      <w:r w:rsidR="00415FD1" w:rsidRPr="00435DCE">
        <w:rPr>
          <w:szCs w:val="24"/>
        </w:rPr>
        <w:t xml:space="preserve">Gráfico </w:t>
      </w:r>
      <w:r w:rsidR="00415FD1" w:rsidRPr="00435DCE">
        <w:rPr>
          <w:noProof/>
          <w:szCs w:val="24"/>
        </w:rPr>
        <w:t>3</w:t>
      </w:r>
      <w:r w:rsidR="00BA29AA" w:rsidRPr="00435DCE">
        <w:rPr>
          <w:szCs w:val="24"/>
        </w:rPr>
        <w:fldChar w:fldCharType="end"/>
      </w:r>
      <w:r w:rsidRPr="00435DCE">
        <w:rPr>
          <w:rFonts w:eastAsia="Times New Roman"/>
          <w:szCs w:val="24"/>
          <w:lang w:eastAsia="pt-BR"/>
        </w:rPr>
        <w:t>.</w:t>
      </w:r>
    </w:p>
    <w:p w14:paraId="02491082" w14:textId="77777777" w:rsidR="0005370A" w:rsidRPr="005618EE" w:rsidRDefault="0005370A">
      <w:pPr>
        <w:ind w:firstLine="709"/>
        <w:rPr>
          <w:rFonts w:eastAsia="Times New Roman"/>
          <w:color w:val="C00000"/>
          <w:szCs w:val="24"/>
          <w:lang w:eastAsia="pt-BR"/>
        </w:rPr>
      </w:pPr>
    </w:p>
    <w:p w14:paraId="7DCE78CB" w14:textId="1B15075C" w:rsidR="000B1733" w:rsidRPr="00435DCE" w:rsidRDefault="002933CB" w:rsidP="00F34668">
      <w:pPr>
        <w:pStyle w:val="Legenda"/>
        <w:rPr>
          <w:i/>
          <w:iCs/>
        </w:rPr>
      </w:pPr>
      <w:bookmarkStart w:id="18" w:name="_Toc213081623"/>
      <w:r w:rsidRPr="00435DCE">
        <w:t>Gráfico</w:t>
      </w:r>
      <w:r w:rsidR="000B1733" w:rsidRPr="00435DCE">
        <w:t xml:space="preserve"> </w:t>
      </w:r>
      <w:fldSimple w:instr=" SEQ Grafico \* ARABIC ">
        <w:r w:rsidR="000B1733" w:rsidRPr="00435DCE">
          <w:rPr>
            <w:noProof/>
          </w:rPr>
          <w:t>3</w:t>
        </w:r>
      </w:fldSimple>
      <w:r w:rsidR="000B1733" w:rsidRPr="00435DCE">
        <w:t xml:space="preserve"> </w:t>
      </w:r>
      <w:r w:rsidRPr="00435DCE">
        <w:t>– C</w:t>
      </w:r>
      <w:r w:rsidR="000B1733" w:rsidRPr="00435DCE">
        <w:t>omposição do Passivo Exigível</w:t>
      </w:r>
      <w:bookmarkEnd w:id="18"/>
    </w:p>
    <w:p w14:paraId="2922BA09" w14:textId="77777777" w:rsidR="005A6E4E" w:rsidRPr="005618EE" w:rsidRDefault="005A6E4E" w:rsidP="005A6E4E">
      <w:pPr>
        <w:rPr>
          <w:color w:val="C00000"/>
        </w:rPr>
      </w:pPr>
    </w:p>
    <w:p w14:paraId="4B687ACD" w14:textId="7064D9CB" w:rsidR="001035D3" w:rsidRDefault="00F30C79" w:rsidP="00292C58">
      <w:pPr>
        <w:ind w:firstLine="0"/>
        <w:rPr>
          <w:color w:val="C00000"/>
        </w:rPr>
      </w:pPr>
      <w:r>
        <w:rPr>
          <w:noProof/>
        </w:rPr>
        <w:drawing>
          <wp:inline distT="0" distB="0" distL="0" distR="0" wp14:anchorId="26839607" wp14:editId="0589663D">
            <wp:extent cx="5760085" cy="2178050"/>
            <wp:effectExtent l="0" t="0" r="12065" b="12700"/>
            <wp:docPr id="18018207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84F7B31-EDDD-EE02-D65C-B5DF7D7DF3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6001ED2" w14:textId="5F3A42DE" w:rsidR="00292C58" w:rsidRPr="00292C58" w:rsidRDefault="00292C58" w:rsidP="00292C58">
      <w:pPr>
        <w:ind w:firstLine="0"/>
        <w:rPr>
          <w:sz w:val="16"/>
          <w:szCs w:val="16"/>
        </w:rPr>
      </w:pPr>
      <w:r w:rsidRPr="00292C58">
        <w:rPr>
          <w:sz w:val="16"/>
          <w:szCs w:val="16"/>
        </w:rPr>
        <w:t>Fonte: SIAFI 2025.</w:t>
      </w:r>
    </w:p>
    <w:p w14:paraId="023BF7F2" w14:textId="37E27B6A" w:rsidR="009F7F45" w:rsidRPr="009B3D71" w:rsidRDefault="009F7F45" w:rsidP="009F7F45">
      <w:pPr>
        <w:ind w:firstLine="709"/>
        <w:rPr>
          <w:szCs w:val="24"/>
        </w:rPr>
      </w:pPr>
      <w:bookmarkStart w:id="19" w:name="_Ref7287218"/>
      <w:r w:rsidRPr="009B3D71">
        <w:rPr>
          <w:szCs w:val="24"/>
        </w:rPr>
        <w:lastRenderedPageBreak/>
        <w:t xml:space="preserve">No Balanço Patrimonial, considerando </w:t>
      </w:r>
      <w:r w:rsidR="00A40687" w:rsidRPr="009B3D71">
        <w:rPr>
          <w:szCs w:val="24"/>
        </w:rPr>
        <w:t>o artigo 105 d</w:t>
      </w:r>
      <w:r w:rsidRPr="009B3D71">
        <w:rPr>
          <w:szCs w:val="24"/>
        </w:rPr>
        <w:t xml:space="preserve">a </w:t>
      </w:r>
      <w:r w:rsidR="00CB3AB0" w:rsidRPr="009B3D71">
        <w:rPr>
          <w:szCs w:val="24"/>
        </w:rPr>
        <w:t>L</w:t>
      </w:r>
      <w:r w:rsidRPr="009B3D71">
        <w:rPr>
          <w:szCs w:val="24"/>
        </w:rPr>
        <w:t>ei 4</w:t>
      </w:r>
      <w:r w:rsidR="00F235BC" w:rsidRPr="009B3D71">
        <w:rPr>
          <w:szCs w:val="24"/>
        </w:rPr>
        <w:t>.</w:t>
      </w:r>
      <w:r w:rsidRPr="009B3D71">
        <w:rPr>
          <w:szCs w:val="24"/>
        </w:rPr>
        <w:t xml:space="preserve">320/64, o </w:t>
      </w:r>
      <w:r w:rsidR="00980BCF" w:rsidRPr="009B3D71">
        <w:rPr>
          <w:rStyle w:val="highlight"/>
          <w:szCs w:val="24"/>
        </w:rPr>
        <w:t>P</w:t>
      </w:r>
      <w:r w:rsidRPr="009B3D71">
        <w:rPr>
          <w:rStyle w:val="highlight"/>
          <w:szCs w:val="24"/>
        </w:rPr>
        <w:t xml:space="preserve">assivo </w:t>
      </w:r>
      <w:r w:rsidR="00980BCF" w:rsidRPr="009B3D71">
        <w:rPr>
          <w:rStyle w:val="highlight"/>
          <w:szCs w:val="24"/>
        </w:rPr>
        <w:t>F</w:t>
      </w:r>
      <w:r w:rsidRPr="009B3D71">
        <w:rPr>
          <w:rStyle w:val="highlight"/>
          <w:szCs w:val="24"/>
        </w:rPr>
        <w:t>inan</w:t>
      </w:r>
      <w:r w:rsidRPr="009B3D71">
        <w:rPr>
          <w:szCs w:val="24"/>
        </w:rPr>
        <w:t xml:space="preserve">ceiro representa as obrigações decorrentes do empenho da despesa, liquidadas ou não, mas que ainda não foram pagas. Nesse conceito incluem-se despesas orçamentárias que ainda não se constituíram em passivo circulante ou não-circulante (classe 2). Dessa forma o passivo financeiro não será composto apenas pelas contas da Classe 2 (Passivo e Patrimônio Líquido) com atributos (F), pois a essas contas deve-se somar o saldo dos empenhos emitidos cujos fatos geradores dos passivos exigíveis não tenham ainda acontecido. Este saldo é obtido na conta “Crédito Empenhado a Liquidar”. </w:t>
      </w:r>
    </w:p>
    <w:p w14:paraId="51A3C0DA" w14:textId="71E503E6" w:rsidR="009F7F45" w:rsidRPr="009B3D71" w:rsidRDefault="009F7F45" w:rsidP="00E05C12">
      <w:pPr>
        <w:ind w:firstLine="709"/>
        <w:rPr>
          <w:szCs w:val="24"/>
        </w:rPr>
      </w:pPr>
      <w:r w:rsidRPr="009B3D71">
        <w:rPr>
          <w:szCs w:val="24"/>
        </w:rPr>
        <w:t xml:space="preserve">Os créditos empenhados a liquidar compreendem </w:t>
      </w:r>
      <w:r w:rsidR="00183B0C" w:rsidRPr="009B3D71">
        <w:rPr>
          <w:szCs w:val="24"/>
        </w:rPr>
        <w:t xml:space="preserve">os </w:t>
      </w:r>
      <w:r w:rsidR="004642DD" w:rsidRPr="009B3D71">
        <w:rPr>
          <w:szCs w:val="24"/>
        </w:rPr>
        <w:t xml:space="preserve">saldos </w:t>
      </w:r>
      <w:r w:rsidRPr="009B3D71">
        <w:rPr>
          <w:szCs w:val="24"/>
        </w:rPr>
        <w:t xml:space="preserve">dos empenhos cujos fatos geradores ainda não ocorreram </w:t>
      </w:r>
      <w:r w:rsidR="00183B0C" w:rsidRPr="009B3D71">
        <w:rPr>
          <w:szCs w:val="24"/>
        </w:rPr>
        <w:t xml:space="preserve">e </w:t>
      </w:r>
      <w:r w:rsidRPr="009B3D71">
        <w:rPr>
          <w:szCs w:val="24"/>
        </w:rPr>
        <w:t>o</w:t>
      </w:r>
      <w:r w:rsidR="00183B0C" w:rsidRPr="009B3D71">
        <w:rPr>
          <w:szCs w:val="24"/>
        </w:rPr>
        <w:t>s</w:t>
      </w:r>
      <w:r w:rsidRPr="009B3D71">
        <w:rPr>
          <w:szCs w:val="24"/>
        </w:rPr>
        <w:t xml:space="preserve"> saldo</w:t>
      </w:r>
      <w:r w:rsidR="00183B0C" w:rsidRPr="009B3D71">
        <w:rPr>
          <w:szCs w:val="24"/>
        </w:rPr>
        <w:t>s</w:t>
      </w:r>
      <w:r w:rsidRPr="009B3D71">
        <w:rPr>
          <w:szCs w:val="24"/>
        </w:rPr>
        <w:t xml:space="preserve"> dos empenhos cujos fatos geradores ocorreram, porém não foram conferidos o objeto, o credor e o valor, ou seja, não houve a liquidação.</w:t>
      </w:r>
      <w:r w:rsidR="00126D24" w:rsidRPr="009B3D71">
        <w:rPr>
          <w:szCs w:val="24"/>
        </w:rPr>
        <w:t xml:space="preserve"> Em </w:t>
      </w:r>
      <w:r w:rsidR="00173F65" w:rsidRPr="009B3D71">
        <w:rPr>
          <w:szCs w:val="24"/>
        </w:rPr>
        <w:t xml:space="preserve">sua </w:t>
      </w:r>
      <w:r w:rsidR="00126D24" w:rsidRPr="009B3D71">
        <w:rPr>
          <w:szCs w:val="24"/>
        </w:rPr>
        <w:t>grande maioria são representados por empenhos para pagamento da folha de pessoal e que serão liquidados no decorrer do exercício de 2025, daí o resultado elevado do Déficit Financeiro.</w:t>
      </w:r>
    </w:p>
    <w:p w14:paraId="3429EFE3" w14:textId="0A6D3FF7" w:rsidR="00D14F95" w:rsidRPr="009B3D71" w:rsidRDefault="009F7F45" w:rsidP="009F7F45">
      <w:pPr>
        <w:ind w:firstLine="709"/>
        <w:rPr>
          <w:rFonts w:ascii="Arial" w:hAnsi="Arial" w:cs="Arial"/>
          <w:b/>
          <w:bCs/>
          <w:sz w:val="12"/>
          <w:szCs w:val="12"/>
          <w:lang w:eastAsia="pt-BR"/>
        </w:rPr>
      </w:pPr>
      <w:r w:rsidRPr="009B3D71">
        <w:rPr>
          <w:szCs w:val="24"/>
        </w:rPr>
        <w:t xml:space="preserve">Assim, ao final do </w:t>
      </w:r>
      <w:r w:rsidR="00A01994" w:rsidRPr="009B3D71">
        <w:rPr>
          <w:szCs w:val="24"/>
        </w:rPr>
        <w:t>3º</w:t>
      </w:r>
      <w:r w:rsidR="00104632" w:rsidRPr="009B3D71">
        <w:rPr>
          <w:szCs w:val="24"/>
        </w:rPr>
        <w:t xml:space="preserve"> trimestre</w:t>
      </w:r>
      <w:r w:rsidR="00B4371C" w:rsidRPr="009B3D71">
        <w:rPr>
          <w:szCs w:val="24"/>
        </w:rPr>
        <w:t xml:space="preserve"> de </w:t>
      </w:r>
      <w:r w:rsidR="00591BBA" w:rsidRPr="009B3D71">
        <w:rPr>
          <w:szCs w:val="24"/>
        </w:rPr>
        <w:t>2025</w:t>
      </w:r>
      <w:r w:rsidR="00677169" w:rsidRPr="009B3D71">
        <w:rPr>
          <w:szCs w:val="24"/>
        </w:rPr>
        <w:t xml:space="preserve"> </w:t>
      </w:r>
      <w:r w:rsidRPr="009B3D71">
        <w:rPr>
          <w:szCs w:val="24"/>
        </w:rPr>
        <w:t xml:space="preserve">a UFG apresentou </w:t>
      </w:r>
      <w:r w:rsidRPr="009B3D71">
        <w:rPr>
          <w:b/>
          <w:szCs w:val="24"/>
        </w:rPr>
        <w:t>Déficit Financeiro</w:t>
      </w:r>
      <w:r w:rsidRPr="009B3D71">
        <w:rPr>
          <w:szCs w:val="24"/>
        </w:rPr>
        <w:t xml:space="preserve"> de </w:t>
      </w:r>
      <w:r w:rsidRPr="009B3D71">
        <w:rPr>
          <w:b/>
          <w:bCs/>
          <w:szCs w:val="24"/>
        </w:rPr>
        <w:t>R$</w:t>
      </w:r>
      <w:r w:rsidR="00E60874" w:rsidRPr="009B3D71">
        <w:rPr>
          <w:b/>
          <w:bCs/>
          <w:szCs w:val="24"/>
        </w:rPr>
        <w:t xml:space="preserve"> </w:t>
      </w:r>
      <w:r w:rsidR="009B3D71" w:rsidRPr="009B3D71">
        <w:rPr>
          <w:b/>
          <w:bCs/>
          <w:szCs w:val="24"/>
        </w:rPr>
        <w:t>321</w:t>
      </w:r>
      <w:r w:rsidR="004566B8" w:rsidRPr="009B3D71">
        <w:rPr>
          <w:b/>
          <w:bCs/>
          <w:szCs w:val="24"/>
        </w:rPr>
        <w:t>.</w:t>
      </w:r>
      <w:r w:rsidR="009B3D71" w:rsidRPr="009B3D71">
        <w:rPr>
          <w:b/>
          <w:bCs/>
          <w:szCs w:val="24"/>
        </w:rPr>
        <w:t>801.851,94</w:t>
      </w:r>
      <w:r w:rsidR="00902909" w:rsidRPr="009B3D71">
        <w:rPr>
          <w:b/>
          <w:bCs/>
          <w:szCs w:val="24"/>
        </w:rPr>
        <w:t>,</w:t>
      </w:r>
      <w:r w:rsidRPr="009B3D71">
        <w:rPr>
          <w:szCs w:val="24"/>
        </w:rPr>
        <w:t xml:space="preserve"> indicando que seus Ativos Financeiros (</w:t>
      </w:r>
      <w:r w:rsidRPr="009B3D71">
        <w:rPr>
          <w:b/>
          <w:bCs/>
          <w:szCs w:val="24"/>
        </w:rPr>
        <w:t>R$</w:t>
      </w:r>
      <w:r w:rsidR="00902909" w:rsidRPr="009B3D71">
        <w:rPr>
          <w:b/>
          <w:bCs/>
          <w:szCs w:val="24"/>
        </w:rPr>
        <w:t xml:space="preserve"> </w:t>
      </w:r>
      <w:r w:rsidR="009B3D71" w:rsidRPr="009B3D71">
        <w:rPr>
          <w:b/>
          <w:bCs/>
          <w:szCs w:val="24"/>
        </w:rPr>
        <w:t>124.245.011,39</w:t>
      </w:r>
      <w:r w:rsidRPr="009B3D71">
        <w:rPr>
          <w:szCs w:val="24"/>
        </w:rPr>
        <w:t>) não são suficientes para a quitação de seus</w:t>
      </w:r>
      <w:r w:rsidR="007519E5" w:rsidRPr="009B3D71">
        <w:rPr>
          <w:szCs w:val="24"/>
        </w:rPr>
        <w:t xml:space="preserve"> </w:t>
      </w:r>
      <w:r w:rsidRPr="009B3D71">
        <w:rPr>
          <w:szCs w:val="24"/>
        </w:rPr>
        <w:t xml:space="preserve">Passivos Financeiros </w:t>
      </w:r>
      <w:r w:rsidRPr="009B3D71">
        <w:rPr>
          <w:b/>
          <w:bCs/>
          <w:szCs w:val="24"/>
        </w:rPr>
        <w:t>(R$</w:t>
      </w:r>
      <w:r w:rsidR="00E60874" w:rsidRPr="009B3D71">
        <w:rPr>
          <w:b/>
          <w:bCs/>
          <w:szCs w:val="24"/>
        </w:rPr>
        <w:t xml:space="preserve"> </w:t>
      </w:r>
      <w:r w:rsidR="009B3D71" w:rsidRPr="009B3D71">
        <w:rPr>
          <w:b/>
          <w:bCs/>
          <w:szCs w:val="24"/>
        </w:rPr>
        <w:t>446.046.863,33</w:t>
      </w:r>
      <w:r w:rsidRPr="009B3D71">
        <w:rPr>
          <w:szCs w:val="24"/>
        </w:rPr>
        <w:t>)</w:t>
      </w:r>
      <w:r w:rsidR="00D14F95" w:rsidRPr="009B3D71">
        <w:rPr>
          <w:szCs w:val="24"/>
        </w:rPr>
        <w:t xml:space="preserve"> conforme pode ser visualizado </w:t>
      </w:r>
      <w:r w:rsidR="00183B0C" w:rsidRPr="009B3D71">
        <w:rPr>
          <w:szCs w:val="24"/>
        </w:rPr>
        <w:t>no Q</w:t>
      </w:r>
      <w:r w:rsidR="000F0516" w:rsidRPr="009B3D71">
        <w:rPr>
          <w:szCs w:val="24"/>
        </w:rPr>
        <w:t>ua</w:t>
      </w:r>
      <w:r w:rsidR="00183B0C" w:rsidRPr="009B3D71">
        <w:rPr>
          <w:szCs w:val="24"/>
        </w:rPr>
        <w:t>dro 1</w:t>
      </w:r>
      <w:r w:rsidR="00D14F95" w:rsidRPr="009B3D71">
        <w:rPr>
          <w:szCs w:val="24"/>
        </w:rPr>
        <w:t>.</w:t>
      </w:r>
      <w:r w:rsidR="00A5211C" w:rsidRPr="009B3D71">
        <w:rPr>
          <w:rFonts w:ascii="Arial" w:hAnsi="Arial" w:cs="Arial"/>
          <w:b/>
          <w:bCs/>
          <w:sz w:val="12"/>
          <w:szCs w:val="12"/>
          <w:lang w:eastAsia="pt-BR"/>
        </w:rPr>
        <w:t xml:space="preserve"> </w:t>
      </w:r>
      <w:r w:rsidR="00AF3373" w:rsidRPr="009B3D71">
        <w:rPr>
          <w:rFonts w:ascii="Arial" w:hAnsi="Arial" w:cs="Arial"/>
          <w:b/>
          <w:bCs/>
          <w:sz w:val="12"/>
          <w:szCs w:val="12"/>
          <w:lang w:eastAsia="pt-BR"/>
        </w:rPr>
        <w:t xml:space="preserve"> </w:t>
      </w:r>
    </w:p>
    <w:p w14:paraId="3B308D18" w14:textId="77777777" w:rsidR="00DF6C9E" w:rsidRPr="005618EE" w:rsidRDefault="00DF6C9E" w:rsidP="009F7F45">
      <w:pPr>
        <w:ind w:firstLine="709"/>
        <w:rPr>
          <w:color w:val="C00000"/>
          <w:szCs w:val="24"/>
        </w:rPr>
      </w:pPr>
    </w:p>
    <w:p w14:paraId="03BC2708" w14:textId="77777777" w:rsidR="005618EE" w:rsidRPr="007A3F23" w:rsidRDefault="008D316F" w:rsidP="00B62B94">
      <w:pPr>
        <w:spacing w:line="240" w:lineRule="auto"/>
        <w:ind w:right="142"/>
        <w:jc w:val="right"/>
        <w:rPr>
          <w:b/>
          <w:bCs/>
          <w:sz w:val="20"/>
        </w:rPr>
      </w:pPr>
      <w:bookmarkStart w:id="20" w:name="_Toc213081628"/>
      <w:r w:rsidRPr="007A3F23">
        <w:rPr>
          <w:b/>
          <w:bCs/>
          <w:sz w:val="20"/>
        </w:rPr>
        <w:t xml:space="preserve">Quadro </w:t>
      </w:r>
      <w:r w:rsidRPr="007A3F23">
        <w:rPr>
          <w:b/>
          <w:bCs/>
          <w:i/>
          <w:iCs/>
          <w:sz w:val="20"/>
        </w:rPr>
        <w:fldChar w:fldCharType="begin"/>
      </w:r>
      <w:r w:rsidRPr="007A3F23">
        <w:rPr>
          <w:b/>
          <w:bCs/>
          <w:sz w:val="20"/>
        </w:rPr>
        <w:instrText xml:space="preserve"> SEQ Quadro \* ARABIC </w:instrText>
      </w:r>
      <w:r w:rsidRPr="007A3F23">
        <w:rPr>
          <w:b/>
          <w:bCs/>
          <w:i/>
          <w:iCs/>
          <w:sz w:val="20"/>
        </w:rPr>
        <w:fldChar w:fldCharType="separate"/>
      </w:r>
      <w:r w:rsidR="00415FD1" w:rsidRPr="007A3F23">
        <w:rPr>
          <w:b/>
          <w:bCs/>
          <w:noProof/>
          <w:sz w:val="20"/>
        </w:rPr>
        <w:t>1</w:t>
      </w:r>
      <w:r w:rsidRPr="007A3F23">
        <w:rPr>
          <w:b/>
          <w:bCs/>
          <w:i/>
          <w:iCs/>
          <w:sz w:val="20"/>
        </w:rPr>
        <w:fldChar w:fldCharType="end"/>
      </w:r>
      <w:r w:rsidRPr="007A3F23">
        <w:rPr>
          <w:b/>
          <w:bCs/>
          <w:sz w:val="20"/>
        </w:rPr>
        <w:t xml:space="preserve"> </w:t>
      </w:r>
      <w:r w:rsidR="00826DA2" w:rsidRPr="007A3F23">
        <w:rPr>
          <w:b/>
          <w:bCs/>
          <w:sz w:val="20"/>
        </w:rPr>
        <w:t>– D</w:t>
      </w:r>
      <w:r w:rsidRPr="007A3F23">
        <w:rPr>
          <w:b/>
          <w:bCs/>
          <w:sz w:val="20"/>
        </w:rPr>
        <w:t>emonstrativo do Resultado</w:t>
      </w:r>
      <w:r w:rsidR="00EA385E" w:rsidRPr="007A3F23">
        <w:rPr>
          <w:b/>
          <w:bCs/>
          <w:sz w:val="20"/>
        </w:rPr>
        <w:t xml:space="preserve"> Financeiro</w:t>
      </w:r>
      <w:r w:rsidRPr="007A3F23">
        <w:rPr>
          <w:b/>
          <w:bCs/>
          <w:sz w:val="20"/>
        </w:rPr>
        <w:t xml:space="preserve"> Apurado no Balanço Patrimonial</w:t>
      </w:r>
      <w:bookmarkEnd w:id="20"/>
    </w:p>
    <w:p w14:paraId="385D720B" w14:textId="55838556" w:rsidR="00AD39E7" w:rsidRDefault="008E6C03" w:rsidP="00B62B94">
      <w:pPr>
        <w:spacing w:line="240" w:lineRule="auto"/>
        <w:ind w:right="142"/>
        <w:jc w:val="right"/>
        <w:rPr>
          <w:sz w:val="20"/>
          <w:lang w:eastAsia="pt-BR"/>
        </w:rPr>
      </w:pPr>
      <w:r w:rsidRPr="005618EE">
        <w:rPr>
          <w:i/>
          <w:iCs/>
          <w:szCs w:val="18"/>
          <w:lang w:eastAsia="pt-BR"/>
        </w:rPr>
        <w:fldChar w:fldCharType="begin"/>
      </w:r>
      <w:r w:rsidRPr="005618EE">
        <w:rPr>
          <w:lang w:eastAsia="pt-BR"/>
        </w:rPr>
        <w:instrText xml:space="preserve"> LINK </w:instrText>
      </w:r>
      <w:r w:rsidR="000615B2">
        <w:rPr>
          <w:lang w:eastAsia="pt-BR"/>
        </w:rPr>
        <w:instrText xml:space="preserve">Excel.Sheet.8 "C:\\Users\\revson\\Documents\\Notas Explicativas 2024\\Notas Explicativas 4 Trimestre\\BP\\BP Resumido -Trimestre 4 -2024-Orgao26235.xls" "BP Resumido!L24C4:L33C18" </w:instrText>
      </w:r>
      <w:r w:rsidRPr="005618EE">
        <w:rPr>
          <w:lang w:eastAsia="pt-BR"/>
        </w:rPr>
        <w:instrText xml:space="preserve">\a \f 4 \h </w:instrText>
      </w:r>
      <w:r w:rsidRPr="005618EE">
        <w:rPr>
          <w:lang w:eastAsia="pt-BR"/>
        </w:rPr>
        <w:fldChar w:fldCharType="separate"/>
      </w:r>
    </w:p>
    <w:p w14:paraId="2E80AF9F" w14:textId="77777777" w:rsidR="00F92D06" w:rsidRPr="005618EE" w:rsidRDefault="008E6C03" w:rsidP="00B62B94">
      <w:pPr>
        <w:spacing w:line="240" w:lineRule="auto"/>
        <w:ind w:right="142"/>
        <w:jc w:val="right"/>
        <w:rPr>
          <w:rFonts w:eastAsia="Times New Roman"/>
          <w:color w:val="C00000"/>
          <w:sz w:val="16"/>
          <w:lang w:eastAsia="pt-BR"/>
        </w:rPr>
      </w:pPr>
      <w:r w:rsidRPr="005618EE">
        <w:rPr>
          <w:rFonts w:eastAsia="Times New Roman"/>
          <w:color w:val="C00000"/>
          <w:sz w:val="16"/>
          <w:lang w:eastAsia="pt-BR"/>
        </w:rPr>
        <w:fldChar w:fldCharType="end"/>
      </w:r>
    </w:p>
    <w:p w14:paraId="4F3F1601" w14:textId="74DBC77B" w:rsidR="00F92D06" w:rsidRPr="00B63435" w:rsidRDefault="009D4148" w:rsidP="00B62B94">
      <w:pPr>
        <w:spacing w:line="240" w:lineRule="auto"/>
        <w:ind w:right="142"/>
        <w:jc w:val="right"/>
        <w:rPr>
          <w:rFonts w:eastAsia="Times New Roman"/>
          <w:sz w:val="16"/>
          <w:lang w:eastAsia="pt-BR"/>
        </w:rPr>
      </w:pPr>
      <w:r w:rsidRPr="00B63435">
        <w:rPr>
          <w:rFonts w:eastAsia="Times New Roman"/>
          <w:sz w:val="16"/>
          <w:lang w:eastAsia="pt-BR"/>
        </w:rPr>
        <w:t xml:space="preserve"> 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8"/>
        <w:gridCol w:w="4857"/>
        <w:gridCol w:w="146"/>
      </w:tblGrid>
      <w:tr w:rsidR="00ED7543" w:rsidRPr="00ED7543" w14:paraId="698EB6A2" w14:textId="77777777" w:rsidTr="00ED7543">
        <w:trPr>
          <w:gridAfter w:val="1"/>
          <w:wAfter w:w="36" w:type="pct"/>
          <w:trHeight w:val="284"/>
          <w:jc w:val="center"/>
        </w:trPr>
        <w:tc>
          <w:tcPr>
            <w:tcW w:w="2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678D0F" w14:textId="77777777" w:rsidR="00ED7543" w:rsidRPr="00ED7543" w:rsidRDefault="00ED7543" w:rsidP="00ED75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color w:val="000000"/>
                <w:sz w:val="20"/>
                <w:lang w:eastAsia="pt-BR"/>
              </w:rPr>
              <w:t>DESTINAÇÃO DE RECURSOS</w:t>
            </w:r>
          </w:p>
        </w:tc>
        <w:tc>
          <w:tcPr>
            <w:tcW w:w="2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9B3D63" w14:textId="77777777" w:rsidR="00ED7543" w:rsidRPr="00ED7543" w:rsidRDefault="00ED7543" w:rsidP="00ED75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color w:val="000000"/>
                <w:sz w:val="20"/>
                <w:lang w:eastAsia="pt-BR"/>
              </w:rPr>
              <w:t>SUPERAVIT/DEFICT FINANCEIRO</w:t>
            </w:r>
          </w:p>
        </w:tc>
      </w:tr>
      <w:tr w:rsidR="00ED7543" w:rsidRPr="00ED7543" w14:paraId="496E909E" w14:textId="77777777" w:rsidTr="00ED7543">
        <w:trPr>
          <w:trHeight w:val="284"/>
          <w:jc w:val="center"/>
        </w:trPr>
        <w:tc>
          <w:tcPr>
            <w:tcW w:w="2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1637C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2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3E7A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38B29" w14:textId="77777777" w:rsidR="00ED7543" w:rsidRPr="00ED7543" w:rsidRDefault="00ED7543" w:rsidP="00ED75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</w:tr>
      <w:tr w:rsidR="00ED7543" w:rsidRPr="00ED7543" w14:paraId="473FEA5F" w14:textId="77777777" w:rsidTr="00ED7543">
        <w:trPr>
          <w:trHeight w:val="284"/>
          <w:jc w:val="center"/>
        </w:trPr>
        <w:tc>
          <w:tcPr>
            <w:tcW w:w="22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AEC674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Recursos Não Vinculados</w:t>
            </w:r>
          </w:p>
        </w:tc>
        <w:tc>
          <w:tcPr>
            <w:tcW w:w="27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002DCE" w14:textId="77777777" w:rsidR="00ED7543" w:rsidRPr="00ED7543" w:rsidRDefault="00ED7543" w:rsidP="00ED754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-234.052.029,41</w:t>
            </w:r>
          </w:p>
        </w:tc>
        <w:tc>
          <w:tcPr>
            <w:tcW w:w="36" w:type="pct"/>
            <w:vAlign w:val="center"/>
            <w:hideMark/>
          </w:tcPr>
          <w:p w14:paraId="36E9ED43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  <w:tr w:rsidR="00ED7543" w:rsidRPr="00ED7543" w14:paraId="17821961" w14:textId="77777777" w:rsidTr="00ED7543">
        <w:trPr>
          <w:trHeight w:val="284"/>
          <w:jc w:val="center"/>
        </w:trPr>
        <w:tc>
          <w:tcPr>
            <w:tcW w:w="22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0F1FD7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Recursos Vinculados</w:t>
            </w:r>
          </w:p>
        </w:tc>
        <w:tc>
          <w:tcPr>
            <w:tcW w:w="27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457970" w14:textId="77777777" w:rsidR="00ED7543" w:rsidRPr="00ED7543" w:rsidRDefault="00ED7543" w:rsidP="00ED754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-87.749.822,53</w:t>
            </w:r>
          </w:p>
        </w:tc>
        <w:tc>
          <w:tcPr>
            <w:tcW w:w="36" w:type="pct"/>
            <w:vAlign w:val="center"/>
            <w:hideMark/>
          </w:tcPr>
          <w:p w14:paraId="51507AC1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  <w:tr w:rsidR="00ED7543" w:rsidRPr="00ED7543" w14:paraId="7F9D04E9" w14:textId="77777777" w:rsidTr="00ED7543">
        <w:trPr>
          <w:trHeight w:val="284"/>
          <w:jc w:val="center"/>
        </w:trPr>
        <w:tc>
          <w:tcPr>
            <w:tcW w:w="22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145ADA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    Educação</w:t>
            </w:r>
          </w:p>
        </w:tc>
        <w:tc>
          <w:tcPr>
            <w:tcW w:w="27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EE5B60" w14:textId="77777777" w:rsidR="00ED7543" w:rsidRPr="00ED7543" w:rsidRDefault="00ED7543" w:rsidP="00ED754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-2.145.687,86</w:t>
            </w:r>
          </w:p>
        </w:tc>
        <w:tc>
          <w:tcPr>
            <w:tcW w:w="36" w:type="pct"/>
            <w:vAlign w:val="center"/>
            <w:hideMark/>
          </w:tcPr>
          <w:p w14:paraId="5B344738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  <w:tr w:rsidR="00ED7543" w:rsidRPr="00ED7543" w14:paraId="18112CEE" w14:textId="77777777" w:rsidTr="00ED7543">
        <w:trPr>
          <w:trHeight w:val="284"/>
          <w:jc w:val="center"/>
        </w:trPr>
        <w:tc>
          <w:tcPr>
            <w:tcW w:w="22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D2491E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    Seguridade Social (Exceto Previdência)</w:t>
            </w:r>
          </w:p>
        </w:tc>
        <w:tc>
          <w:tcPr>
            <w:tcW w:w="27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4BE216" w14:textId="77777777" w:rsidR="00ED7543" w:rsidRPr="00ED7543" w:rsidRDefault="00ED7543" w:rsidP="00ED754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-22.707.582,34</w:t>
            </w:r>
          </w:p>
        </w:tc>
        <w:tc>
          <w:tcPr>
            <w:tcW w:w="36" w:type="pct"/>
            <w:vAlign w:val="center"/>
            <w:hideMark/>
          </w:tcPr>
          <w:p w14:paraId="0D2D25D6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  <w:tr w:rsidR="00ED7543" w:rsidRPr="00ED7543" w14:paraId="2049C8AA" w14:textId="77777777" w:rsidTr="00ED7543">
        <w:trPr>
          <w:trHeight w:val="284"/>
          <w:jc w:val="center"/>
        </w:trPr>
        <w:tc>
          <w:tcPr>
            <w:tcW w:w="22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F5640D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    Previdência Social (RPPS)</w:t>
            </w:r>
          </w:p>
        </w:tc>
        <w:tc>
          <w:tcPr>
            <w:tcW w:w="27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0C2C67" w14:textId="77777777" w:rsidR="00ED7543" w:rsidRPr="00ED7543" w:rsidRDefault="00ED7543" w:rsidP="00ED754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-65.408.706,12</w:t>
            </w:r>
          </w:p>
        </w:tc>
        <w:tc>
          <w:tcPr>
            <w:tcW w:w="36" w:type="pct"/>
            <w:vAlign w:val="center"/>
            <w:hideMark/>
          </w:tcPr>
          <w:p w14:paraId="7810318C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  <w:tr w:rsidR="00ED7543" w:rsidRPr="00ED7543" w14:paraId="6E621EEA" w14:textId="77777777" w:rsidTr="00ED7543">
        <w:trPr>
          <w:trHeight w:val="284"/>
          <w:jc w:val="center"/>
        </w:trPr>
        <w:tc>
          <w:tcPr>
            <w:tcW w:w="22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A3DE86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    Dívida Pública</w:t>
            </w:r>
          </w:p>
        </w:tc>
        <w:tc>
          <w:tcPr>
            <w:tcW w:w="27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9CA06F" w14:textId="77777777" w:rsidR="00ED7543" w:rsidRPr="00ED7543" w:rsidRDefault="00ED7543" w:rsidP="00ED754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-660.945,50</w:t>
            </w:r>
          </w:p>
        </w:tc>
        <w:tc>
          <w:tcPr>
            <w:tcW w:w="36" w:type="pct"/>
            <w:vAlign w:val="center"/>
            <w:hideMark/>
          </w:tcPr>
          <w:p w14:paraId="49C38F6D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  <w:tr w:rsidR="00ED7543" w:rsidRPr="00ED7543" w14:paraId="770C5BAE" w14:textId="77777777" w:rsidTr="00ED7543">
        <w:trPr>
          <w:trHeight w:val="284"/>
          <w:jc w:val="center"/>
        </w:trPr>
        <w:tc>
          <w:tcPr>
            <w:tcW w:w="22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48DA70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    Fundos, Órgãos e Programas</w:t>
            </w:r>
          </w:p>
        </w:tc>
        <w:tc>
          <w:tcPr>
            <w:tcW w:w="27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F0D607" w14:textId="77777777" w:rsidR="00ED7543" w:rsidRPr="00ED7543" w:rsidRDefault="00ED7543" w:rsidP="00ED754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3.173.099,29</w:t>
            </w:r>
          </w:p>
        </w:tc>
        <w:tc>
          <w:tcPr>
            <w:tcW w:w="36" w:type="pct"/>
            <w:vAlign w:val="center"/>
            <w:hideMark/>
          </w:tcPr>
          <w:p w14:paraId="304F8E21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  <w:tr w:rsidR="00ED7543" w:rsidRPr="00ED7543" w14:paraId="31C77C85" w14:textId="77777777" w:rsidTr="00ED7543">
        <w:trPr>
          <w:trHeight w:val="284"/>
          <w:jc w:val="center"/>
        </w:trPr>
        <w:tc>
          <w:tcPr>
            <w:tcW w:w="22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261E4B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TOTAL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64F54B" w14:textId="77777777" w:rsidR="00ED7543" w:rsidRPr="00ED7543" w:rsidRDefault="00ED7543" w:rsidP="00ED754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ED754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-321.801.851,94</w:t>
            </w:r>
          </w:p>
        </w:tc>
        <w:tc>
          <w:tcPr>
            <w:tcW w:w="36" w:type="pct"/>
            <w:vAlign w:val="center"/>
            <w:hideMark/>
          </w:tcPr>
          <w:p w14:paraId="5923141D" w14:textId="77777777" w:rsidR="00ED7543" w:rsidRPr="00ED7543" w:rsidRDefault="00ED7543" w:rsidP="00ED754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</w:tbl>
    <w:p w14:paraId="2E5BEB74" w14:textId="4D9A3E94" w:rsidR="00746B69" w:rsidRPr="007A3F23" w:rsidRDefault="00746B69" w:rsidP="00746B69">
      <w:pPr>
        <w:spacing w:after="240"/>
        <w:ind w:firstLine="0"/>
        <w:rPr>
          <w:sz w:val="16"/>
        </w:rPr>
      </w:pPr>
      <w:r w:rsidRPr="007A3F23">
        <w:rPr>
          <w:sz w:val="16"/>
        </w:rPr>
        <w:t xml:space="preserve">Fonte: SIAFI, </w:t>
      </w:r>
      <w:r w:rsidR="00591BBA" w:rsidRPr="007A3F23">
        <w:rPr>
          <w:sz w:val="16"/>
        </w:rPr>
        <w:t>2025</w:t>
      </w:r>
      <w:r w:rsidRPr="007A3F23">
        <w:rPr>
          <w:sz w:val="16"/>
        </w:rPr>
        <w:t>.</w:t>
      </w:r>
    </w:p>
    <w:p w14:paraId="5C952B59" w14:textId="23A6E2DE" w:rsidR="002C0B06" w:rsidRPr="005618EE" w:rsidRDefault="009F7F45" w:rsidP="000F5C6A">
      <w:pPr>
        <w:ind w:firstLine="709"/>
        <w:rPr>
          <w:color w:val="C00000"/>
          <w:szCs w:val="24"/>
        </w:rPr>
      </w:pPr>
      <w:r w:rsidRPr="002C0B06">
        <w:rPr>
          <w:szCs w:val="24"/>
        </w:rPr>
        <w:t xml:space="preserve">Tem-se que </w:t>
      </w:r>
      <w:r w:rsidR="002C0B06" w:rsidRPr="002C0B06">
        <w:rPr>
          <w:szCs w:val="24"/>
        </w:rPr>
        <w:t>72,73</w:t>
      </w:r>
      <w:r w:rsidR="00FF5987" w:rsidRPr="002C0B06">
        <w:rPr>
          <w:szCs w:val="24"/>
        </w:rPr>
        <w:t>%</w:t>
      </w:r>
      <w:r w:rsidRPr="002C0B06">
        <w:rPr>
          <w:szCs w:val="24"/>
        </w:rPr>
        <w:t xml:space="preserve"> do déficit apurado </w:t>
      </w:r>
      <w:r w:rsidR="00253E7C" w:rsidRPr="002C0B06">
        <w:rPr>
          <w:szCs w:val="24"/>
        </w:rPr>
        <w:t xml:space="preserve">correspondem </w:t>
      </w:r>
      <w:r w:rsidRPr="002C0B06">
        <w:rPr>
          <w:szCs w:val="24"/>
        </w:rPr>
        <w:t xml:space="preserve">a fontes de Recursos Ordinários e </w:t>
      </w:r>
      <w:r w:rsidR="002C0B06" w:rsidRPr="002C0B06">
        <w:rPr>
          <w:szCs w:val="24"/>
        </w:rPr>
        <w:t>27,27</w:t>
      </w:r>
      <w:r w:rsidR="00CA0038" w:rsidRPr="002C0B06">
        <w:rPr>
          <w:szCs w:val="24"/>
        </w:rPr>
        <w:t>%</w:t>
      </w:r>
      <w:r w:rsidRPr="002C0B06">
        <w:rPr>
          <w:szCs w:val="24"/>
        </w:rPr>
        <w:t xml:space="preserve"> a fontes de Recursos Vinculados, conforme </w:t>
      </w:r>
      <w:r w:rsidR="004C46B5" w:rsidRPr="002C0B06">
        <w:rPr>
          <w:szCs w:val="24"/>
        </w:rPr>
        <w:t xml:space="preserve">mostra </w:t>
      </w:r>
      <w:r w:rsidR="00253E7C" w:rsidRPr="002C0B06">
        <w:rPr>
          <w:szCs w:val="24"/>
        </w:rPr>
        <w:t>n</w:t>
      </w:r>
      <w:r w:rsidR="004C46B5" w:rsidRPr="002C0B06">
        <w:rPr>
          <w:szCs w:val="24"/>
        </w:rPr>
        <w:t xml:space="preserve">o Gráfico </w:t>
      </w:r>
      <w:r w:rsidR="00A76F8B" w:rsidRPr="002C0B06">
        <w:t>4</w:t>
      </w:r>
      <w:r w:rsidR="00253E7C" w:rsidRPr="002C0B06">
        <w:t xml:space="preserve"> a seguir</w:t>
      </w:r>
      <w:r w:rsidRPr="002C0B06">
        <w:rPr>
          <w:szCs w:val="24"/>
        </w:rPr>
        <w:t>.</w:t>
      </w:r>
    </w:p>
    <w:p w14:paraId="73E664F8" w14:textId="2A4727DA" w:rsidR="000B1733" w:rsidRPr="00083675" w:rsidRDefault="00A450E0" w:rsidP="00F34668">
      <w:pPr>
        <w:pStyle w:val="Legenda"/>
        <w:rPr>
          <w:i/>
          <w:iCs/>
        </w:rPr>
      </w:pPr>
      <w:bookmarkStart w:id="21" w:name="_Toc213081624"/>
      <w:bookmarkEnd w:id="19"/>
      <w:r w:rsidRPr="00083675">
        <w:lastRenderedPageBreak/>
        <w:t>Gráfico</w:t>
      </w:r>
      <w:r w:rsidR="000B1733" w:rsidRPr="00083675">
        <w:t xml:space="preserve"> </w:t>
      </w:r>
      <w:fldSimple w:instr=" SEQ Grafico \* ARABIC ">
        <w:r w:rsidR="000B1733" w:rsidRPr="00083675">
          <w:rPr>
            <w:noProof/>
          </w:rPr>
          <w:t>4</w:t>
        </w:r>
      </w:fldSimple>
      <w:r w:rsidR="000B1733" w:rsidRPr="00083675">
        <w:t xml:space="preserve"> </w:t>
      </w:r>
      <w:r w:rsidRPr="00083675">
        <w:t>– D</w:t>
      </w:r>
      <w:r w:rsidR="000B1733" w:rsidRPr="00083675">
        <w:t>éficit Financeiro por Fonte de Recursos</w:t>
      </w:r>
      <w:bookmarkEnd w:id="21"/>
    </w:p>
    <w:p w14:paraId="23585F0A" w14:textId="2484EA77" w:rsidR="00AF1822" w:rsidRPr="00083675" w:rsidRDefault="00AF1822" w:rsidP="00AF1822">
      <w:pPr>
        <w:jc w:val="right"/>
        <w:rPr>
          <w:sz w:val="16"/>
          <w:szCs w:val="16"/>
        </w:rPr>
      </w:pPr>
      <w:r w:rsidRPr="00083675">
        <w:rPr>
          <w:sz w:val="16"/>
          <w:szCs w:val="16"/>
        </w:rPr>
        <w:t>R$ (em unidades)</w:t>
      </w:r>
    </w:p>
    <w:p w14:paraId="3FF288FD" w14:textId="2FBA6304" w:rsidR="005133B1" w:rsidRPr="005618EE" w:rsidRDefault="00083675" w:rsidP="00805676">
      <w:pPr>
        <w:ind w:firstLine="0"/>
        <w:rPr>
          <w:noProof/>
          <w:color w:val="C00000"/>
          <w:lang w:eastAsia="pt-BR"/>
        </w:rPr>
      </w:pPr>
      <w:r>
        <w:rPr>
          <w:noProof/>
        </w:rPr>
        <w:drawing>
          <wp:inline distT="0" distB="0" distL="0" distR="0" wp14:anchorId="1C755D68" wp14:editId="23143D0D">
            <wp:extent cx="5760085" cy="2609850"/>
            <wp:effectExtent l="0" t="0" r="12065" b="0"/>
            <wp:docPr id="570314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293E489-5A13-71E0-AC55-193681F763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67E2AC6" w14:textId="38235C6E" w:rsidR="001035D3" w:rsidRPr="00083675" w:rsidRDefault="00B15135" w:rsidP="005B7488">
      <w:pPr>
        <w:spacing w:after="240" w:line="240" w:lineRule="auto"/>
        <w:ind w:firstLine="0"/>
        <w:rPr>
          <w:sz w:val="16"/>
          <w:szCs w:val="16"/>
        </w:rPr>
      </w:pPr>
      <w:r w:rsidRPr="00083675">
        <w:rPr>
          <w:sz w:val="16"/>
          <w:szCs w:val="16"/>
        </w:rPr>
        <w:t xml:space="preserve">Fonte: </w:t>
      </w:r>
      <w:r w:rsidR="00EA4463" w:rsidRPr="00083675">
        <w:rPr>
          <w:sz w:val="16"/>
          <w:szCs w:val="16"/>
        </w:rPr>
        <w:t xml:space="preserve">SIAFI, </w:t>
      </w:r>
      <w:r w:rsidR="00591BBA" w:rsidRPr="00083675">
        <w:rPr>
          <w:sz w:val="16"/>
          <w:szCs w:val="16"/>
        </w:rPr>
        <w:t>2025</w:t>
      </w:r>
      <w:r w:rsidRPr="00083675">
        <w:rPr>
          <w:sz w:val="16"/>
          <w:szCs w:val="16"/>
        </w:rPr>
        <w:t>.</w:t>
      </w:r>
    </w:p>
    <w:p w14:paraId="6BEE2A27" w14:textId="77777777" w:rsidR="00AF1822" w:rsidRPr="005618EE" w:rsidRDefault="00AF1822" w:rsidP="005B7488">
      <w:pPr>
        <w:spacing w:after="240" w:line="240" w:lineRule="auto"/>
        <w:ind w:firstLine="0"/>
        <w:rPr>
          <w:color w:val="C00000"/>
          <w:sz w:val="20"/>
        </w:rPr>
      </w:pPr>
    </w:p>
    <w:p w14:paraId="413BD81A" w14:textId="4819E5A6" w:rsidR="001035D3" w:rsidRPr="007647E8" w:rsidRDefault="004055C0">
      <w:pPr>
        <w:pStyle w:val="Ttulo2"/>
        <w:numPr>
          <w:ilvl w:val="0"/>
          <w:numId w:val="5"/>
        </w:numPr>
        <w:rPr>
          <w:rFonts w:ascii="Times New Roman" w:hAnsi="Times New Roman"/>
        </w:rPr>
      </w:pPr>
      <w:bookmarkStart w:id="22" w:name="_Caixa_e_equivalentes"/>
      <w:bookmarkStart w:id="23" w:name="_Ref39153123"/>
      <w:bookmarkStart w:id="24" w:name="_Ref39153347"/>
      <w:bookmarkStart w:id="25" w:name="_Toc213081573"/>
      <w:bookmarkEnd w:id="22"/>
      <w:r w:rsidRPr="007647E8">
        <w:rPr>
          <w:rFonts w:ascii="Times New Roman" w:hAnsi="Times New Roman"/>
          <w:caps w:val="0"/>
        </w:rPr>
        <w:t>Caixa e Equivalentes de Caixa</w:t>
      </w:r>
      <w:bookmarkEnd w:id="23"/>
      <w:bookmarkEnd w:id="24"/>
      <w:bookmarkEnd w:id="25"/>
    </w:p>
    <w:p w14:paraId="55E4CE13" w14:textId="77777777" w:rsidR="004826CB" w:rsidRPr="007647E8" w:rsidRDefault="004826CB" w:rsidP="000367B2">
      <w:pPr>
        <w:ind w:firstLine="709"/>
      </w:pPr>
    </w:p>
    <w:p w14:paraId="02C556A8" w14:textId="76FFFEF4" w:rsidR="00D36F52" w:rsidRPr="007647E8" w:rsidRDefault="00D36F52" w:rsidP="000367B2">
      <w:pPr>
        <w:ind w:firstLine="709"/>
      </w:pPr>
      <w:r w:rsidRPr="007647E8">
        <w:t xml:space="preserve">A partir da revisão analítica do Balanço Patrimonial, percebe-se a ocorrência de variação </w:t>
      </w:r>
      <w:r w:rsidR="00745E6F" w:rsidRPr="007647E8">
        <w:t>horizontal</w:t>
      </w:r>
      <w:r w:rsidRPr="007647E8">
        <w:t xml:space="preserve"> </w:t>
      </w:r>
      <w:r w:rsidR="00786559" w:rsidRPr="007647E8">
        <w:t>positiva</w:t>
      </w:r>
      <w:r w:rsidR="00D547A5" w:rsidRPr="007647E8">
        <w:t xml:space="preserve"> </w:t>
      </w:r>
      <w:r w:rsidRPr="007647E8">
        <w:t>no saldo d</w:t>
      </w:r>
      <w:r w:rsidR="0047417F" w:rsidRPr="007647E8">
        <w:t>o</w:t>
      </w:r>
      <w:r w:rsidRPr="007647E8">
        <w:t xml:space="preserve"> </w:t>
      </w:r>
      <w:r w:rsidR="0047417F" w:rsidRPr="007647E8">
        <w:t xml:space="preserve">subgrupo </w:t>
      </w:r>
      <w:r w:rsidR="004441BC" w:rsidRPr="007647E8">
        <w:t>Caixa e Equivalentes de Caixa</w:t>
      </w:r>
      <w:r w:rsidRPr="007647E8">
        <w:t xml:space="preserve"> de </w:t>
      </w:r>
      <w:r w:rsidR="00786559" w:rsidRPr="007647E8">
        <w:t>29,56</w:t>
      </w:r>
      <w:r w:rsidRPr="007647E8">
        <w:t xml:space="preserve">% entre as somas apuradas </w:t>
      </w:r>
      <w:r w:rsidR="0051302B" w:rsidRPr="007647E8">
        <w:t xml:space="preserve">em </w:t>
      </w:r>
      <w:r w:rsidR="00A01994" w:rsidRPr="007647E8">
        <w:t>30/09</w:t>
      </w:r>
      <w:r w:rsidR="00591BBA" w:rsidRPr="007647E8">
        <w:t>/2025</w:t>
      </w:r>
      <w:r w:rsidR="007F3CD6" w:rsidRPr="007647E8">
        <w:t xml:space="preserve"> </w:t>
      </w:r>
      <w:r w:rsidRPr="007647E8">
        <w:t xml:space="preserve">e em </w:t>
      </w:r>
      <w:r w:rsidR="001F30AA" w:rsidRPr="007647E8">
        <w:t>3</w:t>
      </w:r>
      <w:r w:rsidR="00E14DF0" w:rsidRPr="007647E8">
        <w:t>1</w:t>
      </w:r>
      <w:r w:rsidR="001F30AA" w:rsidRPr="007647E8">
        <w:t>/</w:t>
      </w:r>
      <w:r w:rsidR="00E14DF0" w:rsidRPr="007647E8">
        <w:t>12</w:t>
      </w:r>
      <w:r w:rsidR="001F30AA" w:rsidRPr="007647E8">
        <w:t>/</w:t>
      </w:r>
      <w:r w:rsidR="0022620A" w:rsidRPr="007647E8">
        <w:t>2024</w:t>
      </w:r>
      <w:r w:rsidRPr="007647E8">
        <w:t>.</w:t>
      </w:r>
    </w:p>
    <w:p w14:paraId="679A101E" w14:textId="711DDAA0" w:rsidR="00D36F52" w:rsidRPr="007647E8" w:rsidRDefault="00D80EF8" w:rsidP="00D36F52">
      <w:pPr>
        <w:ind w:firstLine="709"/>
      </w:pPr>
      <w:r w:rsidRPr="007647E8">
        <w:t>O</w:t>
      </w:r>
      <w:r w:rsidR="004C703B" w:rsidRPr="007647E8">
        <w:t xml:space="preserve"> saldo de</w:t>
      </w:r>
      <w:r w:rsidR="00516956" w:rsidRPr="007647E8">
        <w:t>sse subgrupo</w:t>
      </w:r>
      <w:r w:rsidR="00D36F52" w:rsidRPr="007647E8">
        <w:t xml:space="preserve"> ao final do mês de </w:t>
      </w:r>
      <w:r w:rsidR="00F2265A" w:rsidRPr="007647E8">
        <w:t>setembro</w:t>
      </w:r>
      <w:r w:rsidR="00C521CB" w:rsidRPr="007647E8">
        <w:t xml:space="preserve"> de </w:t>
      </w:r>
      <w:r w:rsidR="00591BBA" w:rsidRPr="007647E8">
        <w:t>2025</w:t>
      </w:r>
      <w:r w:rsidR="00DA2DCB" w:rsidRPr="007647E8">
        <w:t xml:space="preserve"> </w:t>
      </w:r>
      <w:r w:rsidR="00D36F52" w:rsidRPr="007647E8">
        <w:rPr>
          <w:b/>
          <w:bCs/>
        </w:rPr>
        <w:t>(R$</w:t>
      </w:r>
      <w:r w:rsidR="00BC3C88" w:rsidRPr="007647E8">
        <w:rPr>
          <w:b/>
          <w:bCs/>
        </w:rPr>
        <w:t xml:space="preserve"> </w:t>
      </w:r>
      <w:r w:rsidR="00BD11E0" w:rsidRPr="007647E8">
        <w:rPr>
          <w:b/>
          <w:bCs/>
        </w:rPr>
        <w:t>124.222.194,61</w:t>
      </w:r>
      <w:r w:rsidR="00D36F52" w:rsidRPr="007647E8">
        <w:rPr>
          <w:b/>
        </w:rPr>
        <w:t>)</w:t>
      </w:r>
      <w:r w:rsidR="004C703B" w:rsidRPr="007647E8">
        <w:t xml:space="preserve"> </w:t>
      </w:r>
      <w:r w:rsidR="00D36F52" w:rsidRPr="007647E8">
        <w:t>se deve</w:t>
      </w:r>
      <w:r w:rsidR="008F23A3" w:rsidRPr="007647E8">
        <w:t xml:space="preserve"> principalmente</w:t>
      </w:r>
      <w:r w:rsidR="00D36F52" w:rsidRPr="007647E8">
        <w:t xml:space="preserve"> ao não pagamento, dentro do </w:t>
      </w:r>
      <w:r w:rsidR="00786559" w:rsidRPr="007647E8">
        <w:t>próprio</w:t>
      </w:r>
      <w:r w:rsidR="00D36F52" w:rsidRPr="007647E8">
        <w:t xml:space="preserve"> mês, da folha de pessoal apropriada no período.</w:t>
      </w:r>
    </w:p>
    <w:p w14:paraId="1C694BBC" w14:textId="70A27290" w:rsidR="000D71A1" w:rsidRPr="007647E8" w:rsidRDefault="00736812" w:rsidP="000D71A1">
      <w:pPr>
        <w:ind w:firstLine="709"/>
        <w:rPr>
          <w:rFonts w:eastAsia="Times New Roman"/>
          <w:szCs w:val="24"/>
          <w:lang w:eastAsia="pt-BR"/>
        </w:rPr>
      </w:pPr>
      <w:bookmarkStart w:id="26" w:name="_Ref39153732"/>
      <w:bookmarkStart w:id="27" w:name="_Ref528079165"/>
      <w:r w:rsidRPr="007647E8">
        <w:rPr>
          <w:rFonts w:eastAsia="Times New Roman"/>
          <w:szCs w:val="24"/>
          <w:lang w:eastAsia="pt-BR"/>
        </w:rPr>
        <w:t xml:space="preserve">O disposto no parágrafo anterior é notado ao perceber que </w:t>
      </w:r>
      <w:r w:rsidR="00001840" w:rsidRPr="007647E8">
        <w:rPr>
          <w:rFonts w:eastAsia="Times New Roman"/>
          <w:szCs w:val="24"/>
          <w:lang w:eastAsia="pt-BR"/>
        </w:rPr>
        <w:t>68,24</w:t>
      </w:r>
      <w:r w:rsidRPr="007647E8">
        <w:rPr>
          <w:rFonts w:eastAsia="Times New Roman"/>
          <w:szCs w:val="24"/>
          <w:lang w:eastAsia="pt-BR"/>
        </w:rPr>
        <w:t>%</w:t>
      </w:r>
      <w:r w:rsidRPr="007647E8">
        <w:rPr>
          <w:rFonts w:eastAsia="Times New Roman"/>
          <w:b/>
          <w:bCs/>
          <w:szCs w:val="24"/>
          <w:lang w:eastAsia="pt-BR"/>
        </w:rPr>
        <w:t xml:space="preserve"> (</w:t>
      </w:r>
      <w:r w:rsidRPr="007647E8">
        <w:rPr>
          <w:b/>
          <w:bCs/>
          <w:szCs w:val="24"/>
        </w:rPr>
        <w:t>R$</w:t>
      </w:r>
      <w:r w:rsidR="00F648CE" w:rsidRPr="007647E8">
        <w:rPr>
          <w:b/>
          <w:bCs/>
          <w:szCs w:val="24"/>
        </w:rPr>
        <w:t xml:space="preserve"> </w:t>
      </w:r>
      <w:r w:rsidR="00BD11E0" w:rsidRPr="007647E8">
        <w:rPr>
          <w:rFonts w:eastAsia="Times New Roman"/>
          <w:b/>
          <w:bCs/>
          <w:szCs w:val="24"/>
          <w:lang w:eastAsia="pt-BR"/>
        </w:rPr>
        <w:t>84.766.613,64</w:t>
      </w:r>
      <w:r w:rsidRPr="007647E8">
        <w:rPr>
          <w:b/>
          <w:bCs/>
          <w:szCs w:val="24"/>
        </w:rPr>
        <w:t>)</w:t>
      </w:r>
      <w:r w:rsidRPr="007647E8">
        <w:rPr>
          <w:rFonts w:eastAsia="Times New Roman"/>
          <w:szCs w:val="24"/>
          <w:lang w:eastAsia="pt-BR"/>
        </w:rPr>
        <w:t xml:space="preserve"> do total d</w:t>
      </w:r>
      <w:r w:rsidR="00CD4562" w:rsidRPr="007647E8">
        <w:rPr>
          <w:rFonts w:eastAsia="Times New Roman"/>
          <w:szCs w:val="24"/>
          <w:lang w:eastAsia="pt-BR"/>
        </w:rPr>
        <w:t xml:space="preserve">o subgrupo de </w:t>
      </w:r>
      <w:r w:rsidRPr="007647E8">
        <w:rPr>
          <w:rFonts w:eastAsia="Times New Roman"/>
          <w:szCs w:val="24"/>
          <w:lang w:eastAsia="pt-BR"/>
        </w:rPr>
        <w:t xml:space="preserve">Caixa e Equivalentes de Caixa </w:t>
      </w:r>
      <w:r w:rsidRPr="007647E8">
        <w:rPr>
          <w:szCs w:val="24"/>
        </w:rPr>
        <w:t xml:space="preserve">é referente a ordens </w:t>
      </w:r>
      <w:r w:rsidR="00AC3699" w:rsidRPr="007647E8">
        <w:rPr>
          <w:szCs w:val="24"/>
        </w:rPr>
        <w:t>de pagamento</w:t>
      </w:r>
      <w:r w:rsidRPr="007647E8">
        <w:rPr>
          <w:szCs w:val="24"/>
        </w:rPr>
        <w:t xml:space="preserve"> assinadas aguardando compensação (conta 111122003). A grande maioria dessas ordens é referente à folha do mês de </w:t>
      </w:r>
      <w:r w:rsidR="00AE1BA7" w:rsidRPr="007647E8">
        <w:rPr>
          <w:szCs w:val="24"/>
        </w:rPr>
        <w:t>setembro/2025</w:t>
      </w:r>
      <w:r w:rsidRPr="007647E8">
        <w:rPr>
          <w:szCs w:val="24"/>
        </w:rPr>
        <w:t xml:space="preserve">, que normalmente é paga no último dia do mês, mas a baixa financeira da conta só será percebida </w:t>
      </w:r>
      <w:r w:rsidR="00F003E3" w:rsidRPr="007647E8">
        <w:rPr>
          <w:szCs w:val="24"/>
        </w:rPr>
        <w:t xml:space="preserve">a partir do </w:t>
      </w:r>
      <w:r w:rsidR="000A7BEF" w:rsidRPr="007647E8">
        <w:rPr>
          <w:szCs w:val="24"/>
        </w:rPr>
        <w:t>primeiro</w:t>
      </w:r>
      <w:r w:rsidRPr="007647E8">
        <w:rPr>
          <w:szCs w:val="24"/>
        </w:rPr>
        <w:t xml:space="preserve"> dia útil do mês subsequente.</w:t>
      </w:r>
      <w:r w:rsidR="005D380C" w:rsidRPr="007647E8">
        <w:rPr>
          <w:rFonts w:eastAsia="Times New Roman"/>
          <w:szCs w:val="24"/>
          <w:lang w:eastAsia="pt-BR"/>
        </w:rPr>
        <w:t xml:space="preserve"> </w:t>
      </w:r>
    </w:p>
    <w:p w14:paraId="1EFAD515" w14:textId="11837EEA" w:rsidR="00F3778B" w:rsidRPr="007647E8" w:rsidRDefault="00F3778B" w:rsidP="000D71A1">
      <w:pPr>
        <w:ind w:firstLine="709"/>
        <w:rPr>
          <w:szCs w:val="24"/>
        </w:rPr>
      </w:pPr>
      <w:r w:rsidRPr="007647E8">
        <w:rPr>
          <w:rFonts w:eastAsia="Times New Roman"/>
          <w:szCs w:val="24"/>
          <w:lang w:eastAsia="pt-BR"/>
        </w:rPr>
        <w:t xml:space="preserve">Tem-se também </w:t>
      </w:r>
      <w:r w:rsidR="00001840" w:rsidRPr="007647E8">
        <w:rPr>
          <w:rFonts w:eastAsia="Times New Roman"/>
          <w:szCs w:val="24"/>
          <w:lang w:eastAsia="pt-BR"/>
        </w:rPr>
        <w:t xml:space="preserve">a redução substancial de 69,18% </w:t>
      </w:r>
      <w:r w:rsidRPr="007647E8">
        <w:rPr>
          <w:rFonts w:eastAsia="Times New Roman"/>
          <w:szCs w:val="24"/>
          <w:lang w:eastAsia="pt-BR"/>
        </w:rPr>
        <w:t xml:space="preserve">na conta de Depósitos Restituíveis e valores vinculados (Garantias) </w:t>
      </w:r>
      <w:r w:rsidR="00001840" w:rsidRPr="007647E8">
        <w:rPr>
          <w:rFonts w:eastAsia="Times New Roman"/>
          <w:szCs w:val="24"/>
          <w:lang w:eastAsia="pt-BR"/>
        </w:rPr>
        <w:t xml:space="preserve">decorrentes da baixa contábil de valores não devidos em atendimento ao Acórdão TCU </w:t>
      </w:r>
      <w:r w:rsidR="00A60E24" w:rsidRPr="007647E8">
        <w:rPr>
          <w:rFonts w:eastAsia="Times New Roman"/>
          <w:szCs w:val="24"/>
          <w:lang w:eastAsia="pt-BR"/>
        </w:rPr>
        <w:t xml:space="preserve">2717/2023, item 9.2 </w:t>
      </w:r>
      <w:proofErr w:type="gramStart"/>
      <w:r w:rsidR="00A60E24" w:rsidRPr="007647E8">
        <w:rPr>
          <w:rFonts w:eastAsia="Times New Roman"/>
          <w:szCs w:val="24"/>
          <w:lang w:eastAsia="pt-BR"/>
        </w:rPr>
        <w:t>e também</w:t>
      </w:r>
      <w:proofErr w:type="gramEnd"/>
      <w:r w:rsidR="00A60E24" w:rsidRPr="007647E8">
        <w:rPr>
          <w:rFonts w:eastAsia="Times New Roman"/>
          <w:szCs w:val="24"/>
          <w:lang w:eastAsia="pt-BR"/>
        </w:rPr>
        <w:t xml:space="preserve"> à </w:t>
      </w:r>
      <w:proofErr w:type="spellStart"/>
      <w:r w:rsidR="00A60E24" w:rsidRPr="007647E8">
        <w:rPr>
          <w:rFonts w:eastAsia="Times New Roman"/>
          <w:szCs w:val="24"/>
          <w:lang w:eastAsia="pt-BR"/>
        </w:rPr>
        <w:t>Macrofunção</w:t>
      </w:r>
      <w:proofErr w:type="spellEnd"/>
      <w:r w:rsidR="00A60E24" w:rsidRPr="007647E8">
        <w:rPr>
          <w:rFonts w:eastAsia="Times New Roman"/>
          <w:szCs w:val="24"/>
          <w:lang w:eastAsia="pt-BR"/>
        </w:rPr>
        <w:t xml:space="preserve"> SIAFI 02.11.26</w:t>
      </w:r>
      <w:r w:rsidRPr="007647E8">
        <w:rPr>
          <w:rFonts w:eastAsia="Times New Roman"/>
          <w:szCs w:val="24"/>
          <w:lang w:eastAsia="pt-BR"/>
        </w:rPr>
        <w:t>.</w:t>
      </w:r>
    </w:p>
    <w:p w14:paraId="0E8B26F1" w14:textId="42626B37" w:rsidR="00736812" w:rsidRPr="007647E8" w:rsidRDefault="00736812" w:rsidP="000D71A1">
      <w:pPr>
        <w:ind w:firstLine="709"/>
        <w:rPr>
          <w:szCs w:val="24"/>
        </w:rPr>
      </w:pPr>
      <w:r w:rsidRPr="007647E8">
        <w:rPr>
          <w:szCs w:val="24"/>
        </w:rPr>
        <w:lastRenderedPageBreak/>
        <w:t xml:space="preserve">O </w:t>
      </w:r>
      <w:r w:rsidR="00D80EF8" w:rsidRPr="007647E8">
        <w:rPr>
          <w:szCs w:val="24"/>
        </w:rPr>
        <w:t>Quadro 2, a seguir, evidencia o detalhamento</w:t>
      </w:r>
      <w:r w:rsidRPr="007647E8">
        <w:rPr>
          <w:szCs w:val="24"/>
        </w:rPr>
        <w:t xml:space="preserve"> da composição d</w:t>
      </w:r>
      <w:r w:rsidR="0011479A" w:rsidRPr="007647E8">
        <w:rPr>
          <w:szCs w:val="24"/>
        </w:rPr>
        <w:t xml:space="preserve">o </w:t>
      </w:r>
      <w:r w:rsidRPr="007647E8">
        <w:rPr>
          <w:szCs w:val="24"/>
        </w:rPr>
        <w:t>Caixa e Equivalentes de Caixa</w:t>
      </w:r>
      <w:r w:rsidR="009506E7" w:rsidRPr="007647E8">
        <w:rPr>
          <w:szCs w:val="24"/>
        </w:rPr>
        <w:t xml:space="preserve"> em Moeda Nacional</w:t>
      </w:r>
      <w:r w:rsidR="00D80EF8" w:rsidRPr="007647E8">
        <w:rPr>
          <w:szCs w:val="24"/>
        </w:rPr>
        <w:t>.</w:t>
      </w:r>
    </w:p>
    <w:p w14:paraId="71906F61" w14:textId="77777777" w:rsidR="00834DA6" w:rsidRPr="005618EE" w:rsidRDefault="00834DA6" w:rsidP="000D71A1">
      <w:pPr>
        <w:ind w:firstLine="709"/>
        <w:rPr>
          <w:color w:val="C00000"/>
          <w:szCs w:val="24"/>
        </w:rPr>
      </w:pPr>
    </w:p>
    <w:p w14:paraId="0B61B582" w14:textId="43E1A421" w:rsidR="001035D3" w:rsidRDefault="00B15135" w:rsidP="00F34668">
      <w:pPr>
        <w:pStyle w:val="Legenda"/>
        <w:rPr>
          <w:i/>
        </w:rPr>
      </w:pPr>
      <w:bookmarkStart w:id="28" w:name="_Ref62742508"/>
      <w:bookmarkStart w:id="29" w:name="_Toc213081629"/>
      <w:r w:rsidRPr="00FB65AA">
        <w:t xml:space="preserve">Quadro </w:t>
      </w:r>
      <w:fldSimple w:instr=" SEQ Quadro \* ARABIC ">
        <w:r w:rsidR="00415FD1" w:rsidRPr="00FB65AA">
          <w:rPr>
            <w:noProof/>
          </w:rPr>
          <w:t>2</w:t>
        </w:r>
      </w:fldSimple>
      <w:bookmarkEnd w:id="26"/>
      <w:bookmarkEnd w:id="28"/>
      <w:r w:rsidRPr="00FB65AA">
        <w:t xml:space="preserve"> – Caixa e Equivalentes de Caixa </w:t>
      </w:r>
      <w:r w:rsidR="00E47965" w:rsidRPr="00FB65AA">
        <w:t xml:space="preserve">em Moeda Nacional </w:t>
      </w:r>
      <w:r w:rsidRPr="00FB65AA">
        <w:t>– Composição</w:t>
      </w:r>
      <w:bookmarkEnd w:id="27"/>
      <w:bookmarkEnd w:id="29"/>
    </w:p>
    <w:p w14:paraId="56568AB3" w14:textId="77777777" w:rsidR="00FB65AA" w:rsidRPr="00FB65AA" w:rsidRDefault="00FB65AA" w:rsidP="00FB65AA">
      <w:pPr>
        <w:jc w:val="center"/>
        <w:rPr>
          <w:sz w:val="16"/>
          <w:szCs w:val="16"/>
        </w:rPr>
      </w:pPr>
      <w:r w:rsidRPr="00FB65A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4"/>
        <w:gridCol w:w="1533"/>
        <w:gridCol w:w="1390"/>
        <w:gridCol w:w="1034"/>
        <w:gridCol w:w="894"/>
        <w:gridCol w:w="146"/>
      </w:tblGrid>
      <w:tr w:rsidR="00FB65AA" w:rsidRPr="00FB65AA" w14:paraId="07C3E5AD" w14:textId="77777777" w:rsidTr="00FB65AA">
        <w:trPr>
          <w:gridAfter w:val="1"/>
          <w:wAfter w:w="81" w:type="pct"/>
          <w:trHeight w:hRule="exact" w:val="510"/>
          <w:jc w:val="center"/>
        </w:trPr>
        <w:tc>
          <w:tcPr>
            <w:tcW w:w="2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5A450F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Conta Contábil</w:t>
            </w:r>
          </w:p>
        </w:tc>
        <w:tc>
          <w:tcPr>
            <w:tcW w:w="16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1843C4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Saldos</w:t>
            </w:r>
          </w:p>
        </w:tc>
        <w:tc>
          <w:tcPr>
            <w:tcW w:w="10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CEC7EA9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Análises</w:t>
            </w:r>
          </w:p>
        </w:tc>
      </w:tr>
      <w:tr w:rsidR="00FB65AA" w:rsidRPr="00FB65AA" w14:paraId="342BF66C" w14:textId="77777777" w:rsidTr="00FB65AA">
        <w:trPr>
          <w:gridAfter w:val="1"/>
          <w:wAfter w:w="81" w:type="pct"/>
          <w:trHeight w:hRule="exact" w:val="510"/>
          <w:jc w:val="center"/>
        </w:trPr>
        <w:tc>
          <w:tcPr>
            <w:tcW w:w="2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ECDE1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8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3CF4C6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 30/09/2025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872713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 31/12/2024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F2CC5C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AH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96B1B3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 AV</w:t>
            </w:r>
          </w:p>
        </w:tc>
      </w:tr>
      <w:tr w:rsidR="00FB65AA" w:rsidRPr="00FB65AA" w14:paraId="221C860C" w14:textId="77777777" w:rsidTr="00FB65AA">
        <w:trPr>
          <w:trHeight w:hRule="exact" w:val="510"/>
          <w:jc w:val="center"/>
        </w:trPr>
        <w:tc>
          <w:tcPr>
            <w:tcW w:w="2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95146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8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F9B35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2239B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CEBF8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549E9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27B2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</w:p>
        </w:tc>
      </w:tr>
      <w:tr w:rsidR="00FB65AA" w:rsidRPr="00FB65AA" w14:paraId="5B0DC496" w14:textId="77777777" w:rsidTr="00FB65AA">
        <w:trPr>
          <w:trHeight w:hRule="exact" w:val="510"/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F3E8B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 xml:space="preserve"> Limite de Saque com Vinculação de Pagamento - OFSS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F3F92" w14:textId="77777777" w:rsidR="00FB65AA" w:rsidRPr="00FB65AA" w:rsidRDefault="00FB65AA" w:rsidP="00FB65A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26.873.684,05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6C584" w14:textId="77777777" w:rsidR="00FB65AA" w:rsidRPr="00FB65AA" w:rsidRDefault="00FB65AA" w:rsidP="00FB65A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24.982.515,93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42E00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7,57%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56FB1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21,63%</w:t>
            </w:r>
          </w:p>
        </w:tc>
        <w:tc>
          <w:tcPr>
            <w:tcW w:w="81" w:type="pct"/>
            <w:vAlign w:val="center"/>
            <w:hideMark/>
          </w:tcPr>
          <w:p w14:paraId="79DAD441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  <w:tr w:rsidR="00FB65AA" w:rsidRPr="00FB65AA" w14:paraId="4BA490B4" w14:textId="77777777" w:rsidTr="00FB65AA">
        <w:trPr>
          <w:trHeight w:hRule="exact" w:val="510"/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B9BD0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 xml:space="preserve"> Limite de Saque com Vinculação de Pagamento- Ordem de Pagamento - OFSS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554EE" w14:textId="77777777" w:rsidR="00FB65AA" w:rsidRPr="00FB65AA" w:rsidRDefault="00FB65AA" w:rsidP="00FB65A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84.766.613,64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7E42F" w14:textId="77777777" w:rsidR="00FB65AA" w:rsidRPr="00FB65AA" w:rsidRDefault="00FB65AA" w:rsidP="00FB65A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90.360.681,11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9C1FB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-6,19%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38B09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68,24%</w:t>
            </w:r>
          </w:p>
        </w:tc>
        <w:tc>
          <w:tcPr>
            <w:tcW w:w="81" w:type="pct"/>
            <w:vAlign w:val="center"/>
            <w:hideMark/>
          </w:tcPr>
          <w:p w14:paraId="45398B5F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  <w:tr w:rsidR="00FB65AA" w:rsidRPr="00FB65AA" w14:paraId="363F80CE" w14:textId="77777777" w:rsidTr="00FB65AA">
        <w:trPr>
          <w:trHeight w:hRule="exact" w:val="510"/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03764" w14:textId="396BD52F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Depó</w:t>
            </w:r>
            <w:r>
              <w:rPr>
                <w:rFonts w:eastAsia="Times New Roman"/>
                <w:color w:val="000000"/>
                <w:sz w:val="20"/>
                <w:lang w:eastAsia="pt-BR"/>
              </w:rPr>
              <w:t>s</w:t>
            </w: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itos Restituíveis - Garantias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99D51" w14:textId="77777777" w:rsidR="00FB65AA" w:rsidRPr="00FB65AA" w:rsidRDefault="00FB65AA" w:rsidP="00FB65A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12.581.896,92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509C9" w14:textId="77777777" w:rsidR="00FB65AA" w:rsidRPr="00FB65AA" w:rsidRDefault="00FB65AA" w:rsidP="00FB65A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40.823.117,41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5614D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-69,18%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2956D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color w:val="000000"/>
                <w:sz w:val="20"/>
                <w:lang w:eastAsia="pt-BR"/>
              </w:rPr>
              <w:t>10,13%</w:t>
            </w:r>
          </w:p>
        </w:tc>
        <w:tc>
          <w:tcPr>
            <w:tcW w:w="81" w:type="pct"/>
            <w:vAlign w:val="center"/>
            <w:hideMark/>
          </w:tcPr>
          <w:p w14:paraId="076B30E5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  <w:tr w:rsidR="00FB65AA" w:rsidRPr="00FB65AA" w14:paraId="21299262" w14:textId="77777777" w:rsidTr="00FB65AA">
        <w:trPr>
          <w:trHeight w:hRule="exact" w:val="510"/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3D40D8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 xml:space="preserve"> Total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ED686C" w14:textId="77777777" w:rsidR="00FB65AA" w:rsidRPr="00FB65AA" w:rsidRDefault="00FB65AA" w:rsidP="00FB65AA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124.222.194,61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CBDBCA" w14:textId="77777777" w:rsidR="00FB65AA" w:rsidRPr="00FB65AA" w:rsidRDefault="00FB65AA" w:rsidP="00FB65AA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156.166.314,45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BBA53C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-20,46%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BEA1E6" w14:textId="77777777" w:rsidR="00FB65AA" w:rsidRPr="00FB65AA" w:rsidRDefault="00FB65AA" w:rsidP="00FB65A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B65AA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100%</w:t>
            </w:r>
          </w:p>
        </w:tc>
        <w:tc>
          <w:tcPr>
            <w:tcW w:w="81" w:type="pct"/>
            <w:vAlign w:val="center"/>
            <w:hideMark/>
          </w:tcPr>
          <w:p w14:paraId="2755C9C0" w14:textId="77777777" w:rsidR="00FB65AA" w:rsidRPr="00FB65AA" w:rsidRDefault="00FB65AA" w:rsidP="00FB65A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</w:tbl>
    <w:p w14:paraId="48EE5AE3" w14:textId="3FA4F1DD" w:rsidR="00A43492" w:rsidRPr="00FB65AA" w:rsidRDefault="00A43492" w:rsidP="00A43492">
      <w:pPr>
        <w:spacing w:line="240" w:lineRule="auto"/>
        <w:ind w:firstLine="0"/>
        <w:rPr>
          <w:rFonts w:eastAsia="Times New Roman"/>
          <w:sz w:val="16"/>
          <w:szCs w:val="16"/>
          <w:lang w:eastAsia="pt-BR"/>
        </w:rPr>
      </w:pPr>
      <w:r w:rsidRPr="00FB65AA">
        <w:rPr>
          <w:rFonts w:eastAsia="Times New Roman"/>
          <w:sz w:val="16"/>
          <w:szCs w:val="16"/>
          <w:lang w:eastAsia="pt-BR"/>
        </w:rPr>
        <w:t xml:space="preserve">Fonte: SIAFI, </w:t>
      </w:r>
      <w:r w:rsidR="0022620A" w:rsidRPr="00FB65AA">
        <w:rPr>
          <w:rFonts w:eastAsia="Times New Roman"/>
          <w:sz w:val="16"/>
          <w:szCs w:val="16"/>
          <w:lang w:eastAsia="pt-BR"/>
        </w:rPr>
        <w:t>2024</w:t>
      </w:r>
      <w:r w:rsidRPr="00FB65AA">
        <w:rPr>
          <w:rFonts w:eastAsia="Times New Roman"/>
          <w:sz w:val="16"/>
          <w:szCs w:val="16"/>
          <w:lang w:eastAsia="pt-BR"/>
        </w:rPr>
        <w:t xml:space="preserve"> e </w:t>
      </w:r>
      <w:r w:rsidR="00591BBA" w:rsidRPr="00FB65AA">
        <w:rPr>
          <w:rFonts w:eastAsia="Times New Roman"/>
          <w:sz w:val="16"/>
          <w:szCs w:val="16"/>
          <w:lang w:eastAsia="pt-BR"/>
        </w:rPr>
        <w:t>2025</w:t>
      </w:r>
      <w:r w:rsidRPr="00FB65AA">
        <w:rPr>
          <w:rFonts w:eastAsia="Times New Roman"/>
          <w:sz w:val="16"/>
          <w:szCs w:val="16"/>
          <w:lang w:eastAsia="pt-BR"/>
        </w:rPr>
        <w:t>.</w:t>
      </w:r>
    </w:p>
    <w:p w14:paraId="5B4DD9C8" w14:textId="77777777" w:rsidR="007F0905" w:rsidRPr="00FB65AA" w:rsidRDefault="007F0905" w:rsidP="00A43492">
      <w:pPr>
        <w:spacing w:line="240" w:lineRule="auto"/>
        <w:ind w:firstLine="0"/>
        <w:rPr>
          <w:rFonts w:eastAsia="Times New Roman"/>
          <w:sz w:val="16"/>
          <w:szCs w:val="16"/>
          <w:lang w:eastAsia="pt-BR"/>
        </w:rPr>
      </w:pPr>
    </w:p>
    <w:p w14:paraId="6A601231" w14:textId="2214869C" w:rsidR="001035D3" w:rsidRPr="00C100D1" w:rsidRDefault="008D5654">
      <w:pPr>
        <w:pStyle w:val="Ttulo2"/>
        <w:numPr>
          <w:ilvl w:val="0"/>
          <w:numId w:val="5"/>
        </w:numPr>
        <w:spacing w:before="240" w:after="240"/>
        <w:rPr>
          <w:rFonts w:ascii="Times New Roman" w:hAnsi="Times New Roman"/>
        </w:rPr>
      </w:pPr>
      <w:bookmarkStart w:id="30" w:name="_CRÉDITOS_A_CURTO"/>
      <w:bookmarkStart w:id="31" w:name="_Ref39153389"/>
      <w:bookmarkStart w:id="32" w:name="_Toc213081574"/>
      <w:bookmarkEnd w:id="30"/>
      <w:r w:rsidRPr="00C100D1">
        <w:rPr>
          <w:rFonts w:ascii="Times New Roman" w:hAnsi="Times New Roman"/>
          <w:caps w:val="0"/>
        </w:rPr>
        <w:t>Créditos a Curto Prazo</w:t>
      </w:r>
      <w:bookmarkEnd w:id="31"/>
      <w:bookmarkEnd w:id="32"/>
    </w:p>
    <w:p w14:paraId="02A6C5AF" w14:textId="27F74233" w:rsidR="00CB4920" w:rsidRPr="00C100D1" w:rsidRDefault="00D06A26" w:rsidP="00CB4920">
      <w:pPr>
        <w:ind w:firstLine="709"/>
      </w:pPr>
      <w:r w:rsidRPr="00C100D1">
        <w:t>Neste subgrupo</w:t>
      </w:r>
      <w:r w:rsidR="00184418" w:rsidRPr="00C100D1">
        <w:t xml:space="preserve"> constam os direitos a receber a curto prazo relacionados, principalmente</w:t>
      </w:r>
      <w:r w:rsidR="003B480A" w:rsidRPr="00C100D1">
        <w:t>,</w:t>
      </w:r>
      <w:r w:rsidR="00184418" w:rsidRPr="00C100D1">
        <w:t xml:space="preserve"> com </w:t>
      </w:r>
      <w:r w:rsidR="001F0E7E" w:rsidRPr="00C100D1">
        <w:t>A</w:t>
      </w:r>
      <w:r w:rsidR="00184418" w:rsidRPr="00C100D1">
        <w:t xml:space="preserve">diantamento de </w:t>
      </w:r>
      <w:r w:rsidR="001F0E7E" w:rsidRPr="00C100D1">
        <w:t>F</w:t>
      </w:r>
      <w:r w:rsidR="00184418" w:rsidRPr="00C100D1">
        <w:t>érias</w:t>
      </w:r>
      <w:r w:rsidR="001F0E7E" w:rsidRPr="00C100D1">
        <w:t>,</w:t>
      </w:r>
      <w:r w:rsidR="00184418" w:rsidRPr="00C100D1">
        <w:t xml:space="preserve"> </w:t>
      </w:r>
      <w:r w:rsidR="001F0E7E" w:rsidRPr="00C100D1">
        <w:t xml:space="preserve">Crédito a Receber por Cessão de Pessoal </w:t>
      </w:r>
      <w:r w:rsidR="00490CB0" w:rsidRPr="00C100D1">
        <w:t>a</w:t>
      </w:r>
      <w:r w:rsidR="001F0E7E" w:rsidRPr="00C100D1">
        <w:t>o</w:t>
      </w:r>
      <w:r w:rsidR="00490CB0" w:rsidRPr="00C100D1">
        <w:t>s</w:t>
      </w:r>
      <w:r w:rsidR="001F0E7E" w:rsidRPr="00C100D1">
        <w:t xml:space="preserve"> Estado</w:t>
      </w:r>
      <w:r w:rsidR="00490CB0" w:rsidRPr="00C100D1">
        <w:t xml:space="preserve">s ou </w:t>
      </w:r>
      <w:r w:rsidR="001F0E7E" w:rsidRPr="00C100D1">
        <w:t>Munícipio</w:t>
      </w:r>
      <w:r w:rsidR="00490CB0" w:rsidRPr="00C100D1">
        <w:t>s</w:t>
      </w:r>
      <w:r w:rsidR="001F0E7E" w:rsidRPr="00C100D1">
        <w:t xml:space="preserve">. </w:t>
      </w:r>
    </w:p>
    <w:p w14:paraId="49FC414F" w14:textId="2D65B663" w:rsidR="00144DBF" w:rsidRPr="00C100D1" w:rsidRDefault="00771585" w:rsidP="00144DBF">
      <w:pPr>
        <w:ind w:firstLine="709"/>
      </w:pPr>
      <w:r w:rsidRPr="00C100D1">
        <w:t xml:space="preserve">Percebe-se que </w:t>
      </w:r>
      <w:r w:rsidR="00F84233" w:rsidRPr="00C100D1">
        <w:t>o subgrupo</w:t>
      </w:r>
      <w:r w:rsidR="00184418" w:rsidRPr="00C100D1">
        <w:t xml:space="preserve"> apresenta variação horizontal </w:t>
      </w:r>
      <w:r w:rsidR="00010659" w:rsidRPr="00C100D1">
        <w:t>negativa</w:t>
      </w:r>
      <w:r w:rsidRPr="00C100D1">
        <w:t xml:space="preserve"> </w:t>
      </w:r>
      <w:r w:rsidR="00184418" w:rsidRPr="00C100D1">
        <w:t xml:space="preserve">de </w:t>
      </w:r>
      <w:r w:rsidR="00010659" w:rsidRPr="00C100D1">
        <w:t>4</w:t>
      </w:r>
      <w:r w:rsidR="004756CB" w:rsidRPr="00C100D1">
        <w:t>5,80</w:t>
      </w:r>
      <w:r w:rsidRPr="00C100D1">
        <w:t>%</w:t>
      </w:r>
      <w:r w:rsidR="00184418" w:rsidRPr="00C100D1">
        <w:t xml:space="preserve"> entre os saldos apurados </w:t>
      </w:r>
      <w:r w:rsidR="0051302B" w:rsidRPr="00C100D1">
        <w:t xml:space="preserve">em </w:t>
      </w:r>
      <w:r w:rsidR="00A01994" w:rsidRPr="00C100D1">
        <w:t>30/09</w:t>
      </w:r>
      <w:r w:rsidR="00591BBA" w:rsidRPr="00C100D1">
        <w:t>/2025</w:t>
      </w:r>
      <w:r w:rsidR="00C524C2" w:rsidRPr="00C100D1">
        <w:t xml:space="preserve"> </w:t>
      </w:r>
      <w:r w:rsidR="00184418" w:rsidRPr="00C100D1">
        <w:t xml:space="preserve">e em </w:t>
      </w:r>
      <w:r w:rsidR="001F30AA" w:rsidRPr="00C100D1">
        <w:t>3</w:t>
      </w:r>
      <w:r w:rsidR="00D77219" w:rsidRPr="00C100D1">
        <w:t>1</w:t>
      </w:r>
      <w:r w:rsidR="001F30AA" w:rsidRPr="00C100D1">
        <w:t>/</w:t>
      </w:r>
      <w:r w:rsidR="00D77219" w:rsidRPr="00C100D1">
        <w:t>12</w:t>
      </w:r>
      <w:r w:rsidR="001F30AA" w:rsidRPr="00C100D1">
        <w:t>/</w:t>
      </w:r>
      <w:r w:rsidR="0022620A" w:rsidRPr="00C100D1">
        <w:t>2024</w:t>
      </w:r>
      <w:r w:rsidRPr="00C100D1">
        <w:t>.</w:t>
      </w:r>
      <w:r w:rsidR="004756CB" w:rsidRPr="00C100D1">
        <w:t xml:space="preserve"> Tal fato se deve aos ajustes efetuados em setembro nas contas de Créditos a receber por cessão de pessoal em que se utilizava situação indevida para a baixa quando do recebimento do crédito pelo órgão.</w:t>
      </w:r>
    </w:p>
    <w:p w14:paraId="4F23E555" w14:textId="002DC309" w:rsidR="004A41B9" w:rsidRPr="00C100D1" w:rsidRDefault="00184418" w:rsidP="009C0715">
      <w:pPr>
        <w:ind w:firstLine="709"/>
      </w:pPr>
      <w:r w:rsidRPr="00C100D1">
        <w:t xml:space="preserve">Assim, </w:t>
      </w:r>
      <w:r w:rsidR="0051302B" w:rsidRPr="00C100D1">
        <w:t xml:space="preserve">em </w:t>
      </w:r>
      <w:r w:rsidR="00A01994" w:rsidRPr="00C100D1">
        <w:t>30/09</w:t>
      </w:r>
      <w:r w:rsidR="00591BBA" w:rsidRPr="00C100D1">
        <w:t>/2025</w:t>
      </w:r>
      <w:r w:rsidRPr="00C100D1">
        <w:t xml:space="preserve">, tem-se o saldo de </w:t>
      </w:r>
      <w:r w:rsidRPr="00C100D1">
        <w:rPr>
          <w:b/>
          <w:bCs/>
        </w:rPr>
        <w:t xml:space="preserve">R$ </w:t>
      </w:r>
      <w:r w:rsidR="00010659" w:rsidRPr="00C100D1">
        <w:rPr>
          <w:b/>
          <w:bCs/>
        </w:rPr>
        <w:t>1</w:t>
      </w:r>
      <w:r w:rsidR="004D3714" w:rsidRPr="00C100D1">
        <w:rPr>
          <w:b/>
          <w:bCs/>
        </w:rPr>
        <w:t>0</w:t>
      </w:r>
      <w:r w:rsidR="00010659" w:rsidRPr="00C100D1">
        <w:rPr>
          <w:b/>
          <w:bCs/>
        </w:rPr>
        <w:t>.</w:t>
      </w:r>
      <w:r w:rsidR="004D3714" w:rsidRPr="00C100D1">
        <w:rPr>
          <w:b/>
          <w:bCs/>
        </w:rPr>
        <w:t>948</w:t>
      </w:r>
      <w:r w:rsidR="00010659" w:rsidRPr="00C100D1">
        <w:rPr>
          <w:b/>
          <w:bCs/>
        </w:rPr>
        <w:t>.</w:t>
      </w:r>
      <w:r w:rsidR="004D3714" w:rsidRPr="00C100D1">
        <w:rPr>
          <w:b/>
          <w:bCs/>
        </w:rPr>
        <w:t>927,84</w:t>
      </w:r>
      <w:r w:rsidR="00600A95" w:rsidRPr="00C100D1">
        <w:rPr>
          <w:b/>
          <w:bCs/>
        </w:rPr>
        <w:t xml:space="preserve"> </w:t>
      </w:r>
      <w:r w:rsidRPr="00C100D1">
        <w:t xml:space="preserve">de créditos a curto prazo, compostos basicamente por </w:t>
      </w:r>
      <w:r w:rsidR="00BB7526" w:rsidRPr="00C100D1">
        <w:rPr>
          <w:b/>
        </w:rPr>
        <w:t xml:space="preserve">R$ </w:t>
      </w:r>
      <w:r w:rsidR="004D3714" w:rsidRPr="00C100D1">
        <w:rPr>
          <w:b/>
        </w:rPr>
        <w:t>35.982,38</w:t>
      </w:r>
      <w:r w:rsidR="00BB7526" w:rsidRPr="00C100D1">
        <w:t xml:space="preserve"> relacionado </w:t>
      </w:r>
      <w:r w:rsidR="004A002E" w:rsidRPr="00C100D1">
        <w:t xml:space="preserve">à </w:t>
      </w:r>
      <w:r w:rsidR="00BB7526" w:rsidRPr="00C100D1">
        <w:t xml:space="preserve">Dívida Ativa não Tributária, </w:t>
      </w:r>
      <w:r w:rsidR="00010659" w:rsidRPr="00C100D1">
        <w:t xml:space="preserve">e </w:t>
      </w:r>
      <w:r w:rsidRPr="00C100D1">
        <w:rPr>
          <w:b/>
          <w:bCs/>
        </w:rPr>
        <w:t>R$</w:t>
      </w:r>
      <w:r w:rsidR="00AE3844" w:rsidRPr="00C100D1">
        <w:rPr>
          <w:b/>
          <w:bCs/>
        </w:rPr>
        <w:t xml:space="preserve"> </w:t>
      </w:r>
      <w:r w:rsidR="004D3714" w:rsidRPr="00C100D1">
        <w:rPr>
          <w:b/>
          <w:bCs/>
        </w:rPr>
        <w:t>10.912.945,46</w:t>
      </w:r>
      <w:r w:rsidR="0011589B" w:rsidRPr="00C100D1">
        <w:rPr>
          <w:b/>
          <w:bCs/>
        </w:rPr>
        <w:t xml:space="preserve"> </w:t>
      </w:r>
      <w:r w:rsidRPr="00C100D1">
        <w:t xml:space="preserve">referente a </w:t>
      </w:r>
      <w:r w:rsidR="00010659" w:rsidRPr="00C100D1">
        <w:t>Demais Créditos e V</w:t>
      </w:r>
      <w:r w:rsidRPr="00C100D1">
        <w:t xml:space="preserve">alores </w:t>
      </w:r>
      <w:r w:rsidR="00010659" w:rsidRPr="00C100D1">
        <w:t>como Ad</w:t>
      </w:r>
      <w:r w:rsidRPr="00C100D1">
        <w:t>iantamentos concedidos a pessoal (Férias</w:t>
      </w:r>
      <w:r w:rsidR="00B70F3A" w:rsidRPr="00C100D1">
        <w:t xml:space="preserve"> e</w:t>
      </w:r>
      <w:r w:rsidR="00454CD5" w:rsidRPr="00C100D1">
        <w:t xml:space="preserve"> Salários</w:t>
      </w:r>
      <w:r w:rsidRPr="00C100D1">
        <w:rPr>
          <w:b/>
          <w:bCs/>
        </w:rPr>
        <w:t xml:space="preserve">), </w:t>
      </w:r>
      <w:r w:rsidR="00AE3844" w:rsidRPr="00C100D1">
        <w:t xml:space="preserve">Adiantamento de Suprimento de Fundos, </w:t>
      </w:r>
      <w:r w:rsidRPr="00C100D1">
        <w:t xml:space="preserve">de crédito de impostos sobre a folha (IRRF e PSS) e </w:t>
      </w:r>
      <w:r w:rsidR="00C34295" w:rsidRPr="00C100D1">
        <w:t>relacionados com Outros Créditos a Receber e Valores a Curto P</w:t>
      </w:r>
      <w:r w:rsidRPr="00C100D1">
        <w:t>razo (Créditos a receber por cessão de servidores, adiantamento de Termos de Execução Descentralizada e outros).</w:t>
      </w:r>
    </w:p>
    <w:p w14:paraId="2760369E" w14:textId="37D38C9E" w:rsidR="000504E0" w:rsidRPr="00CC5097" w:rsidRDefault="00283049" w:rsidP="000504E0">
      <w:pPr>
        <w:pStyle w:val="Ttulo2"/>
        <w:numPr>
          <w:ilvl w:val="0"/>
          <w:numId w:val="5"/>
        </w:numPr>
        <w:spacing w:before="240" w:after="240"/>
        <w:rPr>
          <w:rFonts w:ascii="Times New Roman" w:hAnsi="Times New Roman"/>
          <w:caps w:val="0"/>
        </w:rPr>
      </w:pPr>
      <w:bookmarkStart w:id="33" w:name="_Realizável_a_Longo"/>
      <w:bookmarkStart w:id="34" w:name="_Ativo_Realizável_a"/>
      <w:bookmarkStart w:id="35" w:name="_Toc213081575"/>
      <w:bookmarkEnd w:id="33"/>
      <w:bookmarkEnd w:id="34"/>
      <w:r w:rsidRPr="00CC5097">
        <w:rPr>
          <w:rFonts w:ascii="Times New Roman" w:hAnsi="Times New Roman"/>
          <w:caps w:val="0"/>
        </w:rPr>
        <w:lastRenderedPageBreak/>
        <w:t xml:space="preserve">Ativo </w:t>
      </w:r>
      <w:r w:rsidR="009B7BFD" w:rsidRPr="00CC5097">
        <w:rPr>
          <w:rFonts w:ascii="Times New Roman" w:hAnsi="Times New Roman"/>
          <w:caps w:val="0"/>
        </w:rPr>
        <w:t>Realizável a Longo Prazo</w:t>
      </w:r>
      <w:bookmarkEnd w:id="35"/>
    </w:p>
    <w:p w14:paraId="5030D96F" w14:textId="5AA5036E" w:rsidR="009C0715" w:rsidRPr="00CC5097" w:rsidRDefault="009B7BFD" w:rsidP="009C0715">
      <w:pPr>
        <w:ind w:firstLine="709"/>
      </w:pPr>
      <w:r w:rsidRPr="00CC5097">
        <w:t>Neste subgrupo constam os direitos a receber a longo prazo</w:t>
      </w:r>
      <w:r w:rsidR="00CC5097" w:rsidRPr="00CC5097">
        <w:t>,</w:t>
      </w:r>
      <w:r w:rsidRPr="00CC5097">
        <w:t xml:space="preserve"> </w:t>
      </w:r>
      <w:r w:rsidR="00CC5097" w:rsidRPr="00CC5097">
        <w:t>compostos pela conta</w:t>
      </w:r>
      <w:r w:rsidRPr="00CC5097">
        <w:t xml:space="preserve"> </w:t>
      </w:r>
      <w:r w:rsidR="003566A6" w:rsidRPr="00CC5097">
        <w:t>Dívida</w:t>
      </w:r>
      <w:r w:rsidRPr="00CC5097">
        <w:t xml:space="preserve"> Ativa Não Tributária </w:t>
      </w:r>
      <w:r w:rsidR="00CC5097" w:rsidRPr="00CC5097">
        <w:t xml:space="preserve">no valor de </w:t>
      </w:r>
      <w:r w:rsidR="00CC5097" w:rsidRPr="00CC5097">
        <w:rPr>
          <w:b/>
          <w:bCs/>
        </w:rPr>
        <w:t>R$ 7.884.297,57</w:t>
      </w:r>
      <w:r w:rsidR="00CC5097" w:rsidRPr="00CC5097">
        <w:t xml:space="preserve"> </w:t>
      </w:r>
      <w:r w:rsidRPr="00CC5097">
        <w:t xml:space="preserve">e </w:t>
      </w:r>
      <w:r w:rsidR="00CC5097" w:rsidRPr="00CC5097">
        <w:t xml:space="preserve">a conta </w:t>
      </w:r>
      <w:r w:rsidRPr="00CC5097">
        <w:t>Demais Cr</w:t>
      </w:r>
      <w:r w:rsidR="004756CB">
        <w:t>é</w:t>
      </w:r>
      <w:r w:rsidRPr="00CC5097">
        <w:t>ditos e Valores a Receber</w:t>
      </w:r>
      <w:r w:rsidR="00CC5097" w:rsidRPr="00CC5097">
        <w:t xml:space="preserve"> no valor de </w:t>
      </w:r>
      <w:r w:rsidR="00CC5097" w:rsidRPr="00CC5097">
        <w:rPr>
          <w:b/>
          <w:bCs/>
        </w:rPr>
        <w:t>R$ 87.301,57</w:t>
      </w:r>
      <w:r w:rsidR="00CC5097" w:rsidRPr="00CC5097">
        <w:t xml:space="preserve">, valores esses extraídos </w:t>
      </w:r>
      <w:proofErr w:type="gramStart"/>
      <w:r w:rsidR="00CC5097" w:rsidRPr="00CC5097">
        <w:t>do razão</w:t>
      </w:r>
      <w:proofErr w:type="gramEnd"/>
      <w:r w:rsidR="00CC5097" w:rsidRPr="00CC5097">
        <w:t xml:space="preserve"> das contas</w:t>
      </w:r>
      <w:r w:rsidR="007A08C3">
        <w:t xml:space="preserve"> no sistema SIAFI 2025</w:t>
      </w:r>
      <w:r w:rsidR="00CC5097" w:rsidRPr="00CC5097">
        <w:t>.</w:t>
      </w:r>
      <w:r w:rsidR="00AA7F9C" w:rsidRPr="00CC5097">
        <w:t xml:space="preserve"> </w:t>
      </w:r>
    </w:p>
    <w:p w14:paraId="221F07FA" w14:textId="77777777" w:rsidR="002619E2" w:rsidRPr="005618EE" w:rsidRDefault="002619E2" w:rsidP="009C0715">
      <w:pPr>
        <w:ind w:firstLine="709"/>
        <w:rPr>
          <w:color w:val="C00000"/>
        </w:rPr>
      </w:pPr>
    </w:p>
    <w:p w14:paraId="0215AF69" w14:textId="2AF36E80" w:rsidR="001035D3" w:rsidRPr="002619E2" w:rsidRDefault="00D2031F">
      <w:pPr>
        <w:pStyle w:val="Ttulo2"/>
        <w:numPr>
          <w:ilvl w:val="0"/>
          <w:numId w:val="5"/>
        </w:numPr>
        <w:rPr>
          <w:rFonts w:ascii="Times New Roman" w:hAnsi="Times New Roman"/>
        </w:rPr>
      </w:pPr>
      <w:bookmarkStart w:id="36" w:name="_investimentos"/>
      <w:bookmarkStart w:id="37" w:name="_Ref39153405"/>
      <w:bookmarkStart w:id="38" w:name="_Toc213081576"/>
      <w:bookmarkEnd w:id="36"/>
      <w:r w:rsidRPr="002619E2">
        <w:rPr>
          <w:rFonts w:ascii="Times New Roman" w:hAnsi="Times New Roman"/>
          <w:caps w:val="0"/>
        </w:rPr>
        <w:t>Investimentos</w:t>
      </w:r>
      <w:bookmarkEnd w:id="37"/>
      <w:bookmarkEnd w:id="38"/>
    </w:p>
    <w:p w14:paraId="5FA250CB" w14:textId="77777777" w:rsidR="000222C1" w:rsidRDefault="000222C1" w:rsidP="00E336AF">
      <w:pPr>
        <w:ind w:firstLine="709"/>
      </w:pPr>
    </w:p>
    <w:p w14:paraId="626BC819" w14:textId="2728B486" w:rsidR="001035D3" w:rsidRDefault="00B15135" w:rsidP="00E336AF">
      <w:pPr>
        <w:ind w:firstLine="709"/>
      </w:pPr>
      <w:r w:rsidRPr="002619E2">
        <w:t xml:space="preserve">Os investimentos no Órgão 26235, são compostos por participações permanentes, como mostra o </w:t>
      </w:r>
      <w:r w:rsidR="00D80119" w:rsidRPr="002619E2">
        <w:fldChar w:fldCharType="begin"/>
      </w:r>
      <w:r w:rsidR="00F803E2" w:rsidRPr="002619E2">
        <w:instrText xml:space="preserve">REF _Ref527986952 \h \* MERGEFORMAT </w:instrText>
      </w:r>
      <w:r w:rsidR="00D80119" w:rsidRPr="002619E2">
        <w:fldChar w:fldCharType="separate"/>
      </w:r>
      <w:r w:rsidR="00415FD1" w:rsidRPr="002619E2">
        <w:t>Quadro 3 – Investimentos – Composição</w:t>
      </w:r>
      <w:r w:rsidR="00D80119" w:rsidRPr="002619E2">
        <w:fldChar w:fldCharType="end"/>
      </w:r>
      <w:r w:rsidRPr="002619E2">
        <w:t xml:space="preserve">. </w:t>
      </w:r>
    </w:p>
    <w:p w14:paraId="5BE85F0A" w14:textId="00B84E02" w:rsidR="001035D3" w:rsidRPr="002619E2" w:rsidRDefault="00B15135">
      <w:pPr>
        <w:pStyle w:val="Tabela"/>
        <w:spacing w:before="240"/>
        <w:jc w:val="center"/>
        <w:rPr>
          <w:b/>
          <w:bCs/>
          <w:szCs w:val="20"/>
        </w:rPr>
      </w:pPr>
      <w:bookmarkStart w:id="39" w:name="_Ref527986952"/>
      <w:bookmarkStart w:id="40" w:name="_Toc213081630"/>
      <w:r w:rsidRPr="002619E2">
        <w:rPr>
          <w:b/>
          <w:bCs/>
          <w:szCs w:val="20"/>
        </w:rPr>
        <w:t xml:space="preserve">Quadro </w:t>
      </w:r>
      <w:r w:rsidR="008D316F" w:rsidRPr="002619E2">
        <w:rPr>
          <w:b/>
          <w:bCs/>
          <w:szCs w:val="20"/>
        </w:rPr>
        <w:fldChar w:fldCharType="begin"/>
      </w:r>
      <w:r w:rsidR="008D316F" w:rsidRPr="002619E2">
        <w:rPr>
          <w:b/>
          <w:bCs/>
          <w:szCs w:val="20"/>
        </w:rPr>
        <w:instrText xml:space="preserve"> SEQ Quadro \* ARABIC </w:instrText>
      </w:r>
      <w:r w:rsidR="008D316F" w:rsidRPr="002619E2">
        <w:rPr>
          <w:b/>
          <w:bCs/>
          <w:szCs w:val="20"/>
        </w:rPr>
        <w:fldChar w:fldCharType="separate"/>
      </w:r>
      <w:r w:rsidR="00415FD1" w:rsidRPr="002619E2">
        <w:rPr>
          <w:b/>
          <w:bCs/>
          <w:noProof/>
          <w:szCs w:val="20"/>
        </w:rPr>
        <w:t>3</w:t>
      </w:r>
      <w:r w:rsidR="008D316F" w:rsidRPr="002619E2">
        <w:rPr>
          <w:b/>
          <w:bCs/>
          <w:szCs w:val="20"/>
        </w:rPr>
        <w:fldChar w:fldCharType="end"/>
      </w:r>
      <w:r w:rsidRPr="002619E2">
        <w:rPr>
          <w:b/>
          <w:bCs/>
          <w:szCs w:val="20"/>
        </w:rPr>
        <w:t xml:space="preserve"> – Investimentos – Composição</w:t>
      </w:r>
      <w:bookmarkEnd w:id="39"/>
      <w:bookmarkEnd w:id="40"/>
    </w:p>
    <w:p w14:paraId="7C92FB6A" w14:textId="6098C0D0" w:rsidR="001035D3" w:rsidRPr="002619E2" w:rsidRDefault="00B15135">
      <w:pPr>
        <w:jc w:val="right"/>
        <w:rPr>
          <w:sz w:val="16"/>
          <w:szCs w:val="16"/>
        </w:rPr>
      </w:pPr>
      <w:r w:rsidRPr="002619E2">
        <w:rPr>
          <w:sz w:val="16"/>
          <w:szCs w:val="16"/>
        </w:rPr>
        <w:t>R$</w:t>
      </w:r>
      <w:r w:rsidR="00CD360D" w:rsidRPr="002619E2">
        <w:rPr>
          <w:sz w:val="16"/>
          <w:szCs w:val="16"/>
        </w:rPr>
        <w:t xml:space="preserve"> (em unidades)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2265"/>
        <w:gridCol w:w="2340"/>
        <w:gridCol w:w="1394"/>
      </w:tblGrid>
      <w:tr w:rsidR="002619E2" w:rsidRPr="002619E2" w14:paraId="6EBF2D96" w14:textId="77777777" w:rsidTr="00450AE6">
        <w:trPr>
          <w:trHeight w:val="233"/>
        </w:trPr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C40A38" w14:textId="514C356C" w:rsidR="001035D3" w:rsidRPr="002619E2" w:rsidRDefault="004D2D86" w:rsidP="004D2D86">
            <w:pPr>
              <w:rPr>
                <w:b/>
                <w:bCs/>
                <w:sz w:val="20"/>
              </w:rPr>
            </w:pPr>
            <w:r w:rsidRPr="002619E2">
              <w:rPr>
                <w:b/>
                <w:bCs/>
                <w:sz w:val="20"/>
              </w:rPr>
              <w:t>Investimentos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C8D1CC" w14:textId="04E150E5" w:rsidR="001035D3" w:rsidRPr="002619E2" w:rsidRDefault="00A01994">
            <w:pPr>
              <w:ind w:firstLine="0"/>
              <w:jc w:val="center"/>
              <w:rPr>
                <w:b/>
                <w:bCs/>
                <w:sz w:val="20"/>
              </w:rPr>
            </w:pPr>
            <w:r w:rsidRPr="002619E2">
              <w:rPr>
                <w:b/>
                <w:bCs/>
                <w:sz w:val="20"/>
              </w:rPr>
              <w:t>30/09</w:t>
            </w:r>
            <w:r w:rsidR="00591BBA" w:rsidRPr="002619E2">
              <w:rPr>
                <w:b/>
                <w:bCs/>
                <w:sz w:val="20"/>
              </w:rPr>
              <w:t>/2025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255594" w14:textId="6F466692" w:rsidR="001035D3" w:rsidRPr="002619E2" w:rsidRDefault="00A779C9" w:rsidP="00AD0343">
            <w:pPr>
              <w:ind w:firstLine="0"/>
              <w:jc w:val="center"/>
              <w:rPr>
                <w:b/>
                <w:bCs/>
                <w:sz w:val="20"/>
              </w:rPr>
            </w:pPr>
            <w:r w:rsidRPr="002619E2">
              <w:rPr>
                <w:b/>
                <w:bCs/>
                <w:sz w:val="20"/>
              </w:rPr>
              <w:t>31/</w:t>
            </w:r>
            <w:r w:rsidR="00AD0343" w:rsidRPr="002619E2">
              <w:rPr>
                <w:b/>
                <w:bCs/>
                <w:sz w:val="20"/>
              </w:rPr>
              <w:t>12</w:t>
            </w:r>
            <w:r w:rsidRPr="002619E2">
              <w:rPr>
                <w:b/>
                <w:bCs/>
                <w:sz w:val="20"/>
              </w:rPr>
              <w:t>/</w:t>
            </w:r>
            <w:r w:rsidR="0022620A" w:rsidRPr="002619E2">
              <w:rPr>
                <w:b/>
                <w:bCs/>
                <w:sz w:val="20"/>
              </w:rPr>
              <w:t>2024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50D9C5" w14:textId="0D950B46" w:rsidR="001035D3" w:rsidRPr="002619E2" w:rsidRDefault="00B15135">
            <w:pPr>
              <w:ind w:firstLine="0"/>
              <w:jc w:val="center"/>
              <w:rPr>
                <w:b/>
                <w:bCs/>
                <w:sz w:val="20"/>
              </w:rPr>
            </w:pPr>
            <w:r w:rsidRPr="002619E2">
              <w:rPr>
                <w:b/>
                <w:bCs/>
                <w:sz w:val="20"/>
              </w:rPr>
              <w:t>AH</w:t>
            </w:r>
          </w:p>
        </w:tc>
      </w:tr>
      <w:tr w:rsidR="002619E2" w:rsidRPr="002619E2" w14:paraId="1C7E6101" w14:textId="77777777" w:rsidTr="00A172D6">
        <w:trPr>
          <w:trHeight w:val="233"/>
        </w:trPr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4B739" w14:textId="77777777" w:rsidR="001035D3" w:rsidRPr="002619E2" w:rsidRDefault="00B15135">
            <w:pPr>
              <w:ind w:firstLine="0"/>
              <w:jc w:val="left"/>
              <w:rPr>
                <w:sz w:val="20"/>
              </w:rPr>
            </w:pPr>
            <w:r w:rsidRPr="002619E2">
              <w:rPr>
                <w:sz w:val="20"/>
              </w:rPr>
              <w:t>Participações Permanentes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5D68E" w14:textId="77777777" w:rsidR="001035D3" w:rsidRPr="002619E2" w:rsidRDefault="00B15135">
            <w:pPr>
              <w:jc w:val="right"/>
              <w:rPr>
                <w:sz w:val="20"/>
              </w:rPr>
            </w:pPr>
            <w:r w:rsidRPr="002619E2">
              <w:rPr>
                <w:sz w:val="20"/>
              </w:rPr>
              <w:t>440.169,40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4DF0D" w14:textId="77777777" w:rsidR="001035D3" w:rsidRPr="002619E2" w:rsidRDefault="00B15135">
            <w:pPr>
              <w:jc w:val="right"/>
              <w:rPr>
                <w:sz w:val="20"/>
              </w:rPr>
            </w:pPr>
            <w:r w:rsidRPr="002619E2">
              <w:rPr>
                <w:sz w:val="20"/>
              </w:rPr>
              <w:t>440.169,40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DCAEB" w14:textId="089FAE11" w:rsidR="001035D3" w:rsidRPr="002619E2" w:rsidRDefault="008E1441" w:rsidP="008E1441">
            <w:pPr>
              <w:ind w:firstLine="0"/>
              <w:jc w:val="center"/>
              <w:rPr>
                <w:sz w:val="20"/>
              </w:rPr>
            </w:pPr>
            <w:r w:rsidRPr="002619E2">
              <w:rPr>
                <w:sz w:val="20"/>
              </w:rPr>
              <w:t>0,00%</w:t>
            </w:r>
          </w:p>
        </w:tc>
      </w:tr>
    </w:tbl>
    <w:p w14:paraId="1E220334" w14:textId="14C4BA65" w:rsidR="001035D3" w:rsidRPr="002619E2" w:rsidRDefault="00B15135">
      <w:pPr>
        <w:ind w:firstLine="0"/>
        <w:rPr>
          <w:sz w:val="16"/>
          <w:szCs w:val="16"/>
        </w:rPr>
      </w:pPr>
      <w:r w:rsidRPr="002619E2">
        <w:rPr>
          <w:sz w:val="16"/>
          <w:szCs w:val="16"/>
        </w:rPr>
        <w:t xml:space="preserve">Fonte: SIAFI, </w:t>
      </w:r>
      <w:r w:rsidR="0022620A" w:rsidRPr="002619E2">
        <w:rPr>
          <w:sz w:val="16"/>
          <w:szCs w:val="16"/>
        </w:rPr>
        <w:t>2024</w:t>
      </w:r>
      <w:r w:rsidRPr="002619E2">
        <w:rPr>
          <w:sz w:val="16"/>
          <w:szCs w:val="16"/>
        </w:rPr>
        <w:t xml:space="preserve"> e </w:t>
      </w:r>
      <w:r w:rsidR="00591BBA" w:rsidRPr="002619E2">
        <w:rPr>
          <w:sz w:val="16"/>
          <w:szCs w:val="16"/>
        </w:rPr>
        <w:t>2025</w:t>
      </w:r>
      <w:r w:rsidRPr="002619E2">
        <w:rPr>
          <w:sz w:val="16"/>
          <w:szCs w:val="16"/>
        </w:rPr>
        <w:t>.</w:t>
      </w:r>
    </w:p>
    <w:p w14:paraId="55252B89" w14:textId="77777777" w:rsidR="004A7FDA" w:rsidRPr="002619E2" w:rsidRDefault="004A7FDA">
      <w:pPr>
        <w:ind w:firstLine="709"/>
        <w:rPr>
          <w:szCs w:val="24"/>
        </w:rPr>
      </w:pPr>
    </w:p>
    <w:p w14:paraId="7E1DA977" w14:textId="4DDDE84A" w:rsidR="001035D3" w:rsidRDefault="00B15135">
      <w:pPr>
        <w:ind w:firstLine="709"/>
        <w:rPr>
          <w:szCs w:val="24"/>
        </w:rPr>
      </w:pPr>
      <w:r w:rsidRPr="002619E2">
        <w:rPr>
          <w:szCs w:val="24"/>
        </w:rPr>
        <w:t xml:space="preserve">No Balanço Patrimonial da Universidade Federal de Goiás consta um valor de R$ 440.169,40 em Investimentos. Este </w:t>
      </w:r>
      <w:r w:rsidR="00B732DF" w:rsidRPr="002619E2">
        <w:rPr>
          <w:szCs w:val="24"/>
        </w:rPr>
        <w:t>se refere</w:t>
      </w:r>
      <w:r w:rsidRPr="002619E2">
        <w:rPr>
          <w:szCs w:val="24"/>
        </w:rPr>
        <w:t xml:space="preserve"> a ações adquiridas da Telecomunicações Brasileiras -</w:t>
      </w:r>
      <w:r w:rsidR="00B468AD" w:rsidRPr="002619E2">
        <w:rPr>
          <w:szCs w:val="24"/>
        </w:rPr>
        <w:t xml:space="preserve"> </w:t>
      </w:r>
      <w:r w:rsidRPr="002619E2">
        <w:rPr>
          <w:szCs w:val="24"/>
        </w:rPr>
        <w:t>Telebrás, em 1982 e 1986 e Telecomunicações de Goiás - Telegoiás em 1981.</w:t>
      </w:r>
    </w:p>
    <w:p w14:paraId="52FB2839" w14:textId="29BC53B9" w:rsidR="001035D3" w:rsidRDefault="00B15135">
      <w:pPr>
        <w:ind w:firstLine="709"/>
        <w:rPr>
          <w:szCs w:val="24"/>
        </w:rPr>
      </w:pPr>
      <w:r w:rsidRPr="002619E2">
        <w:rPr>
          <w:szCs w:val="24"/>
        </w:rPr>
        <w:t>Essas empresas foram adquiridas pela Embratel e posteriormente pela Oi, Telmex e Claro. O Banco Itaú informou a existência de 595 ações Escriturais Ordinárias da Telmex, 20 Ordinárias Nominais e 22 Preferenciais Nominais da Claro</w:t>
      </w:r>
      <w:r w:rsidR="00D61425" w:rsidRPr="002619E2">
        <w:rPr>
          <w:szCs w:val="24"/>
        </w:rPr>
        <w:t>.</w:t>
      </w:r>
    </w:p>
    <w:p w14:paraId="5CC04243" w14:textId="77777777" w:rsidR="00B63435" w:rsidRDefault="00B63435">
      <w:pPr>
        <w:ind w:firstLine="709"/>
        <w:rPr>
          <w:szCs w:val="24"/>
        </w:rPr>
      </w:pPr>
    </w:p>
    <w:p w14:paraId="33C788CC" w14:textId="35823815" w:rsidR="00274D7A" w:rsidRPr="00B63435" w:rsidRDefault="00A93D96" w:rsidP="009C0715">
      <w:pPr>
        <w:pStyle w:val="Ttulo2"/>
        <w:numPr>
          <w:ilvl w:val="0"/>
          <w:numId w:val="5"/>
        </w:numPr>
        <w:spacing w:before="240"/>
        <w:rPr>
          <w:rFonts w:ascii="Times New Roman" w:hAnsi="Times New Roman"/>
        </w:rPr>
      </w:pPr>
      <w:bookmarkStart w:id="41" w:name="_imobilizado"/>
      <w:bookmarkStart w:id="42" w:name="_Ref7124462"/>
      <w:bookmarkStart w:id="43" w:name="_Toc213081577"/>
      <w:bookmarkEnd w:id="41"/>
      <w:r w:rsidRPr="00B63435">
        <w:rPr>
          <w:rFonts w:ascii="Times New Roman" w:hAnsi="Times New Roman"/>
          <w:caps w:val="0"/>
        </w:rPr>
        <w:t>Imobilizado</w:t>
      </w:r>
      <w:bookmarkEnd w:id="42"/>
      <w:bookmarkEnd w:id="43"/>
    </w:p>
    <w:p w14:paraId="4C5EC80E" w14:textId="77777777" w:rsidR="00E50764" w:rsidRPr="00B63435" w:rsidRDefault="00E50764" w:rsidP="00D54809">
      <w:pPr>
        <w:ind w:firstLine="709"/>
        <w:rPr>
          <w:szCs w:val="24"/>
        </w:rPr>
      </w:pPr>
    </w:p>
    <w:p w14:paraId="5C3B0F80" w14:textId="5CB73EE4" w:rsidR="00D54809" w:rsidRPr="00B63435" w:rsidRDefault="0051302B" w:rsidP="00D54809">
      <w:pPr>
        <w:ind w:firstLine="709"/>
        <w:rPr>
          <w:szCs w:val="24"/>
        </w:rPr>
      </w:pPr>
      <w:r w:rsidRPr="00B63435">
        <w:rPr>
          <w:szCs w:val="24"/>
        </w:rPr>
        <w:t xml:space="preserve">Em </w:t>
      </w:r>
      <w:r w:rsidR="00A01994" w:rsidRPr="00B63435">
        <w:rPr>
          <w:szCs w:val="24"/>
        </w:rPr>
        <w:t>30/09</w:t>
      </w:r>
      <w:r w:rsidR="00591BBA" w:rsidRPr="00B63435">
        <w:rPr>
          <w:szCs w:val="24"/>
        </w:rPr>
        <w:t>/2025</w:t>
      </w:r>
      <w:r w:rsidR="00D54809" w:rsidRPr="00B63435">
        <w:rPr>
          <w:szCs w:val="24"/>
        </w:rPr>
        <w:t xml:space="preserve">, </w:t>
      </w:r>
      <w:r w:rsidR="007A6809" w:rsidRPr="00B63435">
        <w:rPr>
          <w:szCs w:val="24"/>
        </w:rPr>
        <w:t>a</w:t>
      </w:r>
      <w:r w:rsidR="00D54809" w:rsidRPr="00B63435">
        <w:rPr>
          <w:szCs w:val="24"/>
        </w:rPr>
        <w:t xml:space="preserve"> Universidade Federal de Goiás apresentou um saldo de </w:t>
      </w:r>
      <w:r w:rsidR="00D54809" w:rsidRPr="00B63435">
        <w:rPr>
          <w:b/>
          <w:bCs/>
          <w:szCs w:val="24"/>
        </w:rPr>
        <w:t>R$</w:t>
      </w:r>
      <w:r w:rsidR="00536937" w:rsidRPr="00B63435">
        <w:rPr>
          <w:b/>
          <w:bCs/>
          <w:szCs w:val="24"/>
        </w:rPr>
        <w:t xml:space="preserve"> </w:t>
      </w:r>
      <w:r w:rsidR="00123616" w:rsidRPr="00B63435">
        <w:rPr>
          <w:b/>
          <w:bCs/>
          <w:szCs w:val="24"/>
        </w:rPr>
        <w:t>1.6</w:t>
      </w:r>
      <w:r w:rsidR="00B63435" w:rsidRPr="00B63435">
        <w:rPr>
          <w:b/>
          <w:bCs/>
          <w:szCs w:val="24"/>
        </w:rPr>
        <w:t>55</w:t>
      </w:r>
      <w:r w:rsidR="00123616" w:rsidRPr="00B63435">
        <w:rPr>
          <w:b/>
          <w:bCs/>
          <w:szCs w:val="24"/>
        </w:rPr>
        <w:t>.8</w:t>
      </w:r>
      <w:r w:rsidR="00B63435" w:rsidRPr="00B63435">
        <w:rPr>
          <w:b/>
          <w:bCs/>
          <w:szCs w:val="24"/>
        </w:rPr>
        <w:t>68</w:t>
      </w:r>
      <w:r w:rsidR="00123616" w:rsidRPr="00B63435">
        <w:rPr>
          <w:b/>
          <w:bCs/>
          <w:szCs w:val="24"/>
        </w:rPr>
        <w:t>.</w:t>
      </w:r>
      <w:r w:rsidR="00B63435" w:rsidRPr="00B63435">
        <w:rPr>
          <w:b/>
          <w:bCs/>
          <w:szCs w:val="24"/>
        </w:rPr>
        <w:t>849,19</w:t>
      </w:r>
      <w:r w:rsidR="00F61EB6" w:rsidRPr="00B63435">
        <w:rPr>
          <w:b/>
          <w:bCs/>
          <w:szCs w:val="24"/>
        </w:rPr>
        <w:t xml:space="preserve"> </w:t>
      </w:r>
      <w:r w:rsidR="00DA4842" w:rsidRPr="00B63435">
        <w:rPr>
          <w:szCs w:val="24"/>
        </w:rPr>
        <w:t>no</w:t>
      </w:r>
      <w:r w:rsidR="00D54809" w:rsidRPr="00B63435">
        <w:rPr>
          <w:szCs w:val="24"/>
        </w:rPr>
        <w:t xml:space="preserve"> </w:t>
      </w:r>
      <w:r w:rsidR="00730477" w:rsidRPr="00B63435">
        <w:rPr>
          <w:szCs w:val="24"/>
        </w:rPr>
        <w:t>sub</w:t>
      </w:r>
      <w:r w:rsidR="00DA4842" w:rsidRPr="00B63435">
        <w:rPr>
          <w:szCs w:val="24"/>
        </w:rPr>
        <w:t>grupo do ativo I</w:t>
      </w:r>
      <w:r w:rsidR="00D54809" w:rsidRPr="00B63435">
        <w:rPr>
          <w:szCs w:val="24"/>
        </w:rPr>
        <w:t>mobilizado.</w:t>
      </w:r>
      <w:r w:rsidR="00263FEB" w:rsidRPr="00B63435">
        <w:rPr>
          <w:szCs w:val="24"/>
        </w:rPr>
        <w:t xml:space="preserve"> </w:t>
      </w:r>
    </w:p>
    <w:p w14:paraId="53185FAD" w14:textId="77777777" w:rsidR="00E50764" w:rsidRPr="00B63435" w:rsidRDefault="00E50764" w:rsidP="00F13468">
      <w:pPr>
        <w:ind w:firstLine="709"/>
        <w:rPr>
          <w:szCs w:val="24"/>
        </w:rPr>
      </w:pPr>
    </w:p>
    <w:p w14:paraId="23DAD0C0" w14:textId="5A76CFF2" w:rsidR="006409C6" w:rsidRPr="005618EE" w:rsidRDefault="00D54809" w:rsidP="00276BFE">
      <w:pPr>
        <w:ind w:firstLine="709"/>
      </w:pPr>
      <w:r w:rsidRPr="00B63435">
        <w:rPr>
          <w:szCs w:val="24"/>
        </w:rPr>
        <w:t xml:space="preserve">No </w:t>
      </w:r>
      <w:r w:rsidR="00E62171" w:rsidRPr="00B63435">
        <w:t>Quadro 4</w:t>
      </w:r>
      <w:r w:rsidRPr="00B63435">
        <w:rPr>
          <w:szCs w:val="24"/>
        </w:rPr>
        <w:t xml:space="preserve">, apresenta-se a composição do </w:t>
      </w:r>
      <w:r w:rsidR="007A6809" w:rsidRPr="00B63435">
        <w:rPr>
          <w:szCs w:val="24"/>
        </w:rPr>
        <w:t>s</w:t>
      </w:r>
      <w:r w:rsidRPr="00B63435">
        <w:rPr>
          <w:szCs w:val="24"/>
        </w:rPr>
        <w:t xml:space="preserve">ubgrupo Imobilizado, para o </w:t>
      </w:r>
      <w:r w:rsidR="00A01994" w:rsidRPr="00B63435">
        <w:rPr>
          <w:szCs w:val="24"/>
        </w:rPr>
        <w:t>3º</w:t>
      </w:r>
      <w:r w:rsidR="00104632" w:rsidRPr="00B63435">
        <w:rPr>
          <w:szCs w:val="24"/>
        </w:rPr>
        <w:t xml:space="preserve"> trimestre</w:t>
      </w:r>
      <w:r w:rsidR="00B4371C" w:rsidRPr="00B63435">
        <w:rPr>
          <w:szCs w:val="24"/>
        </w:rPr>
        <w:t xml:space="preserve"> de </w:t>
      </w:r>
      <w:r w:rsidR="00591BBA" w:rsidRPr="00B63435">
        <w:rPr>
          <w:szCs w:val="24"/>
        </w:rPr>
        <w:t>2025</w:t>
      </w:r>
      <w:r w:rsidRPr="00B63435">
        <w:rPr>
          <w:szCs w:val="24"/>
        </w:rPr>
        <w:t>, comparado com os saldos em 31/12/</w:t>
      </w:r>
      <w:r w:rsidR="0022620A" w:rsidRPr="00B63435">
        <w:rPr>
          <w:szCs w:val="24"/>
        </w:rPr>
        <w:t>2024</w:t>
      </w:r>
      <w:r w:rsidRPr="00B63435">
        <w:rPr>
          <w:szCs w:val="24"/>
        </w:rPr>
        <w:t>.</w:t>
      </w:r>
      <w:bookmarkStart w:id="44" w:name="_Ref520464342"/>
    </w:p>
    <w:p w14:paraId="6E331532" w14:textId="37DFF927" w:rsidR="001035D3" w:rsidRPr="006C3A33" w:rsidRDefault="00B15135" w:rsidP="00F34668">
      <w:pPr>
        <w:pStyle w:val="Legenda"/>
        <w:rPr>
          <w:i/>
        </w:rPr>
      </w:pPr>
      <w:bookmarkStart w:id="45" w:name="_Toc213081631"/>
      <w:r w:rsidRPr="006C3A33">
        <w:lastRenderedPageBreak/>
        <w:t xml:space="preserve">Quadro </w:t>
      </w:r>
      <w:fldSimple w:instr=" SEQ Quadro \* ARABIC ">
        <w:r w:rsidR="00415FD1" w:rsidRPr="006C3A33">
          <w:rPr>
            <w:noProof/>
          </w:rPr>
          <w:t>4</w:t>
        </w:r>
      </w:fldSimple>
      <w:bookmarkEnd w:id="44"/>
      <w:r w:rsidRPr="006C3A33">
        <w:t xml:space="preserve"> – Imobilizado – Composição</w:t>
      </w:r>
      <w:bookmarkEnd w:id="45"/>
    </w:p>
    <w:p w14:paraId="38F03E05" w14:textId="3574622F" w:rsidR="003A5637" w:rsidRPr="006C3A33" w:rsidRDefault="003A5637" w:rsidP="003A5637">
      <w:pPr>
        <w:jc w:val="right"/>
        <w:rPr>
          <w:sz w:val="16"/>
          <w:szCs w:val="16"/>
        </w:rPr>
      </w:pPr>
      <w:r w:rsidRPr="006C3A33">
        <w:rPr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1540"/>
        <w:gridCol w:w="1540"/>
        <w:gridCol w:w="1238"/>
      </w:tblGrid>
      <w:tr w:rsidR="006C3A33" w:rsidRPr="006C3A33" w14:paraId="671B1A45" w14:textId="77777777" w:rsidTr="004F3914">
        <w:trPr>
          <w:trHeight w:hRule="exact" w:val="340"/>
          <w:jc w:val="center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C4C13E" w14:textId="77777777" w:rsidR="006C3A33" w:rsidRPr="006C3A33" w:rsidRDefault="006C3A33" w:rsidP="004F39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363B5E" w14:textId="77777777" w:rsidR="006C3A33" w:rsidRPr="006C3A33" w:rsidRDefault="006C3A33" w:rsidP="004F39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30/09/2025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9068CD" w14:textId="77777777" w:rsidR="006C3A33" w:rsidRPr="006C3A33" w:rsidRDefault="006C3A33" w:rsidP="004F39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31/12/2024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B1170A3" w14:textId="77777777" w:rsidR="006C3A33" w:rsidRPr="006C3A33" w:rsidRDefault="006C3A33" w:rsidP="004F39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AH</w:t>
            </w:r>
          </w:p>
        </w:tc>
      </w:tr>
      <w:tr w:rsidR="006C3A33" w:rsidRPr="006C3A33" w14:paraId="0AA4A25E" w14:textId="77777777" w:rsidTr="004F3914">
        <w:trPr>
          <w:trHeight w:hRule="exact" w:val="340"/>
          <w:jc w:val="center"/>
        </w:trPr>
        <w:tc>
          <w:tcPr>
            <w:tcW w:w="22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BA90D" w14:textId="77777777" w:rsidR="006C3A33" w:rsidRPr="006C3A33" w:rsidRDefault="006C3A33" w:rsidP="004F391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Bens Móveis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12559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140.035.589,25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2A811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123.618.277,37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65AC3" w14:textId="77777777" w:rsidR="006C3A33" w:rsidRPr="00B63435" w:rsidRDefault="006C3A33" w:rsidP="004F39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63435">
              <w:rPr>
                <w:rFonts w:eastAsia="Times New Roman"/>
                <w:color w:val="000000"/>
                <w:sz w:val="20"/>
                <w:lang w:eastAsia="pt-BR"/>
              </w:rPr>
              <w:t>13,28%</w:t>
            </w:r>
          </w:p>
        </w:tc>
      </w:tr>
      <w:tr w:rsidR="006C3A33" w:rsidRPr="006C3A33" w14:paraId="0DA61EF2" w14:textId="77777777" w:rsidTr="004F3914">
        <w:trPr>
          <w:trHeight w:hRule="exact" w:val="340"/>
          <w:jc w:val="center"/>
        </w:trPr>
        <w:tc>
          <w:tcPr>
            <w:tcW w:w="22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5941D" w14:textId="77777777" w:rsidR="006C3A33" w:rsidRPr="006C3A33" w:rsidRDefault="006C3A33" w:rsidP="004F39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(+) Valor Bruto Contábil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FFD92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261.624.794,24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F8622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245.900.198,71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993C0" w14:textId="77777777" w:rsidR="006C3A33" w:rsidRPr="00B63435" w:rsidRDefault="006C3A33" w:rsidP="004F39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63435">
              <w:rPr>
                <w:rFonts w:eastAsia="Times New Roman"/>
                <w:color w:val="000000"/>
                <w:sz w:val="20"/>
                <w:lang w:eastAsia="pt-BR"/>
              </w:rPr>
              <w:t>6,39%</w:t>
            </w:r>
          </w:p>
        </w:tc>
      </w:tr>
      <w:tr w:rsidR="006C3A33" w:rsidRPr="006C3A33" w14:paraId="285EC344" w14:textId="77777777" w:rsidTr="004F3914">
        <w:trPr>
          <w:trHeight w:hRule="exact" w:val="340"/>
          <w:jc w:val="center"/>
        </w:trPr>
        <w:tc>
          <w:tcPr>
            <w:tcW w:w="22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DD67F" w14:textId="77777777" w:rsidR="006C3A33" w:rsidRPr="006C3A33" w:rsidRDefault="006C3A33" w:rsidP="004F39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(-) Depreciação/</w:t>
            </w:r>
            <w:proofErr w:type="spellStart"/>
            <w:proofErr w:type="gramStart"/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Amort</w:t>
            </w:r>
            <w:proofErr w:type="spellEnd"/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./</w:t>
            </w:r>
            <w:proofErr w:type="gramEnd"/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 xml:space="preserve">Exaustão </w:t>
            </w:r>
            <w:proofErr w:type="spellStart"/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Acum</w:t>
            </w:r>
            <w:proofErr w:type="spellEnd"/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. de Bens Móveis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AA2E5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-121.505.890,29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82674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-122.198.606,64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7DBF9" w14:textId="77777777" w:rsidR="006C3A33" w:rsidRPr="00B63435" w:rsidRDefault="006C3A33" w:rsidP="004F39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63435">
              <w:rPr>
                <w:rFonts w:eastAsia="Times New Roman"/>
                <w:color w:val="000000"/>
                <w:sz w:val="20"/>
                <w:lang w:eastAsia="pt-BR"/>
              </w:rPr>
              <w:t>-0,57%</w:t>
            </w:r>
          </w:p>
        </w:tc>
      </w:tr>
      <w:tr w:rsidR="006C3A33" w:rsidRPr="006C3A33" w14:paraId="1ACC64AB" w14:textId="77777777" w:rsidTr="004F3914">
        <w:trPr>
          <w:trHeight w:hRule="exact" w:val="340"/>
          <w:jc w:val="center"/>
        </w:trPr>
        <w:tc>
          <w:tcPr>
            <w:tcW w:w="22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5D015" w14:textId="77777777" w:rsidR="006C3A33" w:rsidRPr="006C3A33" w:rsidRDefault="006C3A33" w:rsidP="004F39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(-) Redução ao Valor Recuperável de Bens Móveis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CA14E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-83.314,70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4E17C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-83.314,70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B3C13" w14:textId="77777777" w:rsidR="006C3A33" w:rsidRPr="00B63435" w:rsidRDefault="006C3A33" w:rsidP="004F39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63435">
              <w:rPr>
                <w:rFonts w:eastAsia="Times New Roman"/>
                <w:color w:val="000000"/>
                <w:sz w:val="20"/>
                <w:lang w:eastAsia="pt-BR"/>
              </w:rPr>
              <w:t>0,00%</w:t>
            </w:r>
          </w:p>
        </w:tc>
      </w:tr>
      <w:tr w:rsidR="006C3A33" w:rsidRPr="006C3A33" w14:paraId="51E1DF77" w14:textId="77777777" w:rsidTr="004F3914">
        <w:trPr>
          <w:trHeight w:hRule="exact" w:val="340"/>
          <w:jc w:val="center"/>
        </w:trPr>
        <w:tc>
          <w:tcPr>
            <w:tcW w:w="22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EBDB4" w14:textId="77777777" w:rsidR="006C3A33" w:rsidRPr="006C3A33" w:rsidRDefault="006C3A33" w:rsidP="004F391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Bens Imóveis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0641B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1.515.833.259,94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D1EC1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1.512.045.139,42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17567" w14:textId="77777777" w:rsidR="006C3A33" w:rsidRPr="00B63435" w:rsidRDefault="006C3A33" w:rsidP="004F39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63435">
              <w:rPr>
                <w:rFonts w:eastAsia="Times New Roman"/>
                <w:color w:val="000000"/>
                <w:sz w:val="20"/>
                <w:lang w:eastAsia="pt-BR"/>
              </w:rPr>
              <w:t>0,25%</w:t>
            </w:r>
          </w:p>
        </w:tc>
      </w:tr>
      <w:tr w:rsidR="006C3A33" w:rsidRPr="006C3A33" w14:paraId="32BCA8A7" w14:textId="77777777" w:rsidTr="004F3914">
        <w:trPr>
          <w:trHeight w:hRule="exact" w:val="340"/>
          <w:jc w:val="center"/>
        </w:trPr>
        <w:tc>
          <w:tcPr>
            <w:tcW w:w="22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6AA0D" w14:textId="77777777" w:rsidR="006C3A33" w:rsidRPr="006C3A33" w:rsidRDefault="006C3A33" w:rsidP="004F39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(+) Valor Bruto Contábil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69C0C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1.523.326.162,60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D64B6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1.517.999.311,45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D4068" w14:textId="77777777" w:rsidR="006C3A33" w:rsidRPr="00B63435" w:rsidRDefault="006C3A33" w:rsidP="004F39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63435">
              <w:rPr>
                <w:rFonts w:eastAsia="Times New Roman"/>
                <w:color w:val="000000"/>
                <w:sz w:val="20"/>
                <w:lang w:eastAsia="pt-BR"/>
              </w:rPr>
              <w:t>0,35%</w:t>
            </w:r>
          </w:p>
        </w:tc>
      </w:tr>
      <w:tr w:rsidR="006C3A33" w:rsidRPr="006C3A33" w14:paraId="56EF00E7" w14:textId="77777777" w:rsidTr="004F3914">
        <w:trPr>
          <w:trHeight w:hRule="exact" w:val="340"/>
          <w:jc w:val="center"/>
        </w:trPr>
        <w:tc>
          <w:tcPr>
            <w:tcW w:w="22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EE477" w14:textId="77777777" w:rsidR="006C3A33" w:rsidRPr="006C3A33" w:rsidRDefault="006C3A33" w:rsidP="004F39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 xml:space="preserve">(-) Depr./Amortização/Exaustão </w:t>
            </w:r>
            <w:proofErr w:type="spellStart"/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Acum</w:t>
            </w:r>
            <w:proofErr w:type="spellEnd"/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. de Bens Imóveis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F5BE3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-7.492.902,66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4BED9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-5.954.172,03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A6B31" w14:textId="77777777" w:rsidR="006C3A33" w:rsidRPr="00B63435" w:rsidRDefault="006C3A33" w:rsidP="004F39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63435">
              <w:rPr>
                <w:rFonts w:eastAsia="Times New Roman"/>
                <w:color w:val="000000"/>
                <w:sz w:val="20"/>
                <w:lang w:eastAsia="pt-BR"/>
              </w:rPr>
              <w:t>25,84%</w:t>
            </w:r>
          </w:p>
        </w:tc>
      </w:tr>
      <w:tr w:rsidR="006C3A33" w:rsidRPr="006C3A33" w14:paraId="787BEA7A" w14:textId="77777777" w:rsidTr="004F3914">
        <w:trPr>
          <w:trHeight w:hRule="exact" w:val="340"/>
          <w:jc w:val="center"/>
        </w:trPr>
        <w:tc>
          <w:tcPr>
            <w:tcW w:w="22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29069" w14:textId="77777777" w:rsidR="006C3A33" w:rsidRPr="006C3A33" w:rsidRDefault="006C3A33" w:rsidP="004F39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(-) Redução ao Valor Recuperável de Bens Imóveis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AD49A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AE43A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color w:val="000000"/>
                <w:sz w:val="20"/>
                <w:lang w:eastAsia="pt-BR"/>
              </w:rPr>
              <w:t>-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2351A" w14:textId="77777777" w:rsidR="006C3A33" w:rsidRPr="006C3A33" w:rsidRDefault="006C3A33" w:rsidP="004F39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-</w:t>
            </w:r>
          </w:p>
        </w:tc>
      </w:tr>
      <w:tr w:rsidR="006C3A33" w:rsidRPr="006C3A33" w14:paraId="25216242" w14:textId="77777777" w:rsidTr="004F3914">
        <w:trPr>
          <w:trHeight w:hRule="exact" w:val="340"/>
          <w:jc w:val="center"/>
        </w:trPr>
        <w:tc>
          <w:tcPr>
            <w:tcW w:w="22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DF5354" w14:textId="77777777" w:rsidR="006C3A33" w:rsidRPr="006C3A33" w:rsidRDefault="006C3A33" w:rsidP="004F391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Total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8C8945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1.655.868.849,19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87AE80C" w14:textId="77777777" w:rsidR="006C3A33" w:rsidRPr="006C3A33" w:rsidRDefault="006C3A33" w:rsidP="004F3914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1.635.663.416,79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24CEE1" w14:textId="77777777" w:rsidR="006C3A33" w:rsidRPr="006C3A33" w:rsidRDefault="006C3A33" w:rsidP="004F39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C3A33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1,24%</w:t>
            </w:r>
          </w:p>
        </w:tc>
      </w:tr>
    </w:tbl>
    <w:p w14:paraId="7EA4EFD9" w14:textId="1D406343" w:rsidR="0049645A" w:rsidRDefault="003A5637">
      <w:pPr>
        <w:ind w:firstLine="0"/>
        <w:rPr>
          <w:sz w:val="16"/>
          <w:szCs w:val="16"/>
        </w:rPr>
      </w:pPr>
      <w:r w:rsidRPr="006C3A33">
        <w:rPr>
          <w:sz w:val="16"/>
          <w:szCs w:val="16"/>
        </w:rPr>
        <w:t>Fonte: SIAFI, 2025 e 2024.</w:t>
      </w:r>
    </w:p>
    <w:p w14:paraId="1C6F58F7" w14:textId="77777777" w:rsidR="006C3A33" w:rsidRPr="006C3A33" w:rsidRDefault="006C3A33">
      <w:pPr>
        <w:ind w:firstLine="0"/>
        <w:rPr>
          <w:sz w:val="16"/>
          <w:szCs w:val="16"/>
        </w:rPr>
      </w:pPr>
    </w:p>
    <w:p w14:paraId="020645BB" w14:textId="3DF42762" w:rsidR="001035D3" w:rsidRPr="003026DD" w:rsidRDefault="001D0768" w:rsidP="008003FF">
      <w:pPr>
        <w:pStyle w:val="Ttulo3"/>
        <w:spacing w:after="120" w:line="240" w:lineRule="auto"/>
        <w:rPr>
          <w:rFonts w:ascii="Times New Roman" w:eastAsia="Calibri" w:hAnsi="Times New Roman"/>
        </w:rPr>
      </w:pPr>
      <w:bookmarkStart w:id="46" w:name="_Toc213081578"/>
      <w:r w:rsidRPr="003026DD">
        <w:rPr>
          <w:rFonts w:ascii="Times New Roman" w:eastAsia="Calibri" w:hAnsi="Times New Roman"/>
        </w:rPr>
        <w:t>5</w:t>
      </w:r>
      <w:r w:rsidR="00B15135" w:rsidRPr="003026DD">
        <w:rPr>
          <w:rFonts w:ascii="Times New Roman" w:eastAsia="Calibri" w:hAnsi="Times New Roman"/>
        </w:rPr>
        <w:t xml:space="preserve">.1 </w:t>
      </w:r>
      <w:bookmarkStart w:id="47" w:name="_Toc475634969"/>
      <w:bookmarkStart w:id="48" w:name="_Toc445286295"/>
      <w:bookmarkStart w:id="49" w:name="_Toc442369597"/>
      <w:r w:rsidR="00A93D96" w:rsidRPr="003026DD">
        <w:rPr>
          <w:rFonts w:ascii="Times New Roman" w:eastAsia="Calibri" w:hAnsi="Times New Roman"/>
          <w:caps w:val="0"/>
        </w:rPr>
        <w:t>Bens Móveis</w:t>
      </w:r>
      <w:bookmarkEnd w:id="46"/>
      <w:bookmarkEnd w:id="47"/>
      <w:bookmarkEnd w:id="48"/>
      <w:bookmarkEnd w:id="49"/>
    </w:p>
    <w:p w14:paraId="5D53604E" w14:textId="77777777" w:rsidR="00CC1FEA" w:rsidRPr="003026DD" w:rsidRDefault="00CC1FEA" w:rsidP="000A0163">
      <w:pPr>
        <w:widowControl w:val="0"/>
        <w:ind w:firstLine="709"/>
        <w:rPr>
          <w:szCs w:val="24"/>
        </w:rPr>
      </w:pPr>
      <w:bookmarkStart w:id="50" w:name="_Ref520464377"/>
    </w:p>
    <w:p w14:paraId="714A8EB4" w14:textId="06CCACD3" w:rsidR="000A0163" w:rsidRPr="003026DD" w:rsidRDefault="00896CF6" w:rsidP="000A0163">
      <w:pPr>
        <w:widowControl w:val="0"/>
        <w:ind w:firstLine="709"/>
        <w:rPr>
          <w:szCs w:val="24"/>
        </w:rPr>
      </w:pPr>
      <w:r w:rsidRPr="003026DD">
        <w:rPr>
          <w:szCs w:val="24"/>
        </w:rPr>
        <w:t>Os bens móveis do Órgão 26235</w:t>
      </w:r>
      <w:r w:rsidR="00B12D0E" w:rsidRPr="003026DD">
        <w:rPr>
          <w:szCs w:val="24"/>
        </w:rPr>
        <w:t xml:space="preserve"> </w:t>
      </w:r>
      <w:r w:rsidRPr="003026DD">
        <w:rPr>
          <w:szCs w:val="24"/>
        </w:rPr>
        <w:t xml:space="preserve">- Universidade Federal de Goiás, </w:t>
      </w:r>
      <w:r w:rsidR="0051302B" w:rsidRPr="003026DD">
        <w:rPr>
          <w:szCs w:val="24"/>
        </w:rPr>
        <w:t xml:space="preserve">em </w:t>
      </w:r>
      <w:r w:rsidR="00A01994" w:rsidRPr="003026DD">
        <w:rPr>
          <w:szCs w:val="24"/>
        </w:rPr>
        <w:t>30/09</w:t>
      </w:r>
      <w:r w:rsidR="00591BBA" w:rsidRPr="003026DD">
        <w:rPr>
          <w:szCs w:val="24"/>
        </w:rPr>
        <w:t>/2025</w:t>
      </w:r>
      <w:r w:rsidRPr="003026DD">
        <w:rPr>
          <w:szCs w:val="24"/>
        </w:rPr>
        <w:t xml:space="preserve">, totalizavam </w:t>
      </w:r>
      <w:r w:rsidR="00F92C02" w:rsidRPr="003026DD">
        <w:rPr>
          <w:b/>
          <w:bCs/>
          <w:szCs w:val="24"/>
        </w:rPr>
        <w:t xml:space="preserve">R$ </w:t>
      </w:r>
      <w:r w:rsidR="00897ABD" w:rsidRPr="003026DD">
        <w:rPr>
          <w:b/>
          <w:bCs/>
          <w:szCs w:val="24"/>
        </w:rPr>
        <w:t>1</w:t>
      </w:r>
      <w:r w:rsidR="003026DD" w:rsidRPr="003026DD">
        <w:rPr>
          <w:b/>
          <w:bCs/>
          <w:szCs w:val="24"/>
        </w:rPr>
        <w:t>40</w:t>
      </w:r>
      <w:r w:rsidR="00897ABD" w:rsidRPr="003026DD">
        <w:rPr>
          <w:b/>
          <w:bCs/>
          <w:szCs w:val="24"/>
        </w:rPr>
        <w:t>.</w:t>
      </w:r>
      <w:r w:rsidR="003026DD" w:rsidRPr="003026DD">
        <w:rPr>
          <w:b/>
          <w:bCs/>
          <w:szCs w:val="24"/>
        </w:rPr>
        <w:t>035</w:t>
      </w:r>
      <w:r w:rsidR="003923F5" w:rsidRPr="003026DD">
        <w:rPr>
          <w:b/>
          <w:bCs/>
          <w:szCs w:val="24"/>
        </w:rPr>
        <w:t>.</w:t>
      </w:r>
      <w:r w:rsidR="003026DD" w:rsidRPr="003026DD">
        <w:rPr>
          <w:b/>
          <w:bCs/>
          <w:szCs w:val="24"/>
        </w:rPr>
        <w:t>589,25</w:t>
      </w:r>
      <w:r w:rsidR="00B12D0E" w:rsidRPr="003026DD">
        <w:rPr>
          <w:b/>
          <w:bCs/>
          <w:szCs w:val="24"/>
        </w:rPr>
        <w:t xml:space="preserve"> </w:t>
      </w:r>
      <w:r w:rsidR="00FF0F5A" w:rsidRPr="003026DD">
        <w:rPr>
          <w:szCs w:val="24"/>
        </w:rPr>
        <w:t xml:space="preserve">deduzidos da depreciação/amortização </w:t>
      </w:r>
      <w:r w:rsidR="00290E9C" w:rsidRPr="003026DD">
        <w:rPr>
          <w:szCs w:val="24"/>
        </w:rPr>
        <w:t xml:space="preserve">acumuladas </w:t>
      </w:r>
      <w:r w:rsidR="00FF0F5A" w:rsidRPr="003026DD">
        <w:rPr>
          <w:szCs w:val="24"/>
        </w:rPr>
        <w:t>e redução ao valor recuperável e</w:t>
      </w:r>
      <w:r w:rsidRPr="003026DD">
        <w:rPr>
          <w:szCs w:val="24"/>
        </w:rPr>
        <w:t xml:space="preserve"> estão distribuídos conforme detalhado no</w:t>
      </w:r>
      <w:r w:rsidR="008003FF" w:rsidRPr="003026DD">
        <w:rPr>
          <w:szCs w:val="24"/>
        </w:rPr>
        <w:t xml:space="preserve"> quadro</w:t>
      </w:r>
      <w:r w:rsidRPr="003026DD">
        <w:rPr>
          <w:szCs w:val="24"/>
        </w:rPr>
        <w:t xml:space="preserve"> a seguir:</w:t>
      </w:r>
      <w:bookmarkStart w:id="51" w:name="_Ref7523930"/>
    </w:p>
    <w:p w14:paraId="6DD15265" w14:textId="77777777" w:rsidR="00D35BE3" w:rsidRPr="005618EE" w:rsidRDefault="00D35BE3" w:rsidP="000A0163">
      <w:pPr>
        <w:widowControl w:val="0"/>
        <w:ind w:firstLine="709"/>
        <w:jc w:val="center"/>
        <w:rPr>
          <w:b/>
          <w:color w:val="C00000"/>
          <w:sz w:val="20"/>
        </w:rPr>
      </w:pPr>
    </w:p>
    <w:p w14:paraId="0AC3FDAA" w14:textId="11985774" w:rsidR="001035D3" w:rsidRPr="00B53661" w:rsidRDefault="00B15135" w:rsidP="000A0163">
      <w:pPr>
        <w:widowControl w:val="0"/>
        <w:ind w:firstLine="709"/>
        <w:jc w:val="center"/>
        <w:rPr>
          <w:b/>
          <w:sz w:val="20"/>
        </w:rPr>
      </w:pPr>
      <w:bookmarkStart w:id="52" w:name="_Toc213081632"/>
      <w:r w:rsidRPr="00B53661">
        <w:rPr>
          <w:b/>
          <w:sz w:val="20"/>
        </w:rPr>
        <w:t xml:space="preserve">Quadro </w:t>
      </w:r>
      <w:r w:rsidR="008D316F" w:rsidRPr="00B53661">
        <w:rPr>
          <w:b/>
          <w:sz w:val="20"/>
        </w:rPr>
        <w:fldChar w:fldCharType="begin"/>
      </w:r>
      <w:r w:rsidR="008D316F" w:rsidRPr="00B53661">
        <w:rPr>
          <w:b/>
          <w:sz w:val="20"/>
        </w:rPr>
        <w:instrText xml:space="preserve"> SEQ Quadro \* ARABIC </w:instrText>
      </w:r>
      <w:r w:rsidR="008D316F" w:rsidRPr="00B53661">
        <w:rPr>
          <w:b/>
          <w:sz w:val="20"/>
        </w:rPr>
        <w:fldChar w:fldCharType="separate"/>
      </w:r>
      <w:r w:rsidR="00415FD1" w:rsidRPr="00B53661">
        <w:rPr>
          <w:b/>
          <w:noProof/>
          <w:sz w:val="20"/>
        </w:rPr>
        <w:t>5</w:t>
      </w:r>
      <w:r w:rsidR="008D316F" w:rsidRPr="00B53661">
        <w:rPr>
          <w:b/>
          <w:sz w:val="20"/>
        </w:rPr>
        <w:fldChar w:fldCharType="end"/>
      </w:r>
      <w:bookmarkEnd w:id="50"/>
      <w:bookmarkEnd w:id="51"/>
      <w:r w:rsidRPr="00B53661">
        <w:rPr>
          <w:b/>
          <w:sz w:val="20"/>
        </w:rPr>
        <w:t xml:space="preserve"> – Bens Móveis – Composição</w:t>
      </w:r>
      <w:bookmarkEnd w:id="52"/>
    </w:p>
    <w:p w14:paraId="4E6C0700" w14:textId="74037F3D" w:rsidR="00E918BB" w:rsidRPr="00B53661" w:rsidRDefault="00E918BB" w:rsidP="00E918BB">
      <w:pPr>
        <w:widowControl w:val="0"/>
        <w:ind w:firstLine="709"/>
        <w:jc w:val="right"/>
        <w:rPr>
          <w:bCs/>
          <w:sz w:val="16"/>
          <w:szCs w:val="16"/>
        </w:rPr>
      </w:pPr>
      <w:r w:rsidRPr="00B53661">
        <w:rPr>
          <w:bCs/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3"/>
        <w:gridCol w:w="1457"/>
        <w:gridCol w:w="1457"/>
        <w:gridCol w:w="1043"/>
        <w:gridCol w:w="831"/>
      </w:tblGrid>
      <w:tr w:rsidR="00B53661" w:rsidRPr="00B53661" w14:paraId="15334CD9" w14:textId="77777777" w:rsidTr="00B53661">
        <w:trPr>
          <w:trHeight w:hRule="exact" w:val="284"/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4CF1298A" w14:textId="77777777" w:rsidR="00B53661" w:rsidRPr="00B53661" w:rsidRDefault="00B53661" w:rsidP="00B536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53661">
              <w:rPr>
                <w:rFonts w:eastAsia="Times New Roman"/>
                <w:b/>
                <w:bCs/>
                <w:sz w:val="20"/>
                <w:lang w:eastAsia="pt-BR"/>
              </w:rPr>
              <w:t>Conta Contábil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5AD3767D" w14:textId="77777777" w:rsidR="00B53661" w:rsidRPr="00B53661" w:rsidRDefault="00B53661" w:rsidP="00B536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53661">
              <w:rPr>
                <w:rFonts w:eastAsia="Times New Roman"/>
                <w:b/>
                <w:bCs/>
                <w:sz w:val="20"/>
                <w:lang w:eastAsia="pt-BR"/>
              </w:rPr>
              <w:t>30/9/2025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7D756DB3" w14:textId="77777777" w:rsidR="00B53661" w:rsidRPr="00B53661" w:rsidRDefault="00B53661" w:rsidP="00B536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53661">
              <w:rPr>
                <w:rFonts w:eastAsia="Times New Roman"/>
                <w:b/>
                <w:bCs/>
                <w:sz w:val="20"/>
                <w:lang w:eastAsia="pt-BR"/>
              </w:rPr>
              <w:t>31/12/2024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1CFE797F" w14:textId="77777777" w:rsidR="00B53661" w:rsidRPr="00B53661" w:rsidRDefault="00B53661" w:rsidP="00B536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53661">
              <w:rPr>
                <w:rFonts w:eastAsia="Times New Roman"/>
                <w:b/>
                <w:bCs/>
                <w:sz w:val="20"/>
                <w:lang w:eastAsia="pt-BR"/>
              </w:rPr>
              <w:t>AH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6987AE36" w14:textId="77777777" w:rsidR="00B53661" w:rsidRPr="00B53661" w:rsidRDefault="00B53661" w:rsidP="00B536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53661">
              <w:rPr>
                <w:rFonts w:eastAsia="Times New Roman"/>
                <w:b/>
                <w:bCs/>
                <w:sz w:val="20"/>
                <w:lang w:eastAsia="pt-BR"/>
              </w:rPr>
              <w:t>AV</w:t>
            </w:r>
          </w:p>
        </w:tc>
      </w:tr>
      <w:tr w:rsidR="00B53661" w:rsidRPr="00B53661" w14:paraId="6162E9A2" w14:textId="77777777" w:rsidTr="00B53661">
        <w:trPr>
          <w:trHeight w:hRule="exact" w:val="284"/>
          <w:jc w:val="center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E4A4" w14:textId="77777777" w:rsidR="00B53661" w:rsidRPr="00B53661" w:rsidRDefault="00B53661" w:rsidP="00B5366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Máquinas, Aparelhos, Equipamentos e Ferramentas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502D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88.855.442,87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BE11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90.422.191,85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656D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-1,73%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B282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63,45%</w:t>
            </w:r>
          </w:p>
        </w:tc>
      </w:tr>
      <w:tr w:rsidR="00B53661" w:rsidRPr="00B53661" w14:paraId="2C64F49A" w14:textId="77777777" w:rsidTr="00B53661">
        <w:trPr>
          <w:trHeight w:hRule="exact" w:val="284"/>
          <w:jc w:val="center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E5D6" w14:textId="77777777" w:rsidR="00B53661" w:rsidRPr="00B53661" w:rsidRDefault="00B53661" w:rsidP="00B5366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Bens de Informática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117E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57.402.797,67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E4F0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54.837.294,33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C70C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4,68%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D494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40,99%</w:t>
            </w:r>
          </w:p>
        </w:tc>
      </w:tr>
      <w:tr w:rsidR="00B53661" w:rsidRPr="00B53661" w14:paraId="0CC3AAF8" w14:textId="77777777" w:rsidTr="00B53661">
        <w:trPr>
          <w:trHeight w:hRule="exact" w:val="284"/>
          <w:jc w:val="center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92AF" w14:textId="77777777" w:rsidR="00B53661" w:rsidRPr="00B53661" w:rsidRDefault="00B53661" w:rsidP="00B5366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Móveis e Utensílios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1C24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47.430.563,85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5F62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46.673.081,04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DEF5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1,62%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4B3A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33,87%</w:t>
            </w:r>
          </w:p>
        </w:tc>
      </w:tr>
      <w:tr w:rsidR="00B53661" w:rsidRPr="00B53661" w14:paraId="00921036" w14:textId="77777777" w:rsidTr="00B53661">
        <w:trPr>
          <w:trHeight w:hRule="exact" w:val="284"/>
          <w:jc w:val="center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96BA" w14:textId="77777777" w:rsidR="00B53661" w:rsidRPr="00B53661" w:rsidRDefault="00B53661" w:rsidP="00B5366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Material Cultural, Educacional e de Comunicação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44F9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26.581.445,66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D169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28.642.036,16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7187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-7,19%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0D5B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18,98%</w:t>
            </w:r>
          </w:p>
        </w:tc>
      </w:tr>
      <w:tr w:rsidR="00B53661" w:rsidRPr="00B53661" w14:paraId="7485DD3D" w14:textId="77777777" w:rsidTr="00B53661">
        <w:trPr>
          <w:trHeight w:hRule="exact" w:val="284"/>
          <w:jc w:val="center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AB46" w14:textId="77777777" w:rsidR="00B53661" w:rsidRPr="00B53661" w:rsidRDefault="00B53661" w:rsidP="00B5366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Veículos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9D75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18.110.106,81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6EA4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13.647.284,44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5AF4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32,70%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0028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12,93%</w:t>
            </w:r>
          </w:p>
        </w:tc>
      </w:tr>
      <w:tr w:rsidR="00B53661" w:rsidRPr="00B53661" w14:paraId="0D7FCEB7" w14:textId="77777777" w:rsidTr="00B53661">
        <w:trPr>
          <w:trHeight w:hRule="exact" w:val="284"/>
          <w:jc w:val="center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DC7" w14:textId="77777777" w:rsidR="00B53661" w:rsidRPr="00B53661" w:rsidRDefault="00B53661" w:rsidP="00B5366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Bens Móveis em Andamento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756E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14.370.155,51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A81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2.518.792,66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4648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470,52%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15D2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10,26%</w:t>
            </w:r>
          </w:p>
        </w:tc>
      </w:tr>
      <w:tr w:rsidR="00B53661" w:rsidRPr="00B53661" w14:paraId="68E91B9A" w14:textId="77777777" w:rsidTr="00B53661">
        <w:trPr>
          <w:trHeight w:hRule="exact" w:val="284"/>
          <w:jc w:val="center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0982" w14:textId="77777777" w:rsidR="00B53661" w:rsidRPr="00B53661" w:rsidRDefault="00B53661" w:rsidP="00B5366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Bens Móveis em Almoxarifado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C7ED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2.462.930,27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80C7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2.462.930,27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162E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0,00%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ABEA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1,76%</w:t>
            </w:r>
          </w:p>
        </w:tc>
      </w:tr>
      <w:tr w:rsidR="00B53661" w:rsidRPr="00B53661" w14:paraId="2CCE9CEF" w14:textId="77777777" w:rsidTr="00B53661">
        <w:trPr>
          <w:trHeight w:hRule="exact" w:val="284"/>
          <w:jc w:val="center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DCDA" w14:textId="77777777" w:rsidR="00B53661" w:rsidRPr="00B53661" w:rsidRDefault="00B53661" w:rsidP="00B5366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Demais Bens Móveis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8556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6.411.351,60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34E5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6.696.587,96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0A63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-4,26%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3F98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4,58%</w:t>
            </w:r>
          </w:p>
        </w:tc>
      </w:tr>
      <w:tr w:rsidR="00B53661" w:rsidRPr="00B53661" w14:paraId="4E6493E5" w14:textId="77777777" w:rsidTr="00B53661">
        <w:trPr>
          <w:trHeight w:hRule="exact" w:val="284"/>
          <w:jc w:val="center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5A43" w14:textId="77777777" w:rsidR="00B53661" w:rsidRPr="00B53661" w:rsidRDefault="00B53661" w:rsidP="00B5366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Depreciação / Amortização Acumulada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8339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-121.505.890,29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F51A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-122.198.606,64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C6A7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-0,57%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D732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-86,77%</w:t>
            </w:r>
          </w:p>
        </w:tc>
      </w:tr>
      <w:tr w:rsidR="00B53661" w:rsidRPr="00B53661" w14:paraId="0C4086DB" w14:textId="77777777" w:rsidTr="00B53661">
        <w:trPr>
          <w:trHeight w:hRule="exact" w:val="284"/>
          <w:jc w:val="center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A66A" w14:textId="77777777" w:rsidR="00B53661" w:rsidRPr="00B53661" w:rsidRDefault="00B53661" w:rsidP="00B5366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Redução ao Valor Recuperável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EB66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-83.314,70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9F6B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-83.314,70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8CFB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0,00%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7377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53661">
              <w:rPr>
                <w:rFonts w:eastAsia="Times New Roman"/>
                <w:color w:val="000000"/>
                <w:sz w:val="20"/>
                <w:lang w:eastAsia="pt-BR"/>
              </w:rPr>
              <w:t>-0,06%</w:t>
            </w:r>
          </w:p>
        </w:tc>
      </w:tr>
      <w:tr w:rsidR="00B53661" w:rsidRPr="00B53661" w14:paraId="1F92327A" w14:textId="77777777" w:rsidTr="00B53661">
        <w:trPr>
          <w:trHeight w:hRule="exact" w:val="284"/>
          <w:jc w:val="center"/>
        </w:trPr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2282453E" w14:textId="77777777" w:rsidR="00B53661" w:rsidRPr="00B53661" w:rsidRDefault="00B53661" w:rsidP="00B5366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53661">
              <w:rPr>
                <w:rFonts w:eastAsia="Times New Roman"/>
                <w:b/>
                <w:bCs/>
                <w:sz w:val="20"/>
                <w:lang w:eastAsia="pt-BR"/>
              </w:rPr>
              <w:t>Total geral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7AA73283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53661">
              <w:rPr>
                <w:rFonts w:eastAsia="Times New Roman"/>
                <w:b/>
                <w:bCs/>
                <w:sz w:val="20"/>
                <w:lang w:eastAsia="pt-BR"/>
              </w:rPr>
              <w:t>140.035.589,25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7B49C75E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53661">
              <w:rPr>
                <w:rFonts w:eastAsia="Times New Roman"/>
                <w:b/>
                <w:bCs/>
                <w:sz w:val="20"/>
                <w:lang w:eastAsia="pt-BR"/>
              </w:rPr>
              <w:t>123.618.277,37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5872640C" w14:textId="77777777" w:rsidR="00B53661" w:rsidRPr="00B53661" w:rsidRDefault="00B53661" w:rsidP="00B5366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B53661">
              <w:rPr>
                <w:rFonts w:eastAsia="Times New Roman"/>
                <w:sz w:val="20"/>
                <w:lang w:eastAsia="pt-BR"/>
              </w:rPr>
              <w:t>13,28%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377506CA" w14:textId="77777777" w:rsidR="00B53661" w:rsidRPr="00B53661" w:rsidRDefault="00B53661" w:rsidP="00B536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53661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</w:tr>
    </w:tbl>
    <w:p w14:paraId="3B799834" w14:textId="22492017" w:rsidR="002B2FCC" w:rsidRPr="00B53661" w:rsidRDefault="00E918BB" w:rsidP="00772BAA">
      <w:pPr>
        <w:widowControl w:val="0"/>
        <w:ind w:firstLine="0"/>
        <w:rPr>
          <w:sz w:val="16"/>
          <w:szCs w:val="16"/>
        </w:rPr>
      </w:pPr>
      <w:r w:rsidRPr="00B53661">
        <w:rPr>
          <w:sz w:val="16"/>
          <w:szCs w:val="16"/>
        </w:rPr>
        <w:t xml:space="preserve">Fonte: SIAFI </w:t>
      </w:r>
      <w:r w:rsidR="005A5EF9" w:rsidRPr="00B53661">
        <w:rPr>
          <w:sz w:val="16"/>
          <w:szCs w:val="16"/>
        </w:rPr>
        <w:t xml:space="preserve">2024 e </w:t>
      </w:r>
      <w:r w:rsidR="00591BBA" w:rsidRPr="00B53661">
        <w:rPr>
          <w:sz w:val="16"/>
          <w:szCs w:val="16"/>
        </w:rPr>
        <w:t>2025</w:t>
      </w:r>
    </w:p>
    <w:p w14:paraId="13199C4F" w14:textId="4A5ACAF8" w:rsidR="00B07EBC" w:rsidRDefault="00AB2A8F" w:rsidP="00290E9C">
      <w:pPr>
        <w:widowControl w:val="0"/>
        <w:ind w:firstLine="709"/>
        <w:rPr>
          <w:szCs w:val="24"/>
        </w:rPr>
      </w:pPr>
      <w:r w:rsidRPr="003026DD">
        <w:rPr>
          <w:szCs w:val="24"/>
        </w:rPr>
        <w:t xml:space="preserve">Nota-se </w:t>
      </w:r>
      <w:r w:rsidR="00684028" w:rsidRPr="003026DD">
        <w:rPr>
          <w:szCs w:val="24"/>
        </w:rPr>
        <w:t>um</w:t>
      </w:r>
      <w:r w:rsidRPr="003026DD">
        <w:rPr>
          <w:szCs w:val="24"/>
        </w:rPr>
        <w:t xml:space="preserve">a variação </w:t>
      </w:r>
      <w:r w:rsidR="001844D0" w:rsidRPr="003026DD">
        <w:rPr>
          <w:szCs w:val="24"/>
        </w:rPr>
        <w:t xml:space="preserve">positiva </w:t>
      </w:r>
      <w:r w:rsidRPr="003026DD">
        <w:rPr>
          <w:szCs w:val="24"/>
        </w:rPr>
        <w:t xml:space="preserve">significativa </w:t>
      </w:r>
      <w:r w:rsidR="00684028" w:rsidRPr="003026DD">
        <w:rPr>
          <w:szCs w:val="24"/>
        </w:rPr>
        <w:t xml:space="preserve">de </w:t>
      </w:r>
      <w:r w:rsidR="002D7621" w:rsidRPr="003026DD">
        <w:rPr>
          <w:szCs w:val="24"/>
        </w:rPr>
        <w:t>470,52</w:t>
      </w:r>
      <w:r w:rsidR="005C7639" w:rsidRPr="003026DD">
        <w:rPr>
          <w:szCs w:val="24"/>
        </w:rPr>
        <w:t xml:space="preserve">% </w:t>
      </w:r>
      <w:r w:rsidRPr="003026DD">
        <w:rPr>
          <w:szCs w:val="24"/>
        </w:rPr>
        <w:t xml:space="preserve">relacionada ao item </w:t>
      </w:r>
      <w:r w:rsidR="00F84E90" w:rsidRPr="003026DD">
        <w:rPr>
          <w:szCs w:val="24"/>
        </w:rPr>
        <w:t>Bens Móveis em Andamento</w:t>
      </w:r>
      <w:r w:rsidR="002D7621" w:rsidRPr="003026DD">
        <w:rPr>
          <w:szCs w:val="24"/>
        </w:rPr>
        <w:t>, composta pelas</w:t>
      </w:r>
      <w:r w:rsidR="005C7639" w:rsidRPr="003026DD">
        <w:rPr>
          <w:szCs w:val="24"/>
        </w:rPr>
        <w:t xml:space="preserve"> contas de Importações em Andamento e de Adiantamentos para Inversões em Bens Móveis</w:t>
      </w:r>
      <w:bookmarkStart w:id="53" w:name="_Ref7124556"/>
      <w:bookmarkStart w:id="54" w:name="_Ref7010433"/>
      <w:r w:rsidR="00684028" w:rsidRPr="003026DD">
        <w:rPr>
          <w:szCs w:val="24"/>
        </w:rPr>
        <w:t xml:space="preserve"> e</w:t>
      </w:r>
      <w:r w:rsidR="002D7621" w:rsidRPr="003026DD">
        <w:rPr>
          <w:szCs w:val="24"/>
        </w:rPr>
        <w:t xml:space="preserve"> a conta Veículos teve um aumento de 32,70%.</w:t>
      </w:r>
    </w:p>
    <w:p w14:paraId="7815AD25" w14:textId="77777777" w:rsidR="00D06BCF" w:rsidRPr="003026DD" w:rsidRDefault="00D06BCF" w:rsidP="00290E9C">
      <w:pPr>
        <w:widowControl w:val="0"/>
        <w:ind w:firstLine="709"/>
      </w:pPr>
    </w:p>
    <w:p w14:paraId="45184610" w14:textId="549A517D" w:rsidR="001035D3" w:rsidRPr="004C1965" w:rsidRDefault="00B15135" w:rsidP="00F34668">
      <w:pPr>
        <w:pStyle w:val="Legenda"/>
        <w:rPr>
          <w:i/>
        </w:rPr>
      </w:pPr>
      <w:bookmarkStart w:id="55" w:name="_Toc213081633"/>
      <w:r w:rsidRPr="004C1965">
        <w:lastRenderedPageBreak/>
        <w:t xml:space="preserve">Quadro </w:t>
      </w:r>
      <w:fldSimple w:instr=" SEQ Quadro \* ARABIC ">
        <w:r w:rsidR="00415FD1" w:rsidRPr="004C1965">
          <w:rPr>
            <w:noProof/>
          </w:rPr>
          <w:t>6</w:t>
        </w:r>
      </w:fldSimple>
      <w:bookmarkEnd w:id="53"/>
      <w:r w:rsidRPr="004C1965">
        <w:t xml:space="preserve"> – Bens Móveis – Composição p</w:t>
      </w:r>
      <w:r w:rsidR="001D3EC8" w:rsidRPr="004C1965">
        <w:t xml:space="preserve">or Unidade Gestora (UG) </w:t>
      </w:r>
      <w:bookmarkEnd w:id="54"/>
      <w:r w:rsidR="0051302B" w:rsidRPr="004C1965">
        <w:t xml:space="preserve">em </w:t>
      </w:r>
      <w:r w:rsidR="00A01994" w:rsidRPr="004C1965">
        <w:t>30/09</w:t>
      </w:r>
      <w:r w:rsidR="00591BBA" w:rsidRPr="004C1965">
        <w:t>/2025</w:t>
      </w:r>
      <w:bookmarkEnd w:id="55"/>
    </w:p>
    <w:p w14:paraId="134F9DA6" w14:textId="22EA6018" w:rsidR="008A1D19" w:rsidRPr="004C1965" w:rsidRDefault="00B15135" w:rsidP="008A1D19">
      <w:pPr>
        <w:spacing w:before="120" w:line="240" w:lineRule="auto"/>
        <w:jc w:val="right"/>
        <w:rPr>
          <w:sz w:val="16"/>
          <w:szCs w:val="16"/>
        </w:rPr>
      </w:pPr>
      <w:r w:rsidRPr="004C1965">
        <w:rPr>
          <w:sz w:val="16"/>
          <w:szCs w:val="16"/>
        </w:rPr>
        <w:t>R$</w:t>
      </w:r>
      <w:r w:rsidR="0003729D" w:rsidRPr="004C1965">
        <w:rPr>
          <w:sz w:val="16"/>
          <w:szCs w:val="16"/>
        </w:rPr>
        <w:t xml:space="preserve"> (em unidades)</w:t>
      </w:r>
      <w:r w:rsidR="00D35BE3" w:rsidRPr="004C1965">
        <w:rPr>
          <w:sz w:val="18"/>
          <w:szCs w:val="18"/>
        </w:rPr>
        <w:t xml:space="preserve">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1"/>
        <w:gridCol w:w="1985"/>
        <w:gridCol w:w="1355"/>
        <w:gridCol w:w="1580"/>
      </w:tblGrid>
      <w:tr w:rsidR="00132F13" w:rsidRPr="00132F13" w14:paraId="27F77E12" w14:textId="77777777" w:rsidTr="00132F13">
        <w:trPr>
          <w:trHeight w:hRule="exact" w:val="284"/>
          <w:jc w:val="center"/>
        </w:trPr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791AF6DB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Conta contábil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1A7D1EAE" w14:textId="77777777" w:rsidR="00132F13" w:rsidRPr="00132F13" w:rsidRDefault="00132F13" w:rsidP="00132F1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153052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4D0EBB13" w14:textId="77777777" w:rsidR="00132F13" w:rsidRPr="00132F13" w:rsidRDefault="00132F13" w:rsidP="00132F1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153054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492B94C7" w14:textId="77777777" w:rsidR="00132F13" w:rsidRPr="00132F13" w:rsidRDefault="00132F13" w:rsidP="00132F1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Total Geral</w:t>
            </w:r>
          </w:p>
        </w:tc>
      </w:tr>
      <w:tr w:rsidR="00132F13" w:rsidRPr="00132F13" w14:paraId="07305915" w14:textId="77777777" w:rsidTr="00132F13">
        <w:trPr>
          <w:trHeight w:hRule="exact" w:val="284"/>
          <w:jc w:val="center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41F8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Máquinas, Aparelhos, Equipamentos e Ferramentas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A13B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86.976.935,98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41FA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1.878.506,89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0316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        88.855.442,87 </w:t>
            </w:r>
          </w:p>
        </w:tc>
      </w:tr>
      <w:tr w:rsidR="00132F13" w:rsidRPr="00132F13" w14:paraId="7E0F39EC" w14:textId="77777777" w:rsidTr="00132F13">
        <w:trPr>
          <w:trHeight w:hRule="exact" w:val="284"/>
          <w:jc w:val="center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384B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Bens de Informática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81E5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57.402.709,59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F035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88,08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D5B5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        57.402.797,67 </w:t>
            </w:r>
          </w:p>
        </w:tc>
      </w:tr>
      <w:tr w:rsidR="00132F13" w:rsidRPr="00132F13" w14:paraId="3BD920FF" w14:textId="77777777" w:rsidTr="00132F13">
        <w:trPr>
          <w:trHeight w:hRule="exact" w:val="284"/>
          <w:jc w:val="center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0347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Móveis e Utensílios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8E09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47.332.506,90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E7E7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98.056,95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73B1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        47.430.563,85 </w:t>
            </w:r>
          </w:p>
        </w:tc>
      </w:tr>
      <w:tr w:rsidR="00132F13" w:rsidRPr="00132F13" w14:paraId="4BDA3301" w14:textId="77777777" w:rsidTr="00132F13">
        <w:trPr>
          <w:trHeight w:hRule="exact" w:val="284"/>
          <w:jc w:val="center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AC5C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Material Cultural, Educacional e de Comunicação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F11B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26.573.142,81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6EAE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8.302,85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C2D5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        26.581.445,66 </w:t>
            </w:r>
          </w:p>
        </w:tc>
      </w:tr>
      <w:tr w:rsidR="00132F13" w:rsidRPr="00132F13" w14:paraId="73C90219" w14:textId="77777777" w:rsidTr="00132F13">
        <w:trPr>
          <w:trHeight w:hRule="exact" w:val="284"/>
          <w:jc w:val="center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8E19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Veículos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BAB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18.108.736,20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26A4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1.370,61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5245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        18.110.106,81 </w:t>
            </w:r>
          </w:p>
        </w:tc>
      </w:tr>
      <w:tr w:rsidR="00132F13" w:rsidRPr="00132F13" w14:paraId="4709915C" w14:textId="77777777" w:rsidTr="00132F13">
        <w:trPr>
          <w:trHeight w:hRule="exact" w:val="284"/>
          <w:jc w:val="center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5B8B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Bens Móveis em Andamento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8AAF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14.370.155,51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3558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20CF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        14.370.155,51 </w:t>
            </w:r>
          </w:p>
        </w:tc>
      </w:tr>
      <w:tr w:rsidR="00132F13" w:rsidRPr="00132F13" w14:paraId="263C1B85" w14:textId="77777777" w:rsidTr="00132F13">
        <w:trPr>
          <w:trHeight w:hRule="exact" w:val="284"/>
          <w:jc w:val="center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44B9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Bens Móveis em Almoxarifado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3FED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2.462.930,27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5551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E5C2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          2.462.930,27 </w:t>
            </w:r>
          </w:p>
        </w:tc>
      </w:tr>
      <w:tr w:rsidR="00132F13" w:rsidRPr="00132F13" w14:paraId="0B48B922" w14:textId="77777777" w:rsidTr="00132F13">
        <w:trPr>
          <w:trHeight w:hRule="exact" w:val="284"/>
          <w:jc w:val="center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8133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Demais Bens Móveis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7118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5.435.194,20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9164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976.157,40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83D7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          6.411.351,60 </w:t>
            </w:r>
          </w:p>
        </w:tc>
      </w:tr>
      <w:tr w:rsidR="00132F13" w:rsidRPr="00132F13" w14:paraId="76BCF2B9" w14:textId="77777777" w:rsidTr="00132F13">
        <w:trPr>
          <w:trHeight w:hRule="exact" w:val="284"/>
          <w:jc w:val="center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01A6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Depreciação / Amortização Acumulada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3544" w14:textId="120A848B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</w:t>
            </w: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120.594.752,52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F4433" w14:textId="7C3E773F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</w:t>
            </w: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911.137,77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31D7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-121.505.890,29</w:t>
            </w:r>
          </w:p>
        </w:tc>
      </w:tr>
      <w:tr w:rsidR="00132F13" w:rsidRPr="00132F13" w14:paraId="2BCE39EB" w14:textId="77777777" w:rsidTr="00132F13">
        <w:trPr>
          <w:trHeight w:hRule="exact" w:val="284"/>
          <w:jc w:val="center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9985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Redução ao Valor Recuperável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55F6" w14:textId="2B730B40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</w:t>
            </w: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83.314,70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A59F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83C6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-83.314,70</w:t>
            </w:r>
          </w:p>
        </w:tc>
      </w:tr>
      <w:tr w:rsidR="00132F13" w:rsidRPr="00132F13" w14:paraId="5E96EDFD" w14:textId="77777777" w:rsidTr="00132F13">
        <w:trPr>
          <w:trHeight w:hRule="exact" w:val="284"/>
          <w:jc w:val="center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2190B0EF" w14:textId="77777777" w:rsidR="00132F13" w:rsidRPr="00132F13" w:rsidRDefault="00132F13" w:rsidP="00132F1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Total Geral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46E07C04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                137.984.244,24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2D029253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      2.051.345,01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AEEFB" w:fill="D9D9D9"/>
            <w:noWrap/>
            <w:vAlign w:val="center"/>
            <w:hideMark/>
          </w:tcPr>
          <w:p w14:paraId="56B45111" w14:textId="77777777" w:rsidR="00132F13" w:rsidRPr="00132F13" w:rsidRDefault="00132F13" w:rsidP="00132F1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132F13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    140.035.589,25 </w:t>
            </w:r>
          </w:p>
        </w:tc>
      </w:tr>
    </w:tbl>
    <w:p w14:paraId="0D1B5D27" w14:textId="062B5D62" w:rsidR="00D35BE3" w:rsidRPr="004C1965" w:rsidRDefault="00B15135" w:rsidP="00C7354F">
      <w:pPr>
        <w:spacing w:after="240" w:line="240" w:lineRule="auto"/>
        <w:ind w:firstLine="0"/>
        <w:jc w:val="left"/>
        <w:rPr>
          <w:sz w:val="18"/>
          <w:szCs w:val="18"/>
        </w:rPr>
      </w:pPr>
      <w:r w:rsidRPr="004C1965">
        <w:rPr>
          <w:sz w:val="16"/>
          <w:szCs w:val="16"/>
        </w:rPr>
        <w:t xml:space="preserve">Fonte: SIAFI </w:t>
      </w:r>
      <w:r w:rsidR="00591BBA" w:rsidRPr="004C1965">
        <w:rPr>
          <w:sz w:val="16"/>
          <w:szCs w:val="16"/>
        </w:rPr>
        <w:t>2025</w:t>
      </w:r>
      <w:r w:rsidRPr="004C1965">
        <w:rPr>
          <w:sz w:val="18"/>
          <w:szCs w:val="18"/>
        </w:rPr>
        <w:t>.</w:t>
      </w:r>
    </w:p>
    <w:p w14:paraId="685C86A9" w14:textId="54728EFB" w:rsidR="001035D3" w:rsidRDefault="00B15135" w:rsidP="005E0D73">
      <w:pPr>
        <w:pStyle w:val="Standard"/>
        <w:spacing w:line="360" w:lineRule="auto"/>
        <w:jc w:val="both"/>
        <w:rPr>
          <w:rFonts w:eastAsia="Times New Roman"/>
          <w:lang w:eastAsia="pt-BR"/>
        </w:rPr>
      </w:pPr>
      <w:r w:rsidRPr="0036492A">
        <w:t xml:space="preserve"> </w:t>
      </w:r>
      <w:r w:rsidR="00026D01" w:rsidRPr="0036492A">
        <w:tab/>
      </w:r>
      <w:r w:rsidR="00307B42" w:rsidRPr="0036492A">
        <w:t xml:space="preserve">A Universidade Federal de Goiás </w:t>
      </w:r>
      <w:r w:rsidR="0036492A" w:rsidRPr="0036492A">
        <w:t xml:space="preserve">na </w:t>
      </w:r>
      <w:r w:rsidR="00307B42" w:rsidRPr="0036492A">
        <w:t>UG 153052 tem apresentado restrição contábil continuada na conta de Bens Móveis ocasionada pela verificação d</w:t>
      </w:r>
      <w:r w:rsidR="0036492A" w:rsidRPr="0036492A">
        <w:t>a</w:t>
      </w:r>
      <w:r w:rsidR="00307B42" w:rsidRPr="0036492A">
        <w:t xml:space="preserve"> divergência </w:t>
      </w:r>
      <w:r w:rsidR="00105CB4" w:rsidRPr="0036492A">
        <w:t>d</w:t>
      </w:r>
      <w:r w:rsidR="00307B42" w:rsidRPr="0036492A">
        <w:t>o saldo</w:t>
      </w:r>
      <w:r w:rsidR="00105CB4" w:rsidRPr="0036492A">
        <w:rPr>
          <w:rFonts w:ascii="Times New Roman" w:hAnsi="Times New Roman" w:cs="Times New Roman"/>
        </w:rPr>
        <w:t xml:space="preserve"> </w:t>
      </w:r>
      <w:r w:rsidR="00307B42" w:rsidRPr="0036492A">
        <w:t xml:space="preserve">dos </w:t>
      </w:r>
      <w:r w:rsidR="00105CB4" w:rsidRPr="0036492A">
        <w:t>B</w:t>
      </w:r>
      <w:r w:rsidR="00307B42" w:rsidRPr="0036492A">
        <w:t>ens</w:t>
      </w:r>
      <w:r w:rsidR="00105CB4" w:rsidRPr="0036492A">
        <w:t xml:space="preserve"> Móveis</w:t>
      </w:r>
      <w:r w:rsidR="00307B42" w:rsidRPr="0036492A">
        <w:t xml:space="preserve"> apresentado no RMB </w:t>
      </w:r>
      <w:r w:rsidR="00983EF5" w:rsidRPr="0036492A">
        <w:t>(</w:t>
      </w:r>
      <w:r w:rsidR="00307B42" w:rsidRPr="0036492A">
        <w:t>Relatório Mensal de Bens</w:t>
      </w:r>
      <w:r w:rsidR="00F0212E" w:rsidRPr="0036492A">
        <w:t xml:space="preserve"> – Sistema interno SIPAC</w:t>
      </w:r>
      <w:r w:rsidR="00105CB4" w:rsidRPr="0036492A">
        <w:t>) de</w:t>
      </w:r>
      <w:r w:rsidR="00EB582C" w:rsidRPr="0036492A">
        <w:t xml:space="preserve"> </w:t>
      </w:r>
      <w:r w:rsidR="00105CB4" w:rsidRPr="0036492A">
        <w:rPr>
          <w:b/>
          <w:bCs/>
        </w:rPr>
        <w:t>R$</w:t>
      </w:r>
      <w:r w:rsidR="0031465D" w:rsidRPr="0036492A">
        <w:rPr>
          <w:b/>
          <w:bCs/>
        </w:rPr>
        <w:t xml:space="preserve"> 2</w:t>
      </w:r>
      <w:r w:rsidR="0036492A" w:rsidRPr="0036492A">
        <w:rPr>
          <w:b/>
          <w:bCs/>
        </w:rPr>
        <w:t>83</w:t>
      </w:r>
      <w:r w:rsidR="0031465D" w:rsidRPr="0036492A">
        <w:rPr>
          <w:b/>
          <w:bCs/>
        </w:rPr>
        <w:t>.</w:t>
      </w:r>
      <w:r w:rsidR="0036492A" w:rsidRPr="0036492A">
        <w:rPr>
          <w:b/>
          <w:bCs/>
        </w:rPr>
        <w:t>778</w:t>
      </w:r>
      <w:r w:rsidR="0031465D" w:rsidRPr="0036492A">
        <w:rPr>
          <w:b/>
          <w:bCs/>
        </w:rPr>
        <w:t>.</w:t>
      </w:r>
      <w:r w:rsidR="0036492A" w:rsidRPr="0036492A">
        <w:rPr>
          <w:b/>
          <w:bCs/>
        </w:rPr>
        <w:t>762,79</w:t>
      </w:r>
      <w:r w:rsidR="00307B42" w:rsidRPr="0036492A">
        <w:t xml:space="preserve"> </w:t>
      </w:r>
      <w:r w:rsidR="00307B42" w:rsidRPr="0036492A">
        <w:rPr>
          <w:rFonts w:eastAsia="Times New Roman"/>
          <w:lang w:eastAsia="pt-BR"/>
        </w:rPr>
        <w:t xml:space="preserve">e o saldo </w:t>
      </w:r>
      <w:r w:rsidR="0036492A" w:rsidRPr="0036492A">
        <w:rPr>
          <w:rFonts w:eastAsia="Times New Roman"/>
          <w:lang w:eastAsia="pt-BR"/>
        </w:rPr>
        <w:t xml:space="preserve">da conta </w:t>
      </w:r>
      <w:r w:rsidR="00307B42" w:rsidRPr="0036492A">
        <w:rPr>
          <w:rFonts w:eastAsia="Times New Roman"/>
          <w:lang w:eastAsia="pt-BR"/>
        </w:rPr>
        <w:t xml:space="preserve">de bens móveis </w:t>
      </w:r>
      <w:r w:rsidR="00DD667D" w:rsidRPr="0036492A">
        <w:rPr>
          <w:rFonts w:eastAsia="Times New Roman"/>
          <w:lang w:eastAsia="pt-BR"/>
        </w:rPr>
        <w:t xml:space="preserve">brutos </w:t>
      </w:r>
      <w:r w:rsidR="00307B42" w:rsidRPr="0036492A">
        <w:rPr>
          <w:rFonts w:eastAsia="Times New Roman"/>
          <w:lang w:eastAsia="pt-BR"/>
        </w:rPr>
        <w:t xml:space="preserve">contabilizados no SIAFI, apurados até </w:t>
      </w:r>
      <w:r w:rsidR="00A01994" w:rsidRPr="0036492A">
        <w:rPr>
          <w:rFonts w:eastAsia="Times New Roman"/>
          <w:lang w:eastAsia="pt-BR"/>
        </w:rPr>
        <w:t>30/09</w:t>
      </w:r>
      <w:r w:rsidR="00591BBA" w:rsidRPr="0036492A">
        <w:rPr>
          <w:rFonts w:eastAsia="Times New Roman"/>
          <w:lang w:eastAsia="pt-BR"/>
        </w:rPr>
        <w:t>/2025</w:t>
      </w:r>
      <w:r w:rsidR="0036492A" w:rsidRPr="0036492A">
        <w:rPr>
          <w:rFonts w:eastAsia="Times New Roman"/>
          <w:lang w:eastAsia="pt-BR"/>
        </w:rPr>
        <w:t xml:space="preserve">, no valor de </w:t>
      </w:r>
      <w:r w:rsidR="00105CB4" w:rsidRPr="0036492A">
        <w:rPr>
          <w:rFonts w:eastAsia="Times New Roman"/>
          <w:b/>
          <w:bCs/>
          <w:lang w:eastAsia="pt-BR"/>
        </w:rPr>
        <w:t xml:space="preserve">R$ </w:t>
      </w:r>
      <w:r w:rsidR="0031465D" w:rsidRPr="0036492A">
        <w:rPr>
          <w:rFonts w:eastAsia="Times New Roman"/>
          <w:b/>
          <w:bCs/>
          <w:lang w:eastAsia="pt-BR"/>
        </w:rPr>
        <w:t>25</w:t>
      </w:r>
      <w:r w:rsidR="001A307E" w:rsidRPr="0036492A">
        <w:rPr>
          <w:rFonts w:eastAsia="Times New Roman"/>
          <w:b/>
          <w:bCs/>
          <w:lang w:eastAsia="pt-BR"/>
        </w:rPr>
        <w:t>8</w:t>
      </w:r>
      <w:r w:rsidR="0031465D" w:rsidRPr="0036492A">
        <w:rPr>
          <w:rFonts w:eastAsia="Times New Roman"/>
          <w:b/>
          <w:bCs/>
          <w:lang w:eastAsia="pt-BR"/>
        </w:rPr>
        <w:t>.6</w:t>
      </w:r>
      <w:r w:rsidR="001A307E" w:rsidRPr="0036492A">
        <w:rPr>
          <w:rFonts w:eastAsia="Times New Roman"/>
          <w:b/>
          <w:bCs/>
          <w:lang w:eastAsia="pt-BR"/>
        </w:rPr>
        <w:t>62</w:t>
      </w:r>
      <w:r w:rsidR="0031465D" w:rsidRPr="0036492A">
        <w:rPr>
          <w:rFonts w:eastAsia="Times New Roman"/>
          <w:b/>
          <w:bCs/>
          <w:lang w:eastAsia="pt-BR"/>
        </w:rPr>
        <w:t>.3</w:t>
      </w:r>
      <w:r w:rsidR="001A307E" w:rsidRPr="0036492A">
        <w:rPr>
          <w:rFonts w:eastAsia="Times New Roman"/>
          <w:b/>
          <w:bCs/>
          <w:lang w:eastAsia="pt-BR"/>
        </w:rPr>
        <w:t>11</w:t>
      </w:r>
      <w:r w:rsidR="0031465D" w:rsidRPr="0036492A">
        <w:rPr>
          <w:rFonts w:eastAsia="Times New Roman"/>
          <w:b/>
          <w:bCs/>
          <w:lang w:eastAsia="pt-BR"/>
        </w:rPr>
        <w:t>,</w:t>
      </w:r>
      <w:r w:rsidR="001A307E" w:rsidRPr="0036492A">
        <w:rPr>
          <w:rFonts w:eastAsia="Times New Roman"/>
          <w:b/>
          <w:bCs/>
          <w:lang w:eastAsia="pt-BR"/>
        </w:rPr>
        <w:t>4</w:t>
      </w:r>
      <w:r w:rsidR="0031465D" w:rsidRPr="0036492A">
        <w:rPr>
          <w:rFonts w:eastAsia="Times New Roman"/>
          <w:b/>
          <w:bCs/>
          <w:lang w:eastAsia="pt-BR"/>
        </w:rPr>
        <w:t>6</w:t>
      </w:r>
      <w:r w:rsidR="00B214EA" w:rsidRPr="0036492A">
        <w:rPr>
          <w:rFonts w:eastAsia="Times New Roman"/>
          <w:lang w:eastAsia="pt-BR"/>
        </w:rPr>
        <w:t>.</w:t>
      </w:r>
    </w:p>
    <w:p w14:paraId="30ED69EB" w14:textId="77777777" w:rsidR="00752488" w:rsidRPr="0036492A" w:rsidRDefault="00752488" w:rsidP="005E0D73">
      <w:pPr>
        <w:pStyle w:val="Standard"/>
        <w:spacing w:line="360" w:lineRule="auto"/>
        <w:jc w:val="both"/>
        <w:rPr>
          <w:rFonts w:eastAsia="Times New Roman"/>
          <w:lang w:eastAsia="pt-BR"/>
        </w:rPr>
      </w:pPr>
    </w:p>
    <w:p w14:paraId="40A6F7A2" w14:textId="013E2A62" w:rsidR="001035D3" w:rsidRPr="00FA4D2D" w:rsidRDefault="00B55370" w:rsidP="005445A9">
      <w:pPr>
        <w:pStyle w:val="Ttulo3"/>
        <w:spacing w:before="240" w:after="240"/>
        <w:rPr>
          <w:rFonts w:ascii="Times New Roman" w:hAnsi="Times New Roman"/>
        </w:rPr>
      </w:pPr>
      <w:bookmarkStart w:id="56" w:name="_Toc520445484"/>
      <w:bookmarkStart w:id="57" w:name="_Toc475634970"/>
      <w:bookmarkStart w:id="58" w:name="_Toc450229870"/>
      <w:bookmarkStart w:id="59" w:name="_Toc446425974"/>
      <w:bookmarkStart w:id="60" w:name="_Toc445286296"/>
      <w:bookmarkStart w:id="61" w:name="_Toc442369598"/>
      <w:bookmarkStart w:id="62" w:name="_Toc213081579"/>
      <w:r w:rsidRPr="00FA4D2D">
        <w:rPr>
          <w:rFonts w:ascii="Times New Roman" w:hAnsi="Times New Roman"/>
        </w:rPr>
        <w:t>5</w:t>
      </w:r>
      <w:r w:rsidR="00B15135" w:rsidRPr="00FA4D2D">
        <w:rPr>
          <w:rFonts w:ascii="Times New Roman" w:hAnsi="Times New Roman"/>
        </w:rPr>
        <w:t xml:space="preserve">.2 </w:t>
      </w:r>
      <w:r w:rsidR="00A93D96" w:rsidRPr="00FA4D2D">
        <w:rPr>
          <w:rFonts w:ascii="Times New Roman" w:hAnsi="Times New Roman"/>
          <w:caps w:val="0"/>
        </w:rPr>
        <w:t>Bens Imóveis</w:t>
      </w:r>
      <w:bookmarkEnd w:id="56"/>
      <w:bookmarkEnd w:id="57"/>
      <w:bookmarkEnd w:id="58"/>
      <w:bookmarkEnd w:id="59"/>
      <w:bookmarkEnd w:id="60"/>
      <w:bookmarkEnd w:id="61"/>
      <w:bookmarkEnd w:id="62"/>
    </w:p>
    <w:p w14:paraId="6076CD74" w14:textId="2AB9806D" w:rsidR="001035D3" w:rsidRPr="00FA4D2D" w:rsidRDefault="00B15135" w:rsidP="003B3380">
      <w:pPr>
        <w:widowControl w:val="0"/>
        <w:ind w:firstLine="709"/>
      </w:pPr>
      <w:r w:rsidRPr="00FA4D2D">
        <w:t xml:space="preserve">Os Bens Imóveis do Órgão Universidade Federal de Goiás </w:t>
      </w:r>
      <w:r w:rsidR="0051302B" w:rsidRPr="00FA4D2D">
        <w:t xml:space="preserve">em </w:t>
      </w:r>
      <w:r w:rsidR="00A01994" w:rsidRPr="00FA4D2D">
        <w:t>30/09</w:t>
      </w:r>
      <w:r w:rsidR="00591BBA" w:rsidRPr="00FA4D2D">
        <w:t>/2025</w:t>
      </w:r>
      <w:r w:rsidR="00C17F19" w:rsidRPr="00FA4D2D">
        <w:t xml:space="preserve"> </w:t>
      </w:r>
      <w:r w:rsidRPr="00FA4D2D">
        <w:t xml:space="preserve">totalizavam </w:t>
      </w:r>
      <w:r w:rsidRPr="00FA4D2D">
        <w:rPr>
          <w:b/>
        </w:rPr>
        <w:t>R$</w:t>
      </w:r>
      <w:r w:rsidR="00C17F19" w:rsidRPr="00FA4D2D">
        <w:rPr>
          <w:b/>
        </w:rPr>
        <w:t xml:space="preserve"> 1.51</w:t>
      </w:r>
      <w:r w:rsidR="00FA4D2D" w:rsidRPr="00FA4D2D">
        <w:rPr>
          <w:b/>
        </w:rPr>
        <w:t>5</w:t>
      </w:r>
      <w:r w:rsidR="00C17F19" w:rsidRPr="00FA4D2D">
        <w:rPr>
          <w:b/>
        </w:rPr>
        <w:t>.</w:t>
      </w:r>
      <w:r w:rsidR="00FA4D2D" w:rsidRPr="00FA4D2D">
        <w:rPr>
          <w:b/>
        </w:rPr>
        <w:t>833</w:t>
      </w:r>
      <w:r w:rsidR="00B07EBC" w:rsidRPr="00FA4D2D">
        <w:rPr>
          <w:b/>
        </w:rPr>
        <w:t>.</w:t>
      </w:r>
      <w:r w:rsidR="00FA4D2D" w:rsidRPr="00FA4D2D">
        <w:rPr>
          <w:b/>
        </w:rPr>
        <w:t>259</w:t>
      </w:r>
      <w:r w:rsidR="00B07EBC" w:rsidRPr="00FA4D2D">
        <w:rPr>
          <w:b/>
        </w:rPr>
        <w:t>,</w:t>
      </w:r>
      <w:r w:rsidR="00FA4D2D" w:rsidRPr="00FA4D2D">
        <w:rPr>
          <w:b/>
        </w:rPr>
        <w:t>94</w:t>
      </w:r>
      <w:r w:rsidRPr="00FA4D2D">
        <w:t xml:space="preserve">, </w:t>
      </w:r>
      <w:r w:rsidR="00DB4C23" w:rsidRPr="00FA4D2D">
        <w:t xml:space="preserve">deduzidos da depreciação e amortização acumulados </w:t>
      </w:r>
      <w:r w:rsidRPr="00FA4D2D">
        <w:t xml:space="preserve">conforme demonstrado no </w:t>
      </w:r>
      <w:r w:rsidR="00450AE6" w:rsidRPr="00FA4D2D">
        <w:t>Quadro 7</w:t>
      </w:r>
      <w:r w:rsidRPr="00FA4D2D">
        <w:t>:</w:t>
      </w:r>
    </w:p>
    <w:p w14:paraId="7047C125" w14:textId="77777777" w:rsidR="00936C2E" w:rsidRPr="00FA4D2D" w:rsidRDefault="00936C2E" w:rsidP="003B3380">
      <w:pPr>
        <w:widowControl w:val="0"/>
        <w:ind w:firstLine="709"/>
      </w:pPr>
    </w:p>
    <w:p w14:paraId="48B4BF8B" w14:textId="53A5B8A3" w:rsidR="001035D3" w:rsidRPr="00936C2E" w:rsidRDefault="00B15135" w:rsidP="00F34668">
      <w:pPr>
        <w:pStyle w:val="Legenda"/>
        <w:rPr>
          <w:i/>
        </w:rPr>
      </w:pPr>
      <w:bookmarkStart w:id="63" w:name="_Ref520464456"/>
      <w:bookmarkStart w:id="64" w:name="_Toc213081634"/>
      <w:r w:rsidRPr="00936C2E">
        <w:t xml:space="preserve">Quadro </w:t>
      </w:r>
      <w:fldSimple w:instr=" SEQ Quadro \* ARABIC ">
        <w:r w:rsidR="00415FD1" w:rsidRPr="00936C2E">
          <w:rPr>
            <w:noProof/>
          </w:rPr>
          <w:t>7</w:t>
        </w:r>
      </w:fldSimple>
      <w:bookmarkEnd w:id="63"/>
      <w:r w:rsidRPr="00936C2E">
        <w:t xml:space="preserve"> – Bens Imóveis – Composição</w:t>
      </w:r>
      <w:bookmarkEnd w:id="64"/>
    </w:p>
    <w:p w14:paraId="144B66B6" w14:textId="4CE74D16" w:rsidR="00AF2BDF" w:rsidRPr="00936C2E" w:rsidRDefault="003F7584" w:rsidP="003F7584">
      <w:pPr>
        <w:spacing w:line="240" w:lineRule="auto"/>
        <w:ind w:firstLine="0"/>
        <w:jc w:val="right"/>
        <w:rPr>
          <w:sz w:val="16"/>
          <w:szCs w:val="16"/>
        </w:rPr>
      </w:pPr>
      <w:r w:rsidRPr="00936C2E">
        <w:rPr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2040"/>
        <w:gridCol w:w="1671"/>
        <w:gridCol w:w="1127"/>
      </w:tblGrid>
      <w:tr w:rsidR="00936C2E" w:rsidRPr="00936C2E" w14:paraId="647503C6" w14:textId="77777777" w:rsidTr="00752488">
        <w:trPr>
          <w:trHeight w:hRule="exact" w:val="284"/>
          <w:jc w:val="center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B2B089" w14:textId="77777777" w:rsidR="00936C2E" w:rsidRPr="00936C2E" w:rsidRDefault="00936C2E" w:rsidP="00936C2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936C2E">
              <w:rPr>
                <w:rFonts w:eastAsia="Times New Roman"/>
                <w:b/>
                <w:bCs/>
                <w:sz w:val="20"/>
                <w:lang w:eastAsia="pt-BR"/>
              </w:rPr>
              <w:t>Conta contábil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2B3A02" w14:textId="77777777" w:rsidR="00936C2E" w:rsidRPr="00936C2E" w:rsidRDefault="00936C2E" w:rsidP="00936C2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936C2E">
              <w:rPr>
                <w:rFonts w:eastAsia="Times New Roman"/>
                <w:b/>
                <w:bCs/>
                <w:sz w:val="20"/>
                <w:lang w:eastAsia="pt-BR"/>
              </w:rPr>
              <w:t>30/09/2025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D2815" w14:textId="77777777" w:rsidR="00936C2E" w:rsidRPr="00936C2E" w:rsidRDefault="00936C2E" w:rsidP="00936C2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936C2E">
              <w:rPr>
                <w:rFonts w:eastAsia="Times New Roman"/>
                <w:b/>
                <w:bCs/>
                <w:sz w:val="20"/>
                <w:lang w:eastAsia="pt-BR"/>
              </w:rPr>
              <w:t>31/12/2024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D780CD" w14:textId="77777777" w:rsidR="00936C2E" w:rsidRPr="00936C2E" w:rsidRDefault="00936C2E" w:rsidP="00936C2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936C2E">
              <w:rPr>
                <w:rFonts w:eastAsia="Times New Roman"/>
                <w:b/>
                <w:bCs/>
                <w:sz w:val="20"/>
                <w:lang w:eastAsia="pt-BR"/>
              </w:rPr>
              <w:t>AH</w:t>
            </w:r>
          </w:p>
        </w:tc>
      </w:tr>
      <w:tr w:rsidR="00936C2E" w:rsidRPr="00936C2E" w14:paraId="2A585F1C" w14:textId="77777777" w:rsidTr="00752488">
        <w:trPr>
          <w:trHeight w:hRule="exact" w:val="284"/>
          <w:jc w:val="center"/>
        </w:trPr>
        <w:tc>
          <w:tcPr>
            <w:tcW w:w="2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B1D2" w14:textId="77777777" w:rsidR="00936C2E" w:rsidRPr="00936C2E" w:rsidRDefault="00936C2E" w:rsidP="00936C2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Bens de Uso Especial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BEE6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1.490.770.168,74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4FE7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1.490.770.168,74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1C4C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0,00%</w:t>
            </w:r>
          </w:p>
        </w:tc>
      </w:tr>
      <w:tr w:rsidR="00936C2E" w:rsidRPr="00936C2E" w14:paraId="56AFF761" w14:textId="77777777" w:rsidTr="00752488">
        <w:trPr>
          <w:trHeight w:hRule="exact" w:val="284"/>
          <w:jc w:val="center"/>
        </w:trPr>
        <w:tc>
          <w:tcPr>
            <w:tcW w:w="2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844C" w14:textId="77777777" w:rsidR="00936C2E" w:rsidRPr="00936C2E" w:rsidRDefault="00936C2E" w:rsidP="00936C2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Bens Imóveis em Andamento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2A41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15.436.610,74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E6DD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10.109.759,59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91A9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52,69%</w:t>
            </w:r>
          </w:p>
        </w:tc>
      </w:tr>
      <w:tr w:rsidR="00936C2E" w:rsidRPr="00936C2E" w14:paraId="5698B928" w14:textId="77777777" w:rsidTr="00752488">
        <w:trPr>
          <w:trHeight w:hRule="exact" w:val="284"/>
          <w:jc w:val="center"/>
        </w:trPr>
        <w:tc>
          <w:tcPr>
            <w:tcW w:w="2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2F29" w14:textId="77777777" w:rsidR="00936C2E" w:rsidRPr="00936C2E" w:rsidRDefault="00936C2E" w:rsidP="00936C2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Benfeitorias em Propriedade de Terceiros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1973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23.791,63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3DA7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23.791,63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E039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0,00%</w:t>
            </w:r>
          </w:p>
        </w:tc>
      </w:tr>
      <w:tr w:rsidR="00936C2E" w:rsidRPr="00936C2E" w14:paraId="5F9100E9" w14:textId="77777777" w:rsidTr="00752488">
        <w:trPr>
          <w:trHeight w:hRule="exact" w:val="284"/>
          <w:jc w:val="center"/>
        </w:trPr>
        <w:tc>
          <w:tcPr>
            <w:tcW w:w="2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1430" w14:textId="77777777" w:rsidR="00936C2E" w:rsidRPr="00936C2E" w:rsidRDefault="00936C2E" w:rsidP="00936C2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Instalações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5B6B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17.095.591,49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D383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17.095.591,49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38E8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0,00%</w:t>
            </w:r>
          </w:p>
        </w:tc>
      </w:tr>
      <w:tr w:rsidR="00936C2E" w:rsidRPr="00936C2E" w14:paraId="2CE6363C" w14:textId="77777777" w:rsidTr="00752488">
        <w:trPr>
          <w:trHeight w:hRule="exact" w:val="284"/>
          <w:jc w:val="center"/>
        </w:trPr>
        <w:tc>
          <w:tcPr>
            <w:tcW w:w="2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C24F" w14:textId="77777777" w:rsidR="00936C2E" w:rsidRPr="00936C2E" w:rsidRDefault="00936C2E" w:rsidP="00936C2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Deprec./</w:t>
            </w:r>
            <w:proofErr w:type="spellStart"/>
            <w:proofErr w:type="gramStart"/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Acum</w:t>
            </w:r>
            <w:proofErr w:type="spellEnd"/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./</w:t>
            </w:r>
            <w:proofErr w:type="spellStart"/>
            <w:proofErr w:type="gramEnd"/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Amort</w:t>
            </w:r>
            <w:proofErr w:type="spellEnd"/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. Acumulada - Bens Imóveis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3E79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-7.492.902,66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5F68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-5.954.172,03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DC24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936C2E">
              <w:rPr>
                <w:rFonts w:eastAsia="Times New Roman"/>
                <w:color w:val="000000"/>
                <w:sz w:val="20"/>
                <w:lang w:eastAsia="pt-BR"/>
              </w:rPr>
              <w:t>25,84%</w:t>
            </w:r>
          </w:p>
        </w:tc>
      </w:tr>
      <w:tr w:rsidR="00936C2E" w:rsidRPr="00936C2E" w14:paraId="0E436A2D" w14:textId="77777777" w:rsidTr="00752488">
        <w:trPr>
          <w:trHeight w:hRule="exact" w:val="284"/>
          <w:jc w:val="center"/>
        </w:trPr>
        <w:tc>
          <w:tcPr>
            <w:tcW w:w="2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BB57AB" w14:textId="77777777" w:rsidR="00936C2E" w:rsidRPr="00936C2E" w:rsidRDefault="00936C2E" w:rsidP="00936C2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936C2E">
              <w:rPr>
                <w:rFonts w:eastAsia="Times New Roman"/>
                <w:b/>
                <w:bCs/>
                <w:sz w:val="20"/>
                <w:lang w:eastAsia="pt-BR"/>
              </w:rPr>
              <w:t>Total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1EF39E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936C2E">
              <w:rPr>
                <w:rFonts w:eastAsia="Times New Roman"/>
                <w:b/>
                <w:bCs/>
                <w:sz w:val="20"/>
                <w:lang w:eastAsia="pt-BR"/>
              </w:rPr>
              <w:t xml:space="preserve">1.515.833.259,94 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74CC97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936C2E">
              <w:rPr>
                <w:rFonts w:eastAsia="Times New Roman"/>
                <w:b/>
                <w:bCs/>
                <w:sz w:val="20"/>
                <w:lang w:eastAsia="pt-BR"/>
              </w:rPr>
              <w:t xml:space="preserve">1.512.045.139,42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D98EAE" w14:textId="77777777" w:rsidR="00936C2E" w:rsidRPr="00936C2E" w:rsidRDefault="00936C2E" w:rsidP="00936C2E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936C2E">
              <w:rPr>
                <w:rFonts w:eastAsia="Times New Roman"/>
                <w:sz w:val="20"/>
                <w:lang w:eastAsia="pt-BR"/>
              </w:rPr>
              <w:t>0,25%</w:t>
            </w:r>
          </w:p>
        </w:tc>
      </w:tr>
    </w:tbl>
    <w:p w14:paraId="0552E987" w14:textId="1C651569" w:rsidR="008B2B01" w:rsidRPr="00936C2E" w:rsidRDefault="003F7584">
      <w:pPr>
        <w:spacing w:line="240" w:lineRule="auto"/>
        <w:ind w:firstLine="0"/>
        <w:jc w:val="left"/>
        <w:rPr>
          <w:sz w:val="16"/>
          <w:szCs w:val="16"/>
        </w:rPr>
      </w:pPr>
      <w:r w:rsidRPr="00936C2E">
        <w:rPr>
          <w:sz w:val="16"/>
          <w:szCs w:val="16"/>
        </w:rPr>
        <w:t>Fonte: SIAFI, 2025 e 2024.</w:t>
      </w:r>
    </w:p>
    <w:p w14:paraId="4563E354" w14:textId="77777777" w:rsidR="003F7584" w:rsidRPr="005618EE" w:rsidRDefault="003F7584">
      <w:pPr>
        <w:spacing w:line="240" w:lineRule="auto"/>
        <w:ind w:firstLine="0"/>
        <w:jc w:val="left"/>
        <w:rPr>
          <w:color w:val="C00000"/>
          <w:sz w:val="20"/>
        </w:rPr>
      </w:pPr>
    </w:p>
    <w:p w14:paraId="7CB23CAA" w14:textId="77777777" w:rsidR="00936C2E" w:rsidRDefault="00936C2E" w:rsidP="008A6F52">
      <w:pPr>
        <w:ind w:firstLine="709"/>
        <w:rPr>
          <w:color w:val="C00000"/>
        </w:rPr>
      </w:pPr>
    </w:p>
    <w:p w14:paraId="3D199CD8" w14:textId="1FC60434" w:rsidR="008A6F52" w:rsidRPr="003A1340" w:rsidRDefault="008A6F52" w:rsidP="008A6F52">
      <w:pPr>
        <w:ind w:firstLine="709"/>
      </w:pPr>
      <w:r w:rsidRPr="003A1340">
        <w:lastRenderedPageBreak/>
        <w:t xml:space="preserve">De acordo </w:t>
      </w:r>
      <w:r w:rsidR="00450AE6" w:rsidRPr="003A1340">
        <w:t xml:space="preserve">com </w:t>
      </w:r>
      <w:r w:rsidRPr="003A1340">
        <w:t xml:space="preserve">o </w:t>
      </w:r>
      <w:r w:rsidR="00A670E3" w:rsidRPr="003A1340">
        <w:t>q</w:t>
      </w:r>
      <w:r w:rsidR="00450AE6" w:rsidRPr="003A1340">
        <w:t>uadro</w:t>
      </w:r>
      <w:r w:rsidR="00A670E3" w:rsidRPr="003A1340">
        <w:t>,</w:t>
      </w:r>
      <w:r w:rsidRPr="003A1340">
        <w:t xml:space="preserve"> os </w:t>
      </w:r>
      <w:r w:rsidR="00273E74" w:rsidRPr="003A1340">
        <w:t>B</w:t>
      </w:r>
      <w:r w:rsidRPr="003A1340">
        <w:t xml:space="preserve">ens de </w:t>
      </w:r>
      <w:r w:rsidR="00273E74" w:rsidRPr="003A1340">
        <w:t>U</w:t>
      </w:r>
      <w:r w:rsidRPr="003A1340">
        <w:t xml:space="preserve">so </w:t>
      </w:r>
      <w:r w:rsidR="00273E74" w:rsidRPr="003A1340">
        <w:t>E</w:t>
      </w:r>
      <w:r w:rsidRPr="003A1340">
        <w:t xml:space="preserve">special reconhecidos contabilmente no Balanço Patrimonial da Universidade Federal de Goiás representam a maior parte desse grupo, perfazendo o montante de </w:t>
      </w:r>
      <w:r w:rsidRPr="003A1340">
        <w:rPr>
          <w:b/>
          <w:bCs/>
        </w:rPr>
        <w:t>R$</w:t>
      </w:r>
      <w:r w:rsidR="00B10237" w:rsidRPr="003A1340">
        <w:rPr>
          <w:b/>
          <w:bCs/>
        </w:rPr>
        <w:t xml:space="preserve"> </w:t>
      </w:r>
      <w:r w:rsidR="00862608" w:rsidRPr="003A1340">
        <w:rPr>
          <w:b/>
          <w:bCs/>
        </w:rPr>
        <w:t xml:space="preserve">1.490.770.168,74 </w:t>
      </w:r>
      <w:r w:rsidR="0051302B" w:rsidRPr="003A1340">
        <w:t xml:space="preserve">em </w:t>
      </w:r>
      <w:r w:rsidR="00A01994" w:rsidRPr="003A1340">
        <w:t>30/09</w:t>
      </w:r>
      <w:r w:rsidR="00591BBA" w:rsidRPr="003A1340">
        <w:t>/2025</w:t>
      </w:r>
      <w:r w:rsidR="00862608" w:rsidRPr="003A1340">
        <w:t xml:space="preserve"> </w:t>
      </w:r>
      <w:r w:rsidRPr="003A1340">
        <w:t>a valores brutos</w:t>
      </w:r>
      <w:r w:rsidR="00752488" w:rsidRPr="003A1340">
        <w:t xml:space="preserve">, sem </w:t>
      </w:r>
      <w:r w:rsidR="003D00A7" w:rsidRPr="003A1340">
        <w:t>nenhuma</w:t>
      </w:r>
      <w:r w:rsidR="00752488" w:rsidRPr="003A1340">
        <w:t xml:space="preserve"> alteração em relação ao período anterior</w:t>
      </w:r>
      <w:r w:rsidRPr="003A1340">
        <w:t>.</w:t>
      </w:r>
    </w:p>
    <w:p w14:paraId="1FBFD2F1" w14:textId="77777777" w:rsidR="003D00A7" w:rsidRDefault="003D00A7" w:rsidP="00CF126F">
      <w:pPr>
        <w:ind w:firstLine="709"/>
        <w:rPr>
          <w:rFonts w:eastAsia="Times New Roman"/>
          <w:szCs w:val="24"/>
          <w:lang w:eastAsia="pt-BR"/>
        </w:rPr>
      </w:pPr>
    </w:p>
    <w:p w14:paraId="4EA773B5" w14:textId="0A9C0D88" w:rsidR="00CF126F" w:rsidRPr="003A1340" w:rsidRDefault="008A6F52" w:rsidP="00CF126F">
      <w:pPr>
        <w:ind w:firstLine="709"/>
      </w:pPr>
      <w:r w:rsidRPr="003A1340">
        <w:rPr>
          <w:rFonts w:eastAsia="Times New Roman"/>
          <w:szCs w:val="24"/>
          <w:lang w:eastAsia="pt-BR"/>
        </w:rPr>
        <w:t xml:space="preserve">Percebe-se também, </w:t>
      </w:r>
      <w:r w:rsidR="00A670E3" w:rsidRPr="003A1340">
        <w:rPr>
          <w:rFonts w:eastAsia="Times New Roman"/>
          <w:szCs w:val="24"/>
          <w:lang w:eastAsia="pt-BR"/>
        </w:rPr>
        <w:t>um aumento</w:t>
      </w:r>
      <w:r w:rsidR="00273E74" w:rsidRPr="003A1340">
        <w:rPr>
          <w:rFonts w:eastAsia="Times New Roman"/>
          <w:szCs w:val="24"/>
          <w:lang w:eastAsia="pt-BR"/>
        </w:rPr>
        <w:t xml:space="preserve"> </w:t>
      </w:r>
      <w:r w:rsidRPr="003A1340">
        <w:rPr>
          <w:rFonts w:eastAsia="Times New Roman"/>
          <w:szCs w:val="24"/>
          <w:lang w:eastAsia="pt-BR"/>
        </w:rPr>
        <w:t xml:space="preserve">de </w:t>
      </w:r>
      <w:r w:rsidR="00A3589A" w:rsidRPr="003A1340">
        <w:rPr>
          <w:rFonts w:eastAsia="Times New Roman"/>
          <w:szCs w:val="24"/>
          <w:lang w:eastAsia="pt-BR"/>
        </w:rPr>
        <w:t>0,</w:t>
      </w:r>
      <w:r w:rsidR="003A1340" w:rsidRPr="003A1340">
        <w:rPr>
          <w:rFonts w:eastAsia="Times New Roman"/>
          <w:szCs w:val="24"/>
          <w:lang w:eastAsia="pt-BR"/>
        </w:rPr>
        <w:t>25</w:t>
      </w:r>
      <w:r w:rsidRPr="003A1340">
        <w:rPr>
          <w:rFonts w:eastAsia="Times New Roman"/>
          <w:szCs w:val="24"/>
          <w:lang w:eastAsia="pt-BR"/>
        </w:rPr>
        <w:t>% no total dos Bens Imóveis quando comparados os saldos</w:t>
      </w:r>
      <w:r w:rsidRPr="003A1340">
        <w:rPr>
          <w:rFonts w:eastAsia="Times New Roman"/>
          <w:bCs/>
          <w:szCs w:val="24"/>
          <w:lang w:eastAsia="pt-BR"/>
        </w:rPr>
        <w:t xml:space="preserve"> </w:t>
      </w:r>
      <w:r w:rsidR="0051302B" w:rsidRPr="003A1340">
        <w:rPr>
          <w:rFonts w:eastAsia="Times New Roman"/>
          <w:bCs/>
          <w:szCs w:val="24"/>
          <w:lang w:eastAsia="pt-BR"/>
        </w:rPr>
        <w:t xml:space="preserve">em </w:t>
      </w:r>
      <w:r w:rsidR="00A01994" w:rsidRPr="003A1340">
        <w:rPr>
          <w:rFonts w:eastAsia="Times New Roman"/>
          <w:bCs/>
          <w:szCs w:val="24"/>
          <w:lang w:eastAsia="pt-BR"/>
        </w:rPr>
        <w:t>30/09</w:t>
      </w:r>
      <w:r w:rsidR="00591BBA" w:rsidRPr="003A1340">
        <w:rPr>
          <w:rFonts w:eastAsia="Times New Roman"/>
          <w:bCs/>
          <w:szCs w:val="24"/>
          <w:lang w:eastAsia="pt-BR"/>
        </w:rPr>
        <w:t>/2025</w:t>
      </w:r>
      <w:r w:rsidR="007E412D" w:rsidRPr="003A1340">
        <w:rPr>
          <w:rFonts w:eastAsia="Times New Roman"/>
          <w:bCs/>
          <w:szCs w:val="24"/>
          <w:lang w:eastAsia="pt-BR"/>
        </w:rPr>
        <w:t xml:space="preserve"> </w:t>
      </w:r>
      <w:r w:rsidR="00EA29CA" w:rsidRPr="003A1340">
        <w:rPr>
          <w:szCs w:val="24"/>
        </w:rPr>
        <w:t>com o d</w:t>
      </w:r>
      <w:r w:rsidR="001A2242" w:rsidRPr="003A1340">
        <w:rPr>
          <w:szCs w:val="24"/>
        </w:rPr>
        <w:t>e 31/12/</w:t>
      </w:r>
      <w:r w:rsidR="0022620A" w:rsidRPr="003A1340">
        <w:rPr>
          <w:szCs w:val="24"/>
        </w:rPr>
        <w:t>2024</w:t>
      </w:r>
      <w:r w:rsidR="00A670E3" w:rsidRPr="003A1340">
        <w:rPr>
          <w:szCs w:val="24"/>
        </w:rPr>
        <w:t xml:space="preserve">, decorrente </w:t>
      </w:r>
      <w:r w:rsidR="003A1340" w:rsidRPr="003A1340">
        <w:rPr>
          <w:szCs w:val="24"/>
        </w:rPr>
        <w:t xml:space="preserve">principalmente </w:t>
      </w:r>
      <w:r w:rsidR="00A670E3" w:rsidRPr="003A1340">
        <w:rPr>
          <w:szCs w:val="24"/>
        </w:rPr>
        <w:t xml:space="preserve">do aumento de </w:t>
      </w:r>
      <w:r w:rsidR="003A1340" w:rsidRPr="003A1340">
        <w:rPr>
          <w:szCs w:val="24"/>
        </w:rPr>
        <w:t>52,69</w:t>
      </w:r>
      <w:r w:rsidR="00A670E3" w:rsidRPr="003A1340">
        <w:rPr>
          <w:szCs w:val="24"/>
        </w:rPr>
        <w:t>% nos Bens Imóveis em Andamento</w:t>
      </w:r>
      <w:r w:rsidRPr="003A1340">
        <w:rPr>
          <w:b/>
          <w:szCs w:val="24"/>
        </w:rPr>
        <w:t>.</w:t>
      </w:r>
      <w:r w:rsidR="00FC6B40" w:rsidRPr="003A1340">
        <w:rPr>
          <w:b/>
          <w:szCs w:val="24"/>
        </w:rPr>
        <w:t xml:space="preserve"> </w:t>
      </w:r>
      <w:r w:rsidR="00CF126F" w:rsidRPr="003A1340">
        <w:rPr>
          <w:bCs/>
          <w:szCs w:val="24"/>
        </w:rPr>
        <w:t>E</w:t>
      </w:r>
      <w:r w:rsidR="00CF126F" w:rsidRPr="003A1340">
        <w:rPr>
          <w:szCs w:val="24"/>
        </w:rPr>
        <w:t>xistem diligências e orientações por parte da Diretoria de Contabilidade e Finanças junto à SEINFRA/UFG no intuito de individualizar e proceder as incorporações e baixas devidas dessas obras em andamento, tempestivamente, para que não ocorram distorções nos números apresentados.</w:t>
      </w:r>
    </w:p>
    <w:p w14:paraId="779BF8F0" w14:textId="77777777" w:rsidR="003D00A7" w:rsidRDefault="003D00A7" w:rsidP="008A6F52">
      <w:pPr>
        <w:ind w:firstLine="709"/>
        <w:rPr>
          <w:rFonts w:eastAsia="Times New Roman"/>
          <w:szCs w:val="24"/>
          <w:lang w:eastAsia="pt-BR"/>
        </w:rPr>
      </w:pPr>
    </w:p>
    <w:p w14:paraId="5FFC4270" w14:textId="1D0C300C" w:rsidR="00626CF7" w:rsidRPr="003A1340" w:rsidRDefault="00CF126F" w:rsidP="008A6F52">
      <w:pPr>
        <w:ind w:firstLine="709"/>
        <w:rPr>
          <w:b/>
          <w:szCs w:val="24"/>
        </w:rPr>
      </w:pPr>
      <w:r w:rsidRPr="003A1340">
        <w:rPr>
          <w:rFonts w:eastAsia="Times New Roman"/>
          <w:szCs w:val="24"/>
          <w:lang w:eastAsia="pt-BR"/>
        </w:rPr>
        <w:t>No tocante às contas retificadoras</w:t>
      </w:r>
      <w:r w:rsidR="00586A6E" w:rsidRPr="003A1340">
        <w:rPr>
          <w:rFonts w:eastAsia="Times New Roman"/>
          <w:szCs w:val="24"/>
          <w:lang w:eastAsia="pt-BR"/>
        </w:rPr>
        <w:t xml:space="preserve"> </w:t>
      </w:r>
      <w:r w:rsidRPr="003A1340">
        <w:rPr>
          <w:rFonts w:eastAsia="Times New Roman"/>
          <w:szCs w:val="24"/>
          <w:lang w:eastAsia="pt-BR"/>
        </w:rPr>
        <w:t xml:space="preserve">dos imóveis, </w:t>
      </w:r>
      <w:r w:rsidR="00586A6E" w:rsidRPr="003A1340">
        <w:rPr>
          <w:rFonts w:eastAsia="Times New Roman"/>
          <w:szCs w:val="24"/>
          <w:lang w:eastAsia="pt-BR"/>
        </w:rPr>
        <w:t>v</w:t>
      </w:r>
      <w:r w:rsidR="000D6799" w:rsidRPr="003A1340">
        <w:rPr>
          <w:rFonts w:eastAsia="Times New Roman"/>
          <w:szCs w:val="24"/>
          <w:lang w:eastAsia="pt-BR"/>
        </w:rPr>
        <w:t xml:space="preserve">erifica-se </w:t>
      </w:r>
      <w:r w:rsidR="005A0B2F" w:rsidRPr="003A1340">
        <w:rPr>
          <w:rFonts w:eastAsia="Times New Roman"/>
          <w:szCs w:val="24"/>
          <w:lang w:eastAsia="pt-BR"/>
        </w:rPr>
        <w:t>aumento</w:t>
      </w:r>
      <w:r w:rsidR="000D6799" w:rsidRPr="003A1340">
        <w:rPr>
          <w:rFonts w:eastAsia="Times New Roman"/>
          <w:szCs w:val="24"/>
          <w:lang w:eastAsia="pt-BR"/>
        </w:rPr>
        <w:t xml:space="preserve"> de </w:t>
      </w:r>
      <w:r w:rsidR="003A1340" w:rsidRPr="003A1340">
        <w:rPr>
          <w:rFonts w:eastAsia="Times New Roman"/>
          <w:szCs w:val="24"/>
          <w:lang w:eastAsia="pt-BR"/>
        </w:rPr>
        <w:t>25</w:t>
      </w:r>
      <w:r w:rsidR="00FC6B40" w:rsidRPr="003A1340">
        <w:rPr>
          <w:rFonts w:eastAsia="Times New Roman"/>
          <w:szCs w:val="24"/>
          <w:lang w:eastAsia="pt-BR"/>
        </w:rPr>
        <w:t>,</w:t>
      </w:r>
      <w:r w:rsidR="003A1340" w:rsidRPr="003A1340">
        <w:rPr>
          <w:rFonts w:eastAsia="Times New Roman"/>
          <w:szCs w:val="24"/>
          <w:lang w:eastAsia="pt-BR"/>
        </w:rPr>
        <w:t>84</w:t>
      </w:r>
      <w:r w:rsidR="000D6799" w:rsidRPr="003A1340">
        <w:rPr>
          <w:rFonts w:eastAsia="Times New Roman"/>
          <w:szCs w:val="24"/>
          <w:lang w:eastAsia="pt-BR"/>
        </w:rPr>
        <w:t>% no saldo d</w:t>
      </w:r>
      <w:r w:rsidR="00626CF7" w:rsidRPr="003A1340">
        <w:rPr>
          <w:rFonts w:eastAsia="Times New Roman"/>
          <w:szCs w:val="24"/>
          <w:lang w:eastAsia="pt-BR"/>
        </w:rPr>
        <w:t>a Depreciação/Amortização Acumulada dos</w:t>
      </w:r>
      <w:r w:rsidR="000D6799" w:rsidRPr="003A1340">
        <w:rPr>
          <w:rFonts w:eastAsia="Times New Roman"/>
          <w:szCs w:val="24"/>
          <w:lang w:eastAsia="pt-BR"/>
        </w:rPr>
        <w:t xml:space="preserve"> Bens Imóveis quando comparados os saldos </w:t>
      </w:r>
      <w:r w:rsidR="0051302B" w:rsidRPr="003A1340">
        <w:rPr>
          <w:rFonts w:eastAsia="Times New Roman"/>
          <w:szCs w:val="24"/>
          <w:lang w:eastAsia="pt-BR"/>
        </w:rPr>
        <w:t>em</w:t>
      </w:r>
      <w:r w:rsidR="0051302B" w:rsidRPr="003A1340">
        <w:rPr>
          <w:rFonts w:eastAsia="Times New Roman"/>
          <w:b/>
          <w:szCs w:val="24"/>
          <w:lang w:eastAsia="pt-BR"/>
        </w:rPr>
        <w:t xml:space="preserve"> </w:t>
      </w:r>
      <w:r w:rsidR="00A01994" w:rsidRPr="003A1340">
        <w:rPr>
          <w:rFonts w:eastAsia="Times New Roman"/>
          <w:b/>
          <w:szCs w:val="24"/>
          <w:lang w:eastAsia="pt-BR"/>
        </w:rPr>
        <w:t>30/09</w:t>
      </w:r>
      <w:r w:rsidR="00591BBA" w:rsidRPr="003A1340">
        <w:rPr>
          <w:rFonts w:eastAsia="Times New Roman"/>
          <w:b/>
          <w:szCs w:val="24"/>
          <w:lang w:eastAsia="pt-BR"/>
        </w:rPr>
        <w:t>/2025</w:t>
      </w:r>
      <w:r w:rsidR="007851B7" w:rsidRPr="003A1340">
        <w:rPr>
          <w:rFonts w:eastAsia="Times New Roman"/>
          <w:bCs/>
          <w:szCs w:val="24"/>
          <w:lang w:eastAsia="pt-BR"/>
        </w:rPr>
        <w:t xml:space="preserve"> </w:t>
      </w:r>
      <w:r w:rsidR="00FC6B40" w:rsidRPr="003A1340">
        <w:rPr>
          <w:rFonts w:eastAsia="Times New Roman"/>
          <w:bCs/>
          <w:szCs w:val="24"/>
          <w:lang w:eastAsia="pt-BR"/>
        </w:rPr>
        <w:t xml:space="preserve">com </w:t>
      </w:r>
      <w:r w:rsidR="00B07EBC" w:rsidRPr="003A1340">
        <w:rPr>
          <w:b/>
          <w:bCs/>
          <w:szCs w:val="24"/>
        </w:rPr>
        <w:t>3</w:t>
      </w:r>
      <w:r w:rsidR="005A0B2F" w:rsidRPr="003A1340">
        <w:rPr>
          <w:b/>
          <w:bCs/>
          <w:szCs w:val="24"/>
        </w:rPr>
        <w:t>1/12/</w:t>
      </w:r>
      <w:r w:rsidR="0022620A" w:rsidRPr="003A1340">
        <w:rPr>
          <w:b/>
          <w:bCs/>
          <w:szCs w:val="24"/>
        </w:rPr>
        <w:t>2024</w:t>
      </w:r>
      <w:r w:rsidR="000D6799" w:rsidRPr="003A1340">
        <w:rPr>
          <w:b/>
          <w:szCs w:val="24"/>
        </w:rPr>
        <w:t>.</w:t>
      </w:r>
    </w:p>
    <w:p w14:paraId="546A1BA6" w14:textId="77777777" w:rsidR="003D00A7" w:rsidRDefault="003D00A7" w:rsidP="008A6F52">
      <w:pPr>
        <w:spacing w:after="240"/>
        <w:ind w:firstLine="709"/>
        <w:rPr>
          <w:rFonts w:eastAsia="Times New Roman"/>
          <w:lang w:eastAsia="pt-BR"/>
        </w:rPr>
      </w:pPr>
    </w:p>
    <w:p w14:paraId="5536C679" w14:textId="35A9F6B4" w:rsidR="001035D3" w:rsidRPr="003A1340" w:rsidRDefault="008A6F52" w:rsidP="008A6F52">
      <w:pPr>
        <w:spacing w:after="240"/>
        <w:ind w:firstLine="709"/>
        <w:rPr>
          <w:rFonts w:eastAsia="Times New Roman"/>
          <w:lang w:eastAsia="pt-BR"/>
        </w:rPr>
      </w:pPr>
      <w:r w:rsidRPr="003A1340">
        <w:rPr>
          <w:rFonts w:eastAsia="Times New Roman"/>
          <w:lang w:eastAsia="pt-BR"/>
        </w:rPr>
        <w:t>A descrição dos valores que compõem a conta de Bens de Uso Especial está apresentada no</w:t>
      </w:r>
      <w:r w:rsidR="00EA5E1F" w:rsidRPr="003A1340">
        <w:t xml:space="preserve"> Quadro 8</w:t>
      </w:r>
      <w:r w:rsidRPr="003A1340">
        <w:rPr>
          <w:rFonts w:eastAsia="Times New Roman"/>
          <w:lang w:eastAsia="pt-BR"/>
        </w:rPr>
        <w:t>, a seguir:</w:t>
      </w:r>
    </w:p>
    <w:p w14:paraId="3168EAEC" w14:textId="1534F577" w:rsidR="001035D3" w:rsidRPr="009E2C58" w:rsidRDefault="00B15135">
      <w:pPr>
        <w:pStyle w:val="Tabela"/>
        <w:jc w:val="center"/>
        <w:rPr>
          <w:b/>
          <w:szCs w:val="20"/>
        </w:rPr>
      </w:pPr>
      <w:bookmarkStart w:id="65" w:name="_Ref520464519"/>
      <w:bookmarkStart w:id="66" w:name="_Ref7013838"/>
      <w:bookmarkStart w:id="67" w:name="_Toc213081635"/>
      <w:r w:rsidRPr="009E2C58">
        <w:rPr>
          <w:b/>
          <w:szCs w:val="20"/>
        </w:rPr>
        <w:t xml:space="preserve">Quadro </w:t>
      </w:r>
      <w:r w:rsidR="008D316F" w:rsidRPr="009E2C58">
        <w:rPr>
          <w:b/>
          <w:szCs w:val="20"/>
        </w:rPr>
        <w:fldChar w:fldCharType="begin"/>
      </w:r>
      <w:r w:rsidR="008D316F" w:rsidRPr="009E2C58">
        <w:rPr>
          <w:b/>
          <w:szCs w:val="20"/>
        </w:rPr>
        <w:instrText xml:space="preserve"> SEQ Quadro \* ARABIC </w:instrText>
      </w:r>
      <w:r w:rsidR="008D316F" w:rsidRPr="009E2C58">
        <w:rPr>
          <w:b/>
          <w:szCs w:val="20"/>
        </w:rPr>
        <w:fldChar w:fldCharType="separate"/>
      </w:r>
      <w:r w:rsidR="00415FD1" w:rsidRPr="009E2C58">
        <w:rPr>
          <w:b/>
          <w:noProof/>
          <w:szCs w:val="20"/>
        </w:rPr>
        <w:t>8</w:t>
      </w:r>
      <w:r w:rsidR="008D316F" w:rsidRPr="009E2C58">
        <w:rPr>
          <w:b/>
          <w:szCs w:val="20"/>
        </w:rPr>
        <w:fldChar w:fldCharType="end"/>
      </w:r>
      <w:bookmarkEnd w:id="65"/>
      <w:r w:rsidRPr="009E2C58">
        <w:rPr>
          <w:b/>
          <w:szCs w:val="20"/>
        </w:rPr>
        <w:t xml:space="preserve"> – Bens de Uso Especial – Composição</w:t>
      </w:r>
      <w:bookmarkEnd w:id="66"/>
      <w:bookmarkEnd w:id="67"/>
    </w:p>
    <w:p w14:paraId="0702BFB9" w14:textId="77777777" w:rsidR="005C0247" w:rsidRPr="005618EE" w:rsidRDefault="005C0247">
      <w:pPr>
        <w:pStyle w:val="Tabela"/>
        <w:jc w:val="center"/>
        <w:rPr>
          <w:b/>
          <w:color w:val="C00000"/>
          <w:szCs w:val="20"/>
        </w:rPr>
      </w:pPr>
    </w:p>
    <w:p w14:paraId="0D7F97D1" w14:textId="0A944312" w:rsidR="005C0247" w:rsidRPr="001D64F8" w:rsidRDefault="005C0247" w:rsidP="005C0247">
      <w:pPr>
        <w:pStyle w:val="Tabela"/>
        <w:ind w:firstLine="0"/>
        <w:jc w:val="right"/>
        <w:rPr>
          <w:bCs/>
          <w:sz w:val="16"/>
          <w:szCs w:val="16"/>
        </w:rPr>
      </w:pPr>
      <w:r w:rsidRPr="001D64F8">
        <w:rPr>
          <w:bCs/>
          <w:sz w:val="16"/>
          <w:szCs w:val="16"/>
        </w:rPr>
        <w:t>R$ (em unidades)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276"/>
        <w:gridCol w:w="1127"/>
      </w:tblGrid>
      <w:tr w:rsidR="009E2C58" w:rsidRPr="009E2C58" w14:paraId="32F62787" w14:textId="77777777" w:rsidTr="00E6787B">
        <w:trPr>
          <w:trHeight w:hRule="exact" w:val="284"/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C953C8" w14:textId="77777777" w:rsidR="005C0247" w:rsidRPr="009E2C58" w:rsidRDefault="005C0247" w:rsidP="005C024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Conta Contábil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A00BB3" w14:textId="0160C37C" w:rsidR="005C0247" w:rsidRPr="009E2C58" w:rsidRDefault="00A01994" w:rsidP="005C0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30/09</w:t>
            </w:r>
            <w:r w:rsidR="005C0247" w:rsidRPr="009E2C58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/2025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EDCF89" w14:textId="77777777" w:rsidR="005C0247" w:rsidRPr="009E2C58" w:rsidRDefault="005C0247" w:rsidP="005C0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31/12/2024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3F77C2" w14:textId="77777777" w:rsidR="005C0247" w:rsidRPr="009E2C58" w:rsidRDefault="005C0247" w:rsidP="005C0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AH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E24821" w14:textId="77777777" w:rsidR="005C0247" w:rsidRPr="009E2C58" w:rsidRDefault="005C0247" w:rsidP="005C02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AV</w:t>
            </w:r>
          </w:p>
        </w:tc>
      </w:tr>
      <w:tr w:rsidR="009E2C58" w:rsidRPr="009E2C58" w14:paraId="1F6C456F" w14:textId="77777777" w:rsidTr="00E6787B">
        <w:trPr>
          <w:trHeight w:hRule="exact" w:val="284"/>
          <w:jc w:val="center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4488" w14:textId="77777777" w:rsidR="005C0247" w:rsidRPr="009E2C58" w:rsidRDefault="005C0247" w:rsidP="005C0247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>Fazendas, Parques e Reservas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CAC2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 xml:space="preserve">27.899.784,64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348B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 xml:space="preserve">27.899.784,64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7796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8D15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>1,87%</w:t>
            </w:r>
          </w:p>
        </w:tc>
      </w:tr>
      <w:tr w:rsidR="009E2C58" w:rsidRPr="009E2C58" w14:paraId="4EA3E6AF" w14:textId="77777777" w:rsidTr="00E6787B">
        <w:trPr>
          <w:trHeight w:hRule="exact" w:val="284"/>
          <w:jc w:val="center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6EE5" w14:textId="77777777" w:rsidR="005C0247" w:rsidRPr="009E2C58" w:rsidRDefault="005C0247" w:rsidP="005C0247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>Terrenos, Glebas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0A2D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 xml:space="preserve">42.310.105,22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4905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 xml:space="preserve">42.310.105,22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3B80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92EA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>2,84%</w:t>
            </w:r>
          </w:p>
        </w:tc>
      </w:tr>
      <w:tr w:rsidR="009E2C58" w:rsidRPr="009E2C58" w14:paraId="7269F96D" w14:textId="77777777" w:rsidTr="00E6787B">
        <w:trPr>
          <w:trHeight w:hRule="exact" w:val="284"/>
          <w:jc w:val="center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B2F3" w14:textId="77777777" w:rsidR="005C0247" w:rsidRPr="009E2C58" w:rsidRDefault="005C0247" w:rsidP="005C0247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>Imóveis de Uso Educacional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2EB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 xml:space="preserve">1.418.597.112,54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5585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 xml:space="preserve">1.418.597.112,54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8D9F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D4BC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>95,16%</w:t>
            </w:r>
          </w:p>
        </w:tc>
      </w:tr>
      <w:tr w:rsidR="009E2C58" w:rsidRPr="009E2C58" w14:paraId="7826EA96" w14:textId="77777777" w:rsidTr="00E6787B">
        <w:trPr>
          <w:trHeight w:hRule="exact" w:val="516"/>
          <w:jc w:val="center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AF39" w14:textId="77777777" w:rsidR="005C0247" w:rsidRPr="009E2C58" w:rsidRDefault="005C0247" w:rsidP="005C0247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>Outros Bens Imóveis de Uso Especial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1BD0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 xml:space="preserve">1.963.166,34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C8F1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 xml:space="preserve">1.963.166,34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78E0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1379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sz w:val="18"/>
                <w:szCs w:val="18"/>
                <w:lang w:eastAsia="pt-BR"/>
              </w:rPr>
              <w:t>0,13%</w:t>
            </w:r>
          </w:p>
        </w:tc>
      </w:tr>
      <w:tr w:rsidR="009E2C58" w:rsidRPr="009E2C58" w14:paraId="7190ACF7" w14:textId="77777777" w:rsidTr="00E6787B">
        <w:trPr>
          <w:trHeight w:hRule="exact" w:val="580"/>
          <w:jc w:val="center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027056" w14:textId="77777777" w:rsidR="005C0247" w:rsidRPr="009E2C58" w:rsidRDefault="005C0247" w:rsidP="005C024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9C3FD3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                                   1.490.770.168,74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495E69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                                   1.490.770.168,74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B7DD67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B58A8B" w14:textId="77777777" w:rsidR="005C0247" w:rsidRPr="009E2C58" w:rsidRDefault="005C0247" w:rsidP="005C0247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9E2C58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31E9D8C2" w14:textId="546EC1E4" w:rsidR="005C0247" w:rsidRPr="009E2C58" w:rsidRDefault="005C0247" w:rsidP="005C0247">
      <w:pPr>
        <w:ind w:firstLine="0"/>
        <w:rPr>
          <w:rFonts w:eastAsia="Times New Roman"/>
          <w:sz w:val="16"/>
          <w:szCs w:val="16"/>
          <w:lang w:eastAsia="pt-BR"/>
        </w:rPr>
      </w:pPr>
      <w:r w:rsidRPr="009E2C58">
        <w:rPr>
          <w:rFonts w:eastAsia="Times New Roman"/>
          <w:sz w:val="16"/>
          <w:szCs w:val="16"/>
          <w:lang w:eastAsia="pt-BR"/>
        </w:rPr>
        <w:t>Fonte: SIAFI, 2025 e 2024.</w:t>
      </w:r>
    </w:p>
    <w:p w14:paraId="1A5D09E5" w14:textId="77777777" w:rsidR="005C0247" w:rsidRPr="005618EE" w:rsidRDefault="005C0247" w:rsidP="00A928A4">
      <w:pPr>
        <w:ind w:firstLine="709"/>
        <w:rPr>
          <w:rFonts w:eastAsia="Times New Roman"/>
          <w:color w:val="C00000"/>
          <w:szCs w:val="24"/>
          <w:lang w:eastAsia="pt-BR"/>
        </w:rPr>
      </w:pPr>
    </w:p>
    <w:p w14:paraId="25B50A28" w14:textId="1D7CD994" w:rsidR="00A928A4" w:rsidRPr="004B42EE" w:rsidRDefault="000969D7" w:rsidP="00A928A4">
      <w:pPr>
        <w:ind w:firstLine="709"/>
      </w:pPr>
      <w:r w:rsidRPr="004B42EE">
        <w:rPr>
          <w:rFonts w:eastAsia="Times New Roman"/>
          <w:szCs w:val="24"/>
          <w:lang w:eastAsia="pt-BR"/>
        </w:rPr>
        <w:t>O</w:t>
      </w:r>
      <w:r w:rsidR="0018766A" w:rsidRPr="004B42EE">
        <w:rPr>
          <w:rFonts w:eastAsia="Times New Roman"/>
          <w:szCs w:val="24"/>
          <w:lang w:eastAsia="pt-BR"/>
        </w:rPr>
        <w:t xml:space="preserve"> Quadro 8</w:t>
      </w:r>
      <w:r w:rsidRPr="004B42EE">
        <w:rPr>
          <w:rFonts w:eastAsia="Times New Roman"/>
          <w:szCs w:val="24"/>
          <w:lang w:eastAsia="pt-BR"/>
        </w:rPr>
        <w:t xml:space="preserve"> mostra</w:t>
      </w:r>
      <w:r w:rsidR="00A928A4" w:rsidRPr="004B42EE">
        <w:rPr>
          <w:rFonts w:eastAsia="Times New Roman"/>
          <w:szCs w:val="24"/>
          <w:lang w:eastAsia="pt-BR"/>
        </w:rPr>
        <w:t xml:space="preserve"> que não houve variação horizontal entre os períodos de </w:t>
      </w:r>
      <w:r w:rsidR="00A01994" w:rsidRPr="004B42EE">
        <w:rPr>
          <w:rFonts w:eastAsia="Times New Roman"/>
          <w:b/>
          <w:szCs w:val="24"/>
          <w:lang w:eastAsia="pt-BR"/>
        </w:rPr>
        <w:t>30/09</w:t>
      </w:r>
      <w:r w:rsidR="00591BBA" w:rsidRPr="004B42EE">
        <w:rPr>
          <w:rFonts w:eastAsia="Times New Roman"/>
          <w:b/>
          <w:szCs w:val="24"/>
          <w:lang w:eastAsia="pt-BR"/>
        </w:rPr>
        <w:t>/2025</w:t>
      </w:r>
      <w:r w:rsidR="001D4876" w:rsidRPr="004B42EE">
        <w:rPr>
          <w:rFonts w:eastAsia="Times New Roman"/>
          <w:b/>
          <w:szCs w:val="24"/>
          <w:lang w:eastAsia="pt-BR"/>
        </w:rPr>
        <w:t xml:space="preserve"> </w:t>
      </w:r>
      <w:r w:rsidR="00A928A4" w:rsidRPr="004B42EE">
        <w:rPr>
          <w:rFonts w:eastAsia="Times New Roman"/>
          <w:b/>
          <w:szCs w:val="24"/>
          <w:lang w:eastAsia="pt-BR"/>
        </w:rPr>
        <w:t>e 31/12/</w:t>
      </w:r>
      <w:r w:rsidR="0022620A" w:rsidRPr="004B42EE">
        <w:rPr>
          <w:rFonts w:eastAsia="Times New Roman"/>
          <w:b/>
          <w:szCs w:val="24"/>
          <w:lang w:eastAsia="pt-BR"/>
        </w:rPr>
        <w:t>2024</w:t>
      </w:r>
      <w:r w:rsidR="00A928A4" w:rsidRPr="004B42EE">
        <w:rPr>
          <w:rFonts w:eastAsia="Times New Roman"/>
          <w:b/>
          <w:szCs w:val="24"/>
          <w:lang w:eastAsia="pt-BR"/>
        </w:rPr>
        <w:t>.</w:t>
      </w:r>
      <w:r w:rsidR="0018766A" w:rsidRPr="004B42EE">
        <w:rPr>
          <w:rFonts w:eastAsia="Times New Roman"/>
          <w:b/>
          <w:szCs w:val="24"/>
          <w:lang w:eastAsia="pt-BR"/>
        </w:rPr>
        <w:t xml:space="preserve"> </w:t>
      </w:r>
    </w:p>
    <w:p w14:paraId="7487E2D5" w14:textId="77777777" w:rsidR="00A928A4" w:rsidRPr="004B42EE" w:rsidRDefault="00A928A4" w:rsidP="00A928A4">
      <w:pPr>
        <w:ind w:firstLine="709"/>
      </w:pPr>
    </w:p>
    <w:p w14:paraId="563714A4" w14:textId="77777777" w:rsidR="001035D3" w:rsidRPr="004B42EE" w:rsidRDefault="00B15135">
      <w:pPr>
        <w:pStyle w:val="Ttulo4"/>
        <w:numPr>
          <w:ilvl w:val="0"/>
          <w:numId w:val="6"/>
        </w:numP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bookmarkStart w:id="68" w:name="_Toc213081580"/>
      <w:r w:rsidRPr="004B42E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lastRenderedPageBreak/>
        <w:t>Reavaliação, redução ao valor recuperável, depreciação, amortização e exaustão</w:t>
      </w:r>
      <w:bookmarkEnd w:id="68"/>
    </w:p>
    <w:p w14:paraId="1A1FC92C" w14:textId="77777777" w:rsidR="001035D3" w:rsidRPr="004B42EE" w:rsidRDefault="00B15135">
      <w:pPr>
        <w:spacing w:before="240"/>
        <w:ind w:firstLine="709"/>
        <w:rPr>
          <w:rFonts w:eastAsia="Times New Roman"/>
          <w:szCs w:val="24"/>
          <w:lang w:eastAsia="pt-BR"/>
        </w:rPr>
      </w:pPr>
      <w:r w:rsidRPr="004B42EE">
        <w:rPr>
          <w:rFonts w:eastAsia="Times New Roman"/>
          <w:szCs w:val="24"/>
          <w:lang w:eastAsia="pt-BR"/>
        </w:rPr>
        <w:t xml:space="preserve">Quanto à </w:t>
      </w:r>
      <w:r w:rsidR="0080595B" w:rsidRPr="004B42EE">
        <w:rPr>
          <w:rFonts w:eastAsia="Times New Roman"/>
          <w:szCs w:val="24"/>
          <w:lang w:eastAsia="pt-BR"/>
        </w:rPr>
        <w:t>redução ao valor recuperável</w:t>
      </w:r>
      <w:r w:rsidRPr="004B42EE">
        <w:rPr>
          <w:rFonts w:eastAsia="Times New Roman"/>
          <w:szCs w:val="24"/>
          <w:lang w:eastAsia="pt-BR"/>
        </w:rPr>
        <w:t xml:space="preserve">, não há controle em nenhuma das unidades pertencentes ao Órgão 26235. </w:t>
      </w:r>
    </w:p>
    <w:p w14:paraId="41B8F83A" w14:textId="1F881607" w:rsidR="001035D3" w:rsidRPr="004B42EE" w:rsidRDefault="00B15135">
      <w:pPr>
        <w:spacing w:after="240"/>
        <w:ind w:firstLine="709"/>
        <w:rPr>
          <w:szCs w:val="24"/>
        </w:rPr>
      </w:pPr>
      <w:r w:rsidRPr="004B42EE">
        <w:rPr>
          <w:rFonts w:eastAsia="Times New Roman"/>
          <w:szCs w:val="24"/>
          <w:lang w:eastAsia="pt-BR"/>
        </w:rPr>
        <w:t>Portanto, os critérios e procedimentos estabelecidos pela</w:t>
      </w:r>
      <w:r w:rsidR="00496D28" w:rsidRPr="004B42EE">
        <w:rPr>
          <w:rFonts w:eastAsia="Times New Roman"/>
          <w:szCs w:val="24"/>
          <w:lang w:eastAsia="pt-BR"/>
        </w:rPr>
        <w:t xml:space="preserve"> Norma de Contabilidade </w:t>
      </w:r>
      <w:r w:rsidR="00E279E5" w:rsidRPr="004B42EE">
        <w:rPr>
          <w:rFonts w:eastAsia="Times New Roman"/>
          <w:szCs w:val="24"/>
          <w:lang w:eastAsia="pt-BR"/>
        </w:rPr>
        <w:t>-</w:t>
      </w:r>
      <w:r w:rsidR="00496D28" w:rsidRPr="004B42EE">
        <w:t xml:space="preserve"> NBC TSP 07/2017 </w:t>
      </w:r>
      <w:r w:rsidRPr="004B42EE">
        <w:rPr>
          <w:rFonts w:eastAsia="Times New Roman"/>
          <w:szCs w:val="24"/>
          <w:lang w:eastAsia="pt-BR"/>
        </w:rPr>
        <w:t>ainda não foram implantados em sua totalidade.</w:t>
      </w:r>
    </w:p>
    <w:p w14:paraId="70179AF7" w14:textId="77777777" w:rsidR="001035D3" w:rsidRPr="004B42EE" w:rsidRDefault="00B15135">
      <w:pPr>
        <w:pStyle w:val="Ttulo5"/>
        <w:spacing w:after="240"/>
        <w:rPr>
          <w:rFonts w:ascii="Times New Roman" w:hAnsi="Times New Roman"/>
          <w:b/>
          <w:i/>
          <w:color w:val="auto"/>
          <w:sz w:val="24"/>
          <w:szCs w:val="24"/>
          <w:highlight w:val="yellow"/>
        </w:rPr>
      </w:pPr>
      <w:r w:rsidRPr="004B42EE">
        <w:rPr>
          <w:rFonts w:ascii="Times New Roman" w:hAnsi="Times New Roman"/>
          <w:b/>
          <w:i/>
          <w:color w:val="auto"/>
          <w:sz w:val="24"/>
          <w:szCs w:val="24"/>
        </w:rPr>
        <w:t>a</w:t>
      </w:r>
      <w:r w:rsidRPr="004B42EE">
        <w:rPr>
          <w:rFonts w:ascii="Times New Roman" w:hAnsi="Times New Roman"/>
          <w:b/>
          <w:iCs/>
          <w:color w:val="auto"/>
          <w:sz w:val="24"/>
          <w:szCs w:val="24"/>
        </w:rPr>
        <w:t>.1) Reavaliação</w:t>
      </w:r>
    </w:p>
    <w:p w14:paraId="54A0E406" w14:textId="322FEFB2" w:rsidR="001035D3" w:rsidRPr="004B42EE" w:rsidRDefault="00DD1DBB">
      <w:pPr>
        <w:ind w:firstLine="709"/>
        <w:rPr>
          <w:szCs w:val="24"/>
        </w:rPr>
      </w:pPr>
      <w:r>
        <w:rPr>
          <w:szCs w:val="24"/>
        </w:rPr>
        <w:t>Segundo</w:t>
      </w:r>
      <w:r w:rsidR="00B15135" w:rsidRPr="004B42EE">
        <w:rPr>
          <w:szCs w:val="24"/>
        </w:rPr>
        <w:t xml:space="preserve"> a Portaria Conjunta STN/SPU nº </w:t>
      </w:r>
      <w:r w:rsidR="006A6194" w:rsidRPr="004B42EE">
        <w:rPr>
          <w:szCs w:val="24"/>
        </w:rPr>
        <w:t>70</w:t>
      </w:r>
      <w:r w:rsidR="00B15135" w:rsidRPr="004B42EE">
        <w:rPr>
          <w:szCs w:val="24"/>
        </w:rPr>
        <w:t xml:space="preserve">3/2014 os valores dos bens imóveis de uso especial da União, autarquias e fundações públicas federais deverão ser reavaliados: aqueles nos quais seja aplicado, a título de benfeitoria, valor percentual igual ou superior ao estipulado pela </w:t>
      </w:r>
      <w:r w:rsidR="00F17F3C" w:rsidRPr="004B42EE">
        <w:rPr>
          <w:szCs w:val="24"/>
        </w:rPr>
        <w:t xml:space="preserve">Secretaria de Patrimônio da União - </w:t>
      </w:r>
      <w:r w:rsidR="00B15135" w:rsidRPr="004B42EE">
        <w:rPr>
          <w:szCs w:val="24"/>
        </w:rPr>
        <w:t xml:space="preserve">SPU; houver alteração de área construída, independentemente do valor investido; seja comprovada a ocorrência de quaisquer sinistros, tais como incêndio, desmoronamento, desabamento, arruinamento, dentre outros. </w:t>
      </w:r>
    </w:p>
    <w:p w14:paraId="3B58A268" w14:textId="77777777" w:rsidR="001035D3" w:rsidRPr="004B42EE" w:rsidRDefault="00B15135">
      <w:pPr>
        <w:spacing w:after="240"/>
        <w:ind w:firstLine="709"/>
        <w:rPr>
          <w:szCs w:val="24"/>
        </w:rPr>
      </w:pPr>
      <w:r w:rsidRPr="004B42EE">
        <w:rPr>
          <w:szCs w:val="24"/>
        </w:rPr>
        <w:t>Os valores são atualizados sistemicamente, a cada ano, na data base de 31 de dezembro, independentemente da classificação, considerando os parâmetros e características específicas dos imóveis e preços unitários regionais, atualizados periodicamente.</w:t>
      </w:r>
    </w:p>
    <w:p w14:paraId="525B3CA8" w14:textId="77777777" w:rsidR="001035D3" w:rsidRPr="004B42EE" w:rsidRDefault="00B15135">
      <w:pPr>
        <w:pStyle w:val="Ttulo5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B42EE">
        <w:rPr>
          <w:rFonts w:ascii="Times New Roman" w:hAnsi="Times New Roman"/>
          <w:b/>
          <w:i/>
          <w:color w:val="auto"/>
          <w:sz w:val="24"/>
          <w:szCs w:val="24"/>
        </w:rPr>
        <w:t>a.2</w:t>
      </w:r>
      <w:r w:rsidRPr="004B42EE">
        <w:rPr>
          <w:rFonts w:ascii="Times New Roman" w:hAnsi="Times New Roman"/>
          <w:b/>
          <w:iCs/>
          <w:color w:val="auto"/>
          <w:sz w:val="24"/>
          <w:szCs w:val="24"/>
        </w:rPr>
        <w:t xml:space="preserve">) Redução ao valor recuperável de ativos - </w:t>
      </w:r>
      <w:proofErr w:type="spellStart"/>
      <w:r w:rsidRPr="004B42EE">
        <w:rPr>
          <w:rFonts w:ascii="Times New Roman" w:hAnsi="Times New Roman"/>
          <w:b/>
          <w:i/>
          <w:color w:val="auto"/>
          <w:sz w:val="24"/>
          <w:szCs w:val="24"/>
        </w:rPr>
        <w:t>Impairment</w:t>
      </w:r>
      <w:proofErr w:type="spellEnd"/>
    </w:p>
    <w:p w14:paraId="1132E0CF" w14:textId="77777777" w:rsidR="001035D3" w:rsidRPr="004B42EE" w:rsidRDefault="00B15135">
      <w:pPr>
        <w:spacing w:before="240" w:after="240"/>
        <w:ind w:firstLine="709"/>
      </w:pPr>
      <w:r w:rsidRPr="004B42EE">
        <w:t>O órgão 26235 ainda não se adequou à norma exigida.</w:t>
      </w:r>
    </w:p>
    <w:p w14:paraId="67E72EA0" w14:textId="77777777" w:rsidR="001035D3" w:rsidRPr="004B42EE" w:rsidRDefault="00B15135">
      <w:pPr>
        <w:pStyle w:val="Ttulo5"/>
        <w:rPr>
          <w:rFonts w:ascii="Times New Roman" w:hAnsi="Times New Roman"/>
          <w:b/>
          <w:i/>
          <w:color w:val="auto"/>
          <w:sz w:val="24"/>
          <w:szCs w:val="24"/>
        </w:rPr>
      </w:pPr>
      <w:r w:rsidRPr="004B42EE">
        <w:rPr>
          <w:rFonts w:ascii="Times New Roman" w:hAnsi="Times New Roman"/>
          <w:b/>
          <w:i/>
          <w:color w:val="auto"/>
          <w:sz w:val="24"/>
          <w:szCs w:val="24"/>
        </w:rPr>
        <w:t xml:space="preserve">a.3) </w:t>
      </w:r>
      <w:r w:rsidRPr="004B42EE">
        <w:rPr>
          <w:rFonts w:ascii="Times New Roman" w:hAnsi="Times New Roman"/>
          <w:b/>
          <w:iCs/>
          <w:color w:val="auto"/>
          <w:sz w:val="24"/>
          <w:szCs w:val="24"/>
        </w:rPr>
        <w:t xml:space="preserve">Depreciação de bens imóveis cadastrados no </w:t>
      </w:r>
      <w:proofErr w:type="spellStart"/>
      <w:r w:rsidRPr="004B42EE">
        <w:rPr>
          <w:rFonts w:ascii="Times New Roman" w:hAnsi="Times New Roman"/>
          <w:b/>
          <w:iCs/>
          <w:color w:val="auto"/>
          <w:sz w:val="24"/>
          <w:szCs w:val="24"/>
        </w:rPr>
        <w:t>SPIUnet</w:t>
      </w:r>
      <w:proofErr w:type="spellEnd"/>
    </w:p>
    <w:p w14:paraId="2AF4B0A1" w14:textId="2B17CDA9" w:rsidR="001035D3" w:rsidRPr="004B42EE" w:rsidRDefault="00B15135">
      <w:pPr>
        <w:spacing w:before="240"/>
        <w:ind w:firstLine="709"/>
        <w:rPr>
          <w:szCs w:val="24"/>
        </w:rPr>
      </w:pPr>
      <w:r w:rsidRPr="004B42EE">
        <w:rPr>
          <w:szCs w:val="24"/>
        </w:rPr>
        <w:t xml:space="preserve">A Portaria Conjunta STN/SPU nº </w:t>
      </w:r>
      <w:r w:rsidR="000E7CC4" w:rsidRPr="004B42EE">
        <w:rPr>
          <w:szCs w:val="24"/>
        </w:rPr>
        <w:t>703</w:t>
      </w:r>
      <w:r w:rsidRPr="004B42EE">
        <w:rPr>
          <w:szCs w:val="24"/>
        </w:rPr>
        <w:t xml:space="preserve">/2014, dispõe sobre procedimentos e requisitos gerais para mensuração, atualização, reavaliação e depreciação dos bens imóveis da União, autarquias e fundações públicas federais, controlados pelo </w:t>
      </w:r>
      <w:proofErr w:type="spellStart"/>
      <w:r w:rsidRPr="004B42EE">
        <w:rPr>
          <w:szCs w:val="24"/>
        </w:rPr>
        <w:t>SPIUnet</w:t>
      </w:r>
      <w:proofErr w:type="spellEnd"/>
      <w:r w:rsidRPr="004B42EE">
        <w:rPr>
          <w:szCs w:val="24"/>
        </w:rPr>
        <w:t xml:space="preserve">. </w:t>
      </w:r>
    </w:p>
    <w:p w14:paraId="750D4B38" w14:textId="565BA2B0" w:rsidR="00A10345" w:rsidRPr="004B42EE" w:rsidRDefault="00B15135">
      <w:pPr>
        <w:spacing w:after="240"/>
        <w:ind w:firstLine="709"/>
        <w:rPr>
          <w:szCs w:val="24"/>
        </w:rPr>
      </w:pPr>
      <w:r w:rsidRPr="004B42EE">
        <w:rPr>
          <w:szCs w:val="24"/>
        </w:rPr>
        <w:t xml:space="preserve">O </w:t>
      </w:r>
      <w:proofErr w:type="spellStart"/>
      <w:r w:rsidRPr="004B42EE">
        <w:rPr>
          <w:szCs w:val="24"/>
        </w:rPr>
        <w:t>SPIUnet</w:t>
      </w:r>
      <w:proofErr w:type="spellEnd"/>
      <w:r w:rsidRPr="004B42EE">
        <w:rPr>
          <w:szCs w:val="24"/>
        </w:rPr>
        <w:t xml:space="preserve"> é um sistema de cadastro e controle de imóveis da União e </w:t>
      </w:r>
      <w:r w:rsidR="00B46585" w:rsidRPr="004B42EE">
        <w:rPr>
          <w:szCs w:val="24"/>
        </w:rPr>
        <w:t>que é</w:t>
      </w:r>
      <w:r w:rsidRPr="004B42EE">
        <w:rPr>
          <w:szCs w:val="24"/>
        </w:rPr>
        <w:t xml:space="preserve"> utilizado pelos Órgãos Federais, </w:t>
      </w:r>
      <w:r w:rsidR="00B027CF" w:rsidRPr="004B42EE">
        <w:rPr>
          <w:szCs w:val="24"/>
        </w:rPr>
        <w:t xml:space="preserve">o qual </w:t>
      </w:r>
      <w:r w:rsidRPr="004B42EE">
        <w:rPr>
          <w:szCs w:val="24"/>
        </w:rPr>
        <w:t>mantém atualizado o</w:t>
      </w:r>
      <w:r w:rsidR="00B027CF" w:rsidRPr="004B42EE">
        <w:rPr>
          <w:szCs w:val="24"/>
        </w:rPr>
        <w:t>s</w:t>
      </w:r>
      <w:r w:rsidRPr="004B42EE">
        <w:rPr>
          <w:szCs w:val="24"/>
        </w:rPr>
        <w:t xml:space="preserve"> valor</w:t>
      </w:r>
      <w:r w:rsidR="00B027CF" w:rsidRPr="004B42EE">
        <w:rPr>
          <w:szCs w:val="24"/>
        </w:rPr>
        <w:t>es</w:t>
      </w:r>
      <w:r w:rsidRPr="004B42EE">
        <w:rPr>
          <w:szCs w:val="24"/>
        </w:rPr>
        <w:t xml:space="preserve"> patrimonia</w:t>
      </w:r>
      <w:r w:rsidR="00B027CF" w:rsidRPr="004B42EE">
        <w:rPr>
          <w:szCs w:val="24"/>
        </w:rPr>
        <w:t>is</w:t>
      </w:r>
      <w:r w:rsidRPr="004B42EE">
        <w:rPr>
          <w:szCs w:val="24"/>
        </w:rPr>
        <w:t xml:space="preserve"> dos imóveis. O sistema é interligado ao SIAFI para o reconhecimento contábil das adições, baixas e transferências, exceto a depreciação, que é registrado no SIAFI por meio de um arquivo encaminhado pela SPU à STN, para que seja contabilizado no SIAFI.</w:t>
      </w:r>
    </w:p>
    <w:p w14:paraId="21E6AA64" w14:textId="7F5881C0" w:rsidR="001035D3" w:rsidRPr="00051C55" w:rsidRDefault="00A93D96">
      <w:pPr>
        <w:pStyle w:val="Ttulo2"/>
        <w:numPr>
          <w:ilvl w:val="0"/>
          <w:numId w:val="5"/>
        </w:numPr>
        <w:rPr>
          <w:rFonts w:ascii="Times New Roman" w:hAnsi="Times New Roman"/>
          <w:caps w:val="0"/>
        </w:rPr>
      </w:pPr>
      <w:bookmarkStart w:id="69" w:name="_Intangível"/>
      <w:bookmarkStart w:id="70" w:name="_Ref39153441"/>
      <w:bookmarkStart w:id="71" w:name="_Toc213081581"/>
      <w:bookmarkEnd w:id="69"/>
      <w:r w:rsidRPr="00051C55">
        <w:rPr>
          <w:rFonts w:ascii="Times New Roman" w:hAnsi="Times New Roman"/>
          <w:caps w:val="0"/>
        </w:rPr>
        <w:lastRenderedPageBreak/>
        <w:t>Intangível</w:t>
      </w:r>
      <w:bookmarkEnd w:id="70"/>
      <w:bookmarkEnd w:id="71"/>
    </w:p>
    <w:p w14:paraId="0E1D8C7C" w14:textId="77777777" w:rsidR="00A10345" w:rsidRDefault="00A10345" w:rsidP="00C76883">
      <w:pPr>
        <w:spacing w:after="240"/>
        <w:ind w:firstLine="709"/>
      </w:pPr>
    </w:p>
    <w:p w14:paraId="375FC379" w14:textId="17114F57" w:rsidR="00CC1FEA" w:rsidRPr="00051C55" w:rsidRDefault="0051302B" w:rsidP="00C76883">
      <w:pPr>
        <w:spacing w:after="240"/>
        <w:ind w:firstLine="709"/>
      </w:pPr>
      <w:r w:rsidRPr="00051C55">
        <w:t xml:space="preserve">Em </w:t>
      </w:r>
      <w:r w:rsidR="00A01994" w:rsidRPr="00051C55">
        <w:t>30/09</w:t>
      </w:r>
      <w:r w:rsidR="00591BBA" w:rsidRPr="00051C55">
        <w:t>/2025</w:t>
      </w:r>
      <w:r w:rsidR="00B15135" w:rsidRPr="00051C55">
        <w:t xml:space="preserve">, os ativos intangíveis do Órgão </w:t>
      </w:r>
      <w:r w:rsidR="00B15135" w:rsidRPr="00051C55">
        <w:rPr>
          <w:szCs w:val="24"/>
        </w:rPr>
        <w:t xml:space="preserve">totalizaram </w:t>
      </w:r>
      <w:r w:rsidR="00B15135" w:rsidRPr="00051C55">
        <w:rPr>
          <w:b/>
          <w:szCs w:val="24"/>
        </w:rPr>
        <w:t>R$</w:t>
      </w:r>
      <w:r w:rsidR="008A5A3B" w:rsidRPr="00051C55">
        <w:rPr>
          <w:b/>
          <w:szCs w:val="24"/>
        </w:rPr>
        <w:t xml:space="preserve"> 2.</w:t>
      </w:r>
      <w:r w:rsidR="00242941" w:rsidRPr="00051C55">
        <w:rPr>
          <w:b/>
          <w:szCs w:val="24"/>
        </w:rPr>
        <w:t>129</w:t>
      </w:r>
      <w:r w:rsidR="008A5A3B" w:rsidRPr="00051C55">
        <w:rPr>
          <w:b/>
          <w:szCs w:val="24"/>
        </w:rPr>
        <w:t>.</w:t>
      </w:r>
      <w:r w:rsidR="00242941" w:rsidRPr="00051C55">
        <w:rPr>
          <w:b/>
          <w:szCs w:val="24"/>
        </w:rPr>
        <w:t>803,76</w:t>
      </w:r>
      <w:r w:rsidR="00020DAE" w:rsidRPr="00051C55">
        <w:rPr>
          <w:b/>
          <w:szCs w:val="24"/>
        </w:rPr>
        <w:t xml:space="preserve"> </w:t>
      </w:r>
      <w:r w:rsidR="00020DAE" w:rsidRPr="00051C55">
        <w:rPr>
          <w:bCs/>
          <w:szCs w:val="24"/>
        </w:rPr>
        <w:t>deduzidos da amortização acumulada</w:t>
      </w:r>
      <w:r w:rsidR="00B15135" w:rsidRPr="00051C55">
        <w:rPr>
          <w:b/>
        </w:rPr>
        <w:t>.</w:t>
      </w:r>
      <w:r w:rsidR="00B15135" w:rsidRPr="00051C55">
        <w:t xml:space="preserve"> O </w:t>
      </w:r>
      <w:r w:rsidR="0037426F" w:rsidRPr="00051C55">
        <w:t>Quadro 9</w:t>
      </w:r>
      <w:r w:rsidR="00B15135" w:rsidRPr="00051C55">
        <w:t xml:space="preserve"> apresenta a composição do </w:t>
      </w:r>
      <w:r w:rsidR="0001486A" w:rsidRPr="00051C55">
        <w:t>s</w:t>
      </w:r>
      <w:r w:rsidR="00B15135" w:rsidRPr="00051C55">
        <w:t>ubgrupo Intangível.</w:t>
      </w:r>
    </w:p>
    <w:p w14:paraId="2211EE66" w14:textId="0D3CE7E7" w:rsidR="001035D3" w:rsidRPr="00051C55" w:rsidRDefault="00B15135" w:rsidP="00F34668">
      <w:pPr>
        <w:pStyle w:val="Legenda"/>
        <w:rPr>
          <w:i/>
        </w:rPr>
      </w:pPr>
      <w:bookmarkStart w:id="72" w:name="_Ref520464664"/>
      <w:bookmarkStart w:id="73" w:name="_Toc213081636"/>
      <w:r w:rsidRPr="00051C55">
        <w:t xml:space="preserve">Quadro </w:t>
      </w:r>
      <w:fldSimple w:instr=" SEQ Quadro \* ARABIC ">
        <w:r w:rsidR="00415FD1" w:rsidRPr="00051C55">
          <w:rPr>
            <w:noProof/>
          </w:rPr>
          <w:t>9</w:t>
        </w:r>
      </w:fldSimple>
      <w:bookmarkEnd w:id="72"/>
      <w:r w:rsidRPr="00051C55">
        <w:t xml:space="preserve"> – Intangível – Composição</w:t>
      </w:r>
      <w:bookmarkEnd w:id="73"/>
    </w:p>
    <w:p w14:paraId="6749A4F3" w14:textId="77777777" w:rsidR="00B20510" w:rsidRPr="00B20510" w:rsidRDefault="00307423" w:rsidP="00307423">
      <w:pPr>
        <w:ind w:firstLine="0"/>
        <w:jc w:val="right"/>
        <w:rPr>
          <w:sz w:val="16"/>
          <w:szCs w:val="16"/>
        </w:rPr>
      </w:pPr>
      <w:r w:rsidRPr="00B20510">
        <w:rPr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9"/>
        <w:gridCol w:w="1690"/>
        <w:gridCol w:w="1690"/>
        <w:gridCol w:w="1376"/>
        <w:gridCol w:w="1376"/>
      </w:tblGrid>
      <w:tr w:rsidR="00B20510" w:rsidRPr="00B20510" w14:paraId="6A181B04" w14:textId="77777777" w:rsidTr="00B20510">
        <w:trPr>
          <w:trHeight w:hRule="exact" w:val="284"/>
          <w:jc w:val="center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49EA2D" w14:textId="77777777" w:rsidR="00B20510" w:rsidRPr="00B20510" w:rsidRDefault="00B20510" w:rsidP="00B2051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20510">
              <w:rPr>
                <w:rFonts w:eastAsia="Times New Roman"/>
                <w:b/>
                <w:bCs/>
                <w:sz w:val="20"/>
                <w:lang w:eastAsia="pt-BR"/>
              </w:rPr>
              <w:t>Conta Contábil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98968" w14:textId="77777777" w:rsidR="00B20510" w:rsidRPr="00B20510" w:rsidRDefault="00B20510" w:rsidP="00B2051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20510">
              <w:rPr>
                <w:rFonts w:eastAsia="Times New Roman"/>
                <w:b/>
                <w:bCs/>
                <w:sz w:val="20"/>
                <w:lang w:eastAsia="pt-BR"/>
              </w:rPr>
              <w:t>30/06/2025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091215" w14:textId="77777777" w:rsidR="00B20510" w:rsidRPr="00B20510" w:rsidRDefault="00B20510" w:rsidP="00B2051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20510">
              <w:rPr>
                <w:rFonts w:eastAsia="Times New Roman"/>
                <w:b/>
                <w:bCs/>
                <w:sz w:val="20"/>
                <w:lang w:eastAsia="pt-BR"/>
              </w:rPr>
              <w:t>31/12/2024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07650D" w14:textId="77777777" w:rsidR="00B20510" w:rsidRPr="00B20510" w:rsidRDefault="00B20510" w:rsidP="00B2051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20510">
              <w:rPr>
                <w:rFonts w:eastAsia="Times New Roman"/>
                <w:b/>
                <w:bCs/>
                <w:sz w:val="20"/>
                <w:lang w:eastAsia="pt-BR"/>
              </w:rPr>
              <w:t>AH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BC911E" w14:textId="77777777" w:rsidR="00B20510" w:rsidRPr="00B20510" w:rsidRDefault="00B20510" w:rsidP="00B2051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20510">
              <w:rPr>
                <w:rFonts w:eastAsia="Times New Roman"/>
                <w:b/>
                <w:bCs/>
                <w:sz w:val="20"/>
                <w:lang w:eastAsia="pt-BR"/>
              </w:rPr>
              <w:t>AV</w:t>
            </w:r>
          </w:p>
        </w:tc>
      </w:tr>
      <w:tr w:rsidR="00B20510" w:rsidRPr="00B20510" w14:paraId="77719679" w14:textId="77777777" w:rsidTr="00B20510">
        <w:trPr>
          <w:trHeight w:hRule="exact" w:val="284"/>
          <w:jc w:val="center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50AE" w14:textId="77777777" w:rsidR="00B20510" w:rsidRPr="00B20510" w:rsidRDefault="00B20510" w:rsidP="00B2051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B20510">
              <w:rPr>
                <w:rFonts w:eastAsia="Times New Roman"/>
                <w:sz w:val="20"/>
                <w:lang w:eastAsia="pt-BR"/>
              </w:rPr>
              <w:t>Software com Vida Útil Definida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F017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20510">
              <w:rPr>
                <w:rFonts w:eastAsia="Times New Roman"/>
                <w:color w:val="000000"/>
                <w:sz w:val="20"/>
                <w:lang w:eastAsia="pt-BR"/>
              </w:rPr>
              <w:t>63.412,22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63C4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20510">
              <w:rPr>
                <w:rFonts w:eastAsia="Times New Roman"/>
                <w:color w:val="000000"/>
                <w:sz w:val="20"/>
                <w:lang w:eastAsia="pt-BR"/>
              </w:rPr>
              <w:t>76.549,67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4600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B20510">
              <w:rPr>
                <w:rFonts w:eastAsia="Times New Roman"/>
                <w:sz w:val="20"/>
                <w:lang w:eastAsia="pt-BR"/>
              </w:rPr>
              <w:t>-17,16%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21C6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B20510">
              <w:rPr>
                <w:rFonts w:eastAsia="Times New Roman"/>
                <w:sz w:val="20"/>
                <w:lang w:eastAsia="pt-BR"/>
              </w:rPr>
              <w:t>2,98%</w:t>
            </w:r>
          </w:p>
        </w:tc>
      </w:tr>
      <w:tr w:rsidR="00B20510" w:rsidRPr="00B20510" w14:paraId="0640A34B" w14:textId="77777777" w:rsidTr="00B20510">
        <w:trPr>
          <w:trHeight w:hRule="exact" w:val="284"/>
          <w:jc w:val="center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8F60" w14:textId="77777777" w:rsidR="00B20510" w:rsidRPr="00B20510" w:rsidRDefault="00B20510" w:rsidP="00B2051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B20510">
              <w:rPr>
                <w:rFonts w:eastAsia="Times New Roman"/>
                <w:sz w:val="20"/>
                <w:lang w:eastAsia="pt-BR"/>
              </w:rPr>
              <w:t>Software com Vida Útil Indefinida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339D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20510">
              <w:rPr>
                <w:rFonts w:eastAsia="Times New Roman"/>
                <w:color w:val="000000"/>
                <w:sz w:val="20"/>
                <w:lang w:eastAsia="pt-BR"/>
              </w:rPr>
              <w:t>2.118.816,02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CA6E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20510">
              <w:rPr>
                <w:rFonts w:eastAsia="Times New Roman"/>
                <w:color w:val="000000"/>
                <w:sz w:val="20"/>
                <w:lang w:eastAsia="pt-BR"/>
              </w:rPr>
              <w:t>2.073.647,02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A0DF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B20510">
              <w:rPr>
                <w:rFonts w:eastAsia="Times New Roman"/>
                <w:sz w:val="20"/>
                <w:lang w:eastAsia="pt-BR"/>
              </w:rPr>
              <w:t>2,18%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6CB8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B20510">
              <w:rPr>
                <w:rFonts w:eastAsia="Times New Roman"/>
                <w:sz w:val="20"/>
                <w:lang w:eastAsia="pt-BR"/>
              </w:rPr>
              <w:t>99,48%</w:t>
            </w:r>
          </w:p>
        </w:tc>
      </w:tr>
      <w:tr w:rsidR="00B20510" w:rsidRPr="00B20510" w14:paraId="4D92F66B" w14:textId="77777777" w:rsidTr="00B20510">
        <w:trPr>
          <w:trHeight w:hRule="exact" w:val="284"/>
          <w:jc w:val="center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1C8E" w14:textId="77777777" w:rsidR="00B20510" w:rsidRPr="00B20510" w:rsidRDefault="00B20510" w:rsidP="00B2051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B20510">
              <w:rPr>
                <w:rFonts w:eastAsia="Times New Roman"/>
                <w:sz w:val="20"/>
                <w:lang w:eastAsia="pt-BR"/>
              </w:rPr>
              <w:t>Amortização Acumulada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6926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20510">
              <w:rPr>
                <w:rFonts w:eastAsia="Times New Roman"/>
                <w:color w:val="000000"/>
                <w:sz w:val="20"/>
                <w:lang w:eastAsia="pt-BR"/>
              </w:rPr>
              <w:t>-52.424,48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B07E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20510">
              <w:rPr>
                <w:rFonts w:eastAsia="Times New Roman"/>
                <w:color w:val="000000"/>
                <w:sz w:val="20"/>
                <w:lang w:eastAsia="pt-BR"/>
              </w:rPr>
              <w:t>-53.341,84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BBDF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B20510">
              <w:rPr>
                <w:rFonts w:eastAsia="Times New Roman"/>
                <w:sz w:val="20"/>
                <w:lang w:eastAsia="pt-BR"/>
              </w:rPr>
              <w:t>-1,72%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3BA5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B20510">
              <w:rPr>
                <w:rFonts w:eastAsia="Times New Roman"/>
                <w:sz w:val="20"/>
                <w:lang w:eastAsia="pt-BR"/>
              </w:rPr>
              <w:t>-2,46%</w:t>
            </w:r>
          </w:p>
        </w:tc>
      </w:tr>
      <w:tr w:rsidR="00B20510" w:rsidRPr="00B20510" w14:paraId="2EF8F44B" w14:textId="77777777" w:rsidTr="00B20510">
        <w:trPr>
          <w:trHeight w:hRule="exact" w:val="284"/>
          <w:jc w:val="center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439AB" w14:textId="77777777" w:rsidR="00B20510" w:rsidRPr="00B20510" w:rsidRDefault="00B20510" w:rsidP="00B2051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20510">
              <w:rPr>
                <w:rFonts w:eastAsia="Times New Roman"/>
                <w:b/>
                <w:bCs/>
                <w:sz w:val="20"/>
                <w:lang w:eastAsia="pt-BR"/>
              </w:rPr>
              <w:t>TOTAL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2523F2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20510">
              <w:rPr>
                <w:rFonts w:eastAsia="Times New Roman"/>
                <w:b/>
                <w:bCs/>
                <w:sz w:val="20"/>
                <w:lang w:eastAsia="pt-BR"/>
              </w:rPr>
              <w:t xml:space="preserve">          2.129.803,76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E0D80D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20510">
              <w:rPr>
                <w:rFonts w:eastAsia="Times New Roman"/>
                <w:b/>
                <w:bCs/>
                <w:sz w:val="20"/>
                <w:lang w:eastAsia="pt-BR"/>
              </w:rPr>
              <w:t xml:space="preserve">          2.096.854,85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CD3C18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B20510">
              <w:rPr>
                <w:rFonts w:eastAsia="Times New Roman"/>
                <w:sz w:val="20"/>
                <w:lang w:eastAsia="pt-BR"/>
              </w:rPr>
              <w:t>1,57%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87489A" w14:textId="77777777" w:rsidR="00B20510" w:rsidRPr="00B20510" w:rsidRDefault="00B20510" w:rsidP="00B2051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B20510">
              <w:rPr>
                <w:rFonts w:eastAsia="Times New Roman"/>
                <w:sz w:val="20"/>
                <w:lang w:eastAsia="pt-BR"/>
              </w:rPr>
              <w:t>100,00%</w:t>
            </w:r>
          </w:p>
        </w:tc>
      </w:tr>
      <w:tr w:rsidR="00B20510" w:rsidRPr="00B20510" w14:paraId="380AF3D5" w14:textId="77777777" w:rsidTr="00B20510">
        <w:trPr>
          <w:trHeight w:hRule="exact" w:val="284"/>
          <w:jc w:val="center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0AB81" w14:textId="77777777" w:rsidR="00B20510" w:rsidRPr="00B20510" w:rsidRDefault="00B20510" w:rsidP="00B20510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pt-BR"/>
              </w:rPr>
            </w:pPr>
            <w:r w:rsidRPr="00B20510">
              <w:rPr>
                <w:rFonts w:eastAsia="Times New Roman"/>
                <w:sz w:val="18"/>
                <w:szCs w:val="18"/>
                <w:lang w:eastAsia="pt-BR"/>
              </w:rPr>
              <w:t>Fonte: SIAFI, 2024 e 2025.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02790" w14:textId="77777777" w:rsidR="00B20510" w:rsidRPr="00B20510" w:rsidRDefault="00B20510" w:rsidP="00B20510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AA5E3" w14:textId="77777777" w:rsidR="00B20510" w:rsidRPr="00B20510" w:rsidRDefault="00B20510" w:rsidP="00B2051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AE8DB" w14:textId="77777777" w:rsidR="00B20510" w:rsidRPr="00B20510" w:rsidRDefault="00B20510" w:rsidP="00B2051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3E8E9" w14:textId="77777777" w:rsidR="00B20510" w:rsidRPr="00B20510" w:rsidRDefault="00B20510" w:rsidP="00B2051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</w:tbl>
    <w:p w14:paraId="12A2BEFD" w14:textId="1C78F487" w:rsidR="00307423" w:rsidRPr="005618EE" w:rsidRDefault="00307423" w:rsidP="00307423">
      <w:pPr>
        <w:ind w:firstLine="0"/>
        <w:jc w:val="right"/>
        <w:rPr>
          <w:color w:val="C00000"/>
          <w:sz w:val="16"/>
          <w:szCs w:val="16"/>
        </w:rPr>
      </w:pPr>
    </w:p>
    <w:p w14:paraId="5D1A030E" w14:textId="27ADCC62" w:rsidR="001035D3" w:rsidRPr="00F61B08" w:rsidRDefault="00B15135" w:rsidP="00307423">
      <w:pPr>
        <w:spacing w:before="240"/>
        <w:ind w:firstLine="709"/>
      </w:pPr>
      <w:r w:rsidRPr="00F61B08">
        <w:t xml:space="preserve">Destaca-se que o item Software com </w:t>
      </w:r>
      <w:r w:rsidR="00C84326" w:rsidRPr="00F61B08">
        <w:t>V</w:t>
      </w:r>
      <w:r w:rsidRPr="00F61B08">
        <w:t xml:space="preserve">ida </w:t>
      </w:r>
      <w:r w:rsidR="00C84326" w:rsidRPr="00F61B08">
        <w:t>Ú</w:t>
      </w:r>
      <w:r w:rsidRPr="00F61B08">
        <w:t xml:space="preserve">til </w:t>
      </w:r>
      <w:r w:rsidR="000C3427" w:rsidRPr="00F61B08">
        <w:t>D</w:t>
      </w:r>
      <w:r w:rsidRPr="00F61B08">
        <w:t xml:space="preserve">efinida </w:t>
      </w:r>
      <w:r w:rsidR="009C28E9" w:rsidRPr="00F61B08">
        <w:t xml:space="preserve">sofreu </w:t>
      </w:r>
      <w:r w:rsidR="00ED6CA7" w:rsidRPr="00F61B08">
        <w:t>uma redução no valor de 17,16% quando</w:t>
      </w:r>
      <w:r w:rsidR="005F139D" w:rsidRPr="00F61B08">
        <w:t xml:space="preserve"> </w:t>
      </w:r>
      <w:r w:rsidR="00395841" w:rsidRPr="00F61B08">
        <w:t xml:space="preserve">comparado </w:t>
      </w:r>
      <w:r w:rsidR="003A5A93" w:rsidRPr="00F61B08">
        <w:t xml:space="preserve">com </w:t>
      </w:r>
      <w:r w:rsidR="0085103B" w:rsidRPr="00F61B08">
        <w:t xml:space="preserve">o saldo </w:t>
      </w:r>
      <w:r w:rsidR="003A5A93" w:rsidRPr="00F61B08">
        <w:t xml:space="preserve">de </w:t>
      </w:r>
      <w:r w:rsidR="00506765" w:rsidRPr="00F61B08">
        <w:t>31/12/</w:t>
      </w:r>
      <w:r w:rsidR="0022620A" w:rsidRPr="00F61B08">
        <w:t>2024</w:t>
      </w:r>
      <w:r w:rsidR="00ED6CA7" w:rsidRPr="00F61B08">
        <w:t>. Tal fato se deve a uma reversão da amortização de um software para baixa/alienação no mês de agosto/2025.</w:t>
      </w:r>
      <w:r w:rsidRPr="00F61B08">
        <w:t xml:space="preserve"> </w:t>
      </w:r>
      <w:r w:rsidR="00242941" w:rsidRPr="00F61B08">
        <w:t xml:space="preserve">Percebe-se que o </w:t>
      </w:r>
      <w:r w:rsidRPr="00F61B08">
        <w:t xml:space="preserve">ativo intangível com vida útil </w:t>
      </w:r>
      <w:r w:rsidR="00C84326" w:rsidRPr="00F61B08">
        <w:t>In</w:t>
      </w:r>
      <w:r w:rsidRPr="00F61B08">
        <w:t xml:space="preserve">definida representa </w:t>
      </w:r>
      <w:r w:rsidR="00C84326" w:rsidRPr="00F61B08">
        <w:t>99,</w:t>
      </w:r>
      <w:r w:rsidR="00464B33" w:rsidRPr="00F61B08">
        <w:t>4</w:t>
      </w:r>
      <w:r w:rsidR="00242941" w:rsidRPr="00F61B08">
        <w:t>8</w:t>
      </w:r>
      <w:r w:rsidRPr="00F61B08">
        <w:t xml:space="preserve">% </w:t>
      </w:r>
      <w:r w:rsidR="00AD529F" w:rsidRPr="00F61B08">
        <w:t xml:space="preserve">do </w:t>
      </w:r>
      <w:r w:rsidR="00242941" w:rsidRPr="00F61B08">
        <w:t>total.</w:t>
      </w:r>
    </w:p>
    <w:p w14:paraId="13434A03" w14:textId="2217A891" w:rsidR="00D17F9F" w:rsidRPr="00F61B08" w:rsidRDefault="007605BA" w:rsidP="00D17F9F">
      <w:pPr>
        <w:spacing w:after="240"/>
        <w:ind w:firstLine="709"/>
      </w:pPr>
      <w:r w:rsidRPr="00F61B08">
        <w:rPr>
          <w:rFonts w:eastAsia="Times New Roman"/>
          <w:lang w:eastAsia="pt-BR"/>
        </w:rPr>
        <w:t xml:space="preserve">Nas demonstrações contábeis referentes ao </w:t>
      </w:r>
      <w:r w:rsidR="00A01994" w:rsidRPr="00F61B08">
        <w:rPr>
          <w:rFonts w:eastAsia="Times New Roman"/>
          <w:lang w:eastAsia="pt-BR"/>
        </w:rPr>
        <w:t>3º</w:t>
      </w:r>
      <w:r w:rsidR="00104632" w:rsidRPr="00F61B08">
        <w:rPr>
          <w:rFonts w:eastAsia="Times New Roman"/>
          <w:lang w:eastAsia="pt-BR"/>
        </w:rPr>
        <w:t xml:space="preserve"> trimestre</w:t>
      </w:r>
      <w:r w:rsidR="00B4371C" w:rsidRPr="00F61B08">
        <w:rPr>
          <w:rFonts w:eastAsia="Times New Roman"/>
          <w:lang w:eastAsia="pt-BR"/>
        </w:rPr>
        <w:t xml:space="preserve"> de </w:t>
      </w:r>
      <w:r w:rsidR="00591BBA" w:rsidRPr="00F61B08">
        <w:rPr>
          <w:rFonts w:eastAsia="Times New Roman"/>
          <w:lang w:eastAsia="pt-BR"/>
        </w:rPr>
        <w:t>2025</w:t>
      </w:r>
      <w:r w:rsidR="00B30C2A" w:rsidRPr="00F61B08">
        <w:rPr>
          <w:rFonts w:eastAsia="Times New Roman"/>
          <w:lang w:eastAsia="pt-BR"/>
        </w:rPr>
        <w:t xml:space="preserve"> </w:t>
      </w:r>
      <w:r w:rsidRPr="00F61B08">
        <w:rPr>
          <w:rFonts w:eastAsia="Times New Roman"/>
          <w:lang w:eastAsia="pt-BR"/>
        </w:rPr>
        <w:t xml:space="preserve">é possível perceber que </w:t>
      </w:r>
      <w:r w:rsidRPr="00F61B08">
        <w:t>a UFG apresenta amortização</w:t>
      </w:r>
      <w:r w:rsidR="00CB5690" w:rsidRPr="00F61B08">
        <w:t xml:space="preserve"> </w:t>
      </w:r>
      <w:r w:rsidR="00C21ADA" w:rsidRPr="00F61B08">
        <w:t xml:space="preserve">acumulada </w:t>
      </w:r>
      <w:r w:rsidR="00CB5690" w:rsidRPr="00F61B08">
        <w:t>de</w:t>
      </w:r>
      <w:r w:rsidRPr="00F61B08">
        <w:t xml:space="preserve"> </w:t>
      </w:r>
      <w:r w:rsidR="00CB5690" w:rsidRPr="00F61B08">
        <w:rPr>
          <w:b/>
          <w:bCs/>
          <w:szCs w:val="24"/>
        </w:rPr>
        <w:t>R$</w:t>
      </w:r>
      <w:r w:rsidR="00150641" w:rsidRPr="00F61B08">
        <w:rPr>
          <w:b/>
          <w:bCs/>
          <w:szCs w:val="24"/>
        </w:rPr>
        <w:t xml:space="preserve"> </w:t>
      </w:r>
      <w:r w:rsidR="00051C55" w:rsidRPr="00F61B08">
        <w:rPr>
          <w:b/>
          <w:bCs/>
          <w:szCs w:val="24"/>
        </w:rPr>
        <w:t>52.424,48</w:t>
      </w:r>
      <w:r w:rsidR="00CB5690" w:rsidRPr="00F61B08">
        <w:rPr>
          <w:b/>
          <w:bCs/>
          <w:szCs w:val="24"/>
        </w:rPr>
        <w:t xml:space="preserve"> </w:t>
      </w:r>
      <w:r w:rsidR="00CB5690" w:rsidRPr="00F61B08">
        <w:t xml:space="preserve">em </w:t>
      </w:r>
      <w:r w:rsidR="00A01994" w:rsidRPr="00F61B08">
        <w:t>30/09</w:t>
      </w:r>
      <w:r w:rsidR="00591BBA" w:rsidRPr="00F61B08">
        <w:t>/2025</w:t>
      </w:r>
      <w:r w:rsidR="00150641" w:rsidRPr="00F61B08">
        <w:t xml:space="preserve"> </w:t>
      </w:r>
      <w:r w:rsidRPr="00F61B08">
        <w:t>sobre seu intangível com vida útil definida</w:t>
      </w:r>
      <w:r w:rsidR="00CB5690" w:rsidRPr="00F61B08">
        <w:t>.</w:t>
      </w:r>
    </w:p>
    <w:p w14:paraId="1030ACD0" w14:textId="77777777" w:rsidR="00284E07" w:rsidRDefault="00284E07" w:rsidP="00D17F9F">
      <w:pPr>
        <w:spacing w:after="240"/>
        <w:ind w:firstLine="709"/>
        <w:rPr>
          <w:b/>
          <w:bCs/>
        </w:rPr>
      </w:pPr>
    </w:p>
    <w:p w14:paraId="50F48DFC" w14:textId="2DEA4A49" w:rsidR="001035D3" w:rsidRPr="00AE1BA7" w:rsidRDefault="00B15135" w:rsidP="00D17F9F">
      <w:pPr>
        <w:spacing w:after="240"/>
        <w:ind w:firstLine="709"/>
        <w:rPr>
          <w:b/>
          <w:bCs/>
          <w:caps/>
        </w:rPr>
      </w:pPr>
      <w:r w:rsidRPr="00AE1BA7">
        <w:rPr>
          <w:b/>
          <w:bCs/>
        </w:rPr>
        <w:t>Redução ao valor recuperável de ativos –</w:t>
      </w:r>
      <w:r w:rsidRPr="00AE1BA7">
        <w:rPr>
          <w:b/>
          <w:bCs/>
          <w:i/>
          <w:iCs/>
        </w:rPr>
        <w:t xml:space="preserve"> </w:t>
      </w:r>
      <w:proofErr w:type="spellStart"/>
      <w:r w:rsidRPr="00AE1BA7">
        <w:rPr>
          <w:b/>
          <w:bCs/>
          <w:i/>
          <w:iCs/>
        </w:rPr>
        <w:t>Impairment</w:t>
      </w:r>
      <w:proofErr w:type="spellEnd"/>
    </w:p>
    <w:p w14:paraId="50F7DD5B" w14:textId="001FB31F" w:rsidR="0099594B" w:rsidRDefault="00B15135" w:rsidP="00727F3C">
      <w:pPr>
        <w:spacing w:after="240"/>
        <w:ind w:firstLine="709"/>
        <w:rPr>
          <w:rFonts w:eastAsia="Times New Roman"/>
          <w:szCs w:val="24"/>
          <w:lang w:eastAsia="pt-BR"/>
        </w:rPr>
      </w:pPr>
      <w:r w:rsidRPr="00AE1BA7">
        <w:rPr>
          <w:szCs w:val="24"/>
        </w:rPr>
        <w:t>Até esta data, o Órgão não possui controle para realização de reavaliação e redução a valor recuperável para o intangível. Assim,</w:t>
      </w:r>
      <w:r w:rsidR="0099594B" w:rsidRPr="00AE1BA7">
        <w:rPr>
          <w:rFonts w:eastAsia="Times New Roman"/>
          <w:szCs w:val="24"/>
          <w:lang w:eastAsia="pt-BR"/>
        </w:rPr>
        <w:t xml:space="preserve"> os critérios e p</w:t>
      </w:r>
      <w:r w:rsidR="00887E7A" w:rsidRPr="00AE1BA7">
        <w:rPr>
          <w:rFonts w:eastAsia="Times New Roman"/>
          <w:szCs w:val="24"/>
          <w:lang w:eastAsia="pt-BR"/>
        </w:rPr>
        <w:t>rocedimentos estabelecidos pela</w:t>
      </w:r>
      <w:r w:rsidR="0099594B" w:rsidRPr="00AE1BA7">
        <w:rPr>
          <w:rFonts w:eastAsia="Times New Roman"/>
          <w:szCs w:val="24"/>
          <w:lang w:eastAsia="pt-BR"/>
        </w:rPr>
        <w:t xml:space="preserve"> Resoluç</w:t>
      </w:r>
      <w:r w:rsidR="00727F3C" w:rsidRPr="00AE1BA7">
        <w:rPr>
          <w:rFonts w:eastAsia="Times New Roman"/>
          <w:szCs w:val="24"/>
          <w:lang w:eastAsia="pt-BR"/>
        </w:rPr>
        <w:t>ão</w:t>
      </w:r>
      <w:r w:rsidR="0099594B" w:rsidRPr="00AE1BA7">
        <w:rPr>
          <w:rFonts w:eastAsia="Times New Roman"/>
          <w:szCs w:val="24"/>
          <w:lang w:eastAsia="pt-BR"/>
        </w:rPr>
        <w:t xml:space="preserve"> CFC nº </w:t>
      </w:r>
      <w:r w:rsidR="0099594B" w:rsidRPr="00AE1BA7">
        <w:t>2017/NBCT</w:t>
      </w:r>
      <w:r w:rsidR="00690F49" w:rsidRPr="00AE1BA7">
        <w:t xml:space="preserve"> </w:t>
      </w:r>
      <w:r w:rsidR="0099594B" w:rsidRPr="00AE1BA7">
        <w:t>SP</w:t>
      </w:r>
      <w:r w:rsidR="00690F49" w:rsidRPr="00AE1BA7">
        <w:t xml:space="preserve"> </w:t>
      </w:r>
      <w:r w:rsidR="0099594B" w:rsidRPr="00AE1BA7">
        <w:t xml:space="preserve">08 </w:t>
      </w:r>
      <w:r w:rsidR="0099594B" w:rsidRPr="00AE1BA7">
        <w:rPr>
          <w:rFonts w:eastAsia="Times New Roman"/>
          <w:szCs w:val="24"/>
          <w:lang w:eastAsia="pt-BR"/>
        </w:rPr>
        <w:t>ainda não foram implantados em sua totalidade.</w:t>
      </w:r>
    </w:p>
    <w:p w14:paraId="6B5303EF" w14:textId="77777777" w:rsidR="00D72D6F" w:rsidRPr="00AE1BA7" w:rsidRDefault="00D72D6F" w:rsidP="00727F3C">
      <w:pPr>
        <w:spacing w:after="240"/>
        <w:ind w:firstLine="709"/>
        <w:rPr>
          <w:rFonts w:eastAsia="Times New Roman"/>
          <w:szCs w:val="24"/>
          <w:lang w:eastAsia="pt-BR"/>
        </w:rPr>
      </w:pPr>
    </w:p>
    <w:p w14:paraId="4FF3B99C" w14:textId="78293E85" w:rsidR="001035D3" w:rsidRPr="009B161D" w:rsidRDefault="00A93D96" w:rsidP="00727F3C">
      <w:pPr>
        <w:pStyle w:val="Ttulo2"/>
        <w:numPr>
          <w:ilvl w:val="0"/>
          <w:numId w:val="5"/>
        </w:numPr>
        <w:spacing w:before="240" w:after="240"/>
        <w:rPr>
          <w:rFonts w:ascii="Times New Roman" w:hAnsi="Times New Roman"/>
        </w:rPr>
      </w:pPr>
      <w:bookmarkStart w:id="74" w:name="_Obrigações_trab.,_previd."/>
      <w:bookmarkStart w:id="75" w:name="_Obrigações_Trabalhista,_Previdenciá"/>
      <w:bookmarkStart w:id="76" w:name="_Obrigações_Trabalhistas,_Previdenci"/>
      <w:bookmarkStart w:id="77" w:name="_Ref7515687"/>
      <w:bookmarkStart w:id="78" w:name="_Toc213081582"/>
      <w:bookmarkEnd w:id="74"/>
      <w:bookmarkEnd w:id="75"/>
      <w:bookmarkEnd w:id="76"/>
      <w:r w:rsidRPr="009B161D">
        <w:rPr>
          <w:rFonts w:ascii="Times New Roman" w:hAnsi="Times New Roman"/>
          <w:caps w:val="0"/>
        </w:rPr>
        <w:lastRenderedPageBreak/>
        <w:t>Obrigações Trab</w:t>
      </w:r>
      <w:r w:rsidR="00690F49" w:rsidRPr="009B161D">
        <w:rPr>
          <w:rFonts w:ascii="Times New Roman" w:hAnsi="Times New Roman"/>
          <w:caps w:val="0"/>
        </w:rPr>
        <w:t>alhista</w:t>
      </w:r>
      <w:r w:rsidR="000C0845" w:rsidRPr="009B161D">
        <w:rPr>
          <w:rFonts w:ascii="Times New Roman" w:hAnsi="Times New Roman"/>
          <w:caps w:val="0"/>
        </w:rPr>
        <w:t>s</w:t>
      </w:r>
      <w:r w:rsidRPr="009B161D">
        <w:rPr>
          <w:rFonts w:ascii="Times New Roman" w:hAnsi="Times New Roman"/>
          <w:caps w:val="0"/>
        </w:rPr>
        <w:t>, Previd</w:t>
      </w:r>
      <w:r w:rsidR="00690F49" w:rsidRPr="009B161D">
        <w:rPr>
          <w:rFonts w:ascii="Times New Roman" w:hAnsi="Times New Roman"/>
          <w:caps w:val="0"/>
        </w:rPr>
        <w:t>enciárias</w:t>
      </w:r>
      <w:r w:rsidRPr="009B161D">
        <w:rPr>
          <w:rFonts w:ascii="Times New Roman" w:hAnsi="Times New Roman"/>
          <w:caps w:val="0"/>
        </w:rPr>
        <w:t xml:space="preserve"> e Assist. a Pagar a Curto Prazo</w:t>
      </w:r>
      <w:bookmarkEnd w:id="77"/>
      <w:bookmarkEnd w:id="78"/>
    </w:p>
    <w:p w14:paraId="03AD2C95" w14:textId="7B0427CA" w:rsidR="00AD2671" w:rsidRPr="009B161D" w:rsidRDefault="0051302B" w:rsidP="00AD2671">
      <w:pPr>
        <w:spacing w:before="240"/>
        <w:ind w:firstLine="709"/>
        <w:rPr>
          <w:szCs w:val="24"/>
        </w:rPr>
      </w:pPr>
      <w:r w:rsidRPr="009B161D">
        <w:rPr>
          <w:szCs w:val="24"/>
        </w:rPr>
        <w:t xml:space="preserve">Em </w:t>
      </w:r>
      <w:r w:rsidR="00A01994" w:rsidRPr="009B161D">
        <w:rPr>
          <w:szCs w:val="24"/>
        </w:rPr>
        <w:t>30/09</w:t>
      </w:r>
      <w:r w:rsidR="00591BBA" w:rsidRPr="009B161D">
        <w:rPr>
          <w:szCs w:val="24"/>
        </w:rPr>
        <w:t>/2025</w:t>
      </w:r>
      <w:r w:rsidR="00C419D1" w:rsidRPr="009B161D">
        <w:rPr>
          <w:szCs w:val="24"/>
        </w:rPr>
        <w:t xml:space="preserve">, o Órgão 26235 – Universidade Federal de Goiás – apresentou um saldo </w:t>
      </w:r>
      <w:r w:rsidR="0014393E" w:rsidRPr="009B161D">
        <w:rPr>
          <w:szCs w:val="24"/>
        </w:rPr>
        <w:t>elevado</w:t>
      </w:r>
      <w:r w:rsidR="00C419D1" w:rsidRPr="009B161D">
        <w:rPr>
          <w:szCs w:val="24"/>
        </w:rPr>
        <w:t xml:space="preserve"> </w:t>
      </w:r>
      <w:r w:rsidR="00EE09D9" w:rsidRPr="009B161D">
        <w:rPr>
          <w:szCs w:val="24"/>
        </w:rPr>
        <w:t>n</w:t>
      </w:r>
      <w:r w:rsidR="00A52DDD" w:rsidRPr="009B161D">
        <w:rPr>
          <w:szCs w:val="24"/>
        </w:rPr>
        <w:t>o subgrupo</w:t>
      </w:r>
      <w:r w:rsidR="00C419D1" w:rsidRPr="009B161D">
        <w:rPr>
          <w:szCs w:val="24"/>
        </w:rPr>
        <w:t xml:space="preserve"> de “</w:t>
      </w:r>
      <w:r w:rsidR="00435CAC" w:rsidRPr="009B161D">
        <w:rPr>
          <w:szCs w:val="24"/>
        </w:rPr>
        <w:t>O</w:t>
      </w:r>
      <w:r w:rsidR="00C419D1" w:rsidRPr="009B161D">
        <w:rPr>
          <w:szCs w:val="24"/>
        </w:rPr>
        <w:t xml:space="preserve">brigações </w:t>
      </w:r>
      <w:r w:rsidR="00435CAC" w:rsidRPr="009B161D">
        <w:rPr>
          <w:szCs w:val="24"/>
        </w:rPr>
        <w:t>T</w:t>
      </w:r>
      <w:r w:rsidR="00C419D1" w:rsidRPr="009B161D">
        <w:rPr>
          <w:szCs w:val="24"/>
        </w:rPr>
        <w:t xml:space="preserve">rabalhistas a </w:t>
      </w:r>
      <w:r w:rsidR="00435CAC" w:rsidRPr="009B161D">
        <w:rPr>
          <w:szCs w:val="24"/>
        </w:rPr>
        <w:t>P</w:t>
      </w:r>
      <w:r w:rsidR="00C419D1" w:rsidRPr="009B161D">
        <w:rPr>
          <w:szCs w:val="24"/>
        </w:rPr>
        <w:t xml:space="preserve">agar em </w:t>
      </w:r>
      <w:r w:rsidR="00435CAC" w:rsidRPr="009B161D">
        <w:rPr>
          <w:szCs w:val="24"/>
        </w:rPr>
        <w:t>C</w:t>
      </w:r>
      <w:r w:rsidR="00C419D1" w:rsidRPr="009B161D">
        <w:rPr>
          <w:szCs w:val="24"/>
        </w:rPr>
        <w:t xml:space="preserve">urto </w:t>
      </w:r>
      <w:r w:rsidR="00435CAC" w:rsidRPr="009B161D">
        <w:rPr>
          <w:szCs w:val="24"/>
        </w:rPr>
        <w:t>P</w:t>
      </w:r>
      <w:r w:rsidR="00C419D1" w:rsidRPr="009B161D">
        <w:rPr>
          <w:szCs w:val="24"/>
        </w:rPr>
        <w:t xml:space="preserve">razo” de </w:t>
      </w:r>
      <w:r w:rsidR="00C419D1" w:rsidRPr="009B161D">
        <w:rPr>
          <w:b/>
          <w:bCs/>
          <w:szCs w:val="24"/>
        </w:rPr>
        <w:t>R$</w:t>
      </w:r>
      <w:r w:rsidR="00036D7D" w:rsidRPr="009B161D">
        <w:rPr>
          <w:b/>
          <w:bCs/>
          <w:szCs w:val="24"/>
        </w:rPr>
        <w:t xml:space="preserve"> </w:t>
      </w:r>
      <w:r w:rsidR="009B161D" w:rsidRPr="009B161D">
        <w:rPr>
          <w:b/>
          <w:bCs/>
          <w:szCs w:val="24"/>
        </w:rPr>
        <w:t>116.362.391,71</w:t>
      </w:r>
      <w:r w:rsidR="00C419D1" w:rsidRPr="009B161D">
        <w:rPr>
          <w:szCs w:val="24"/>
        </w:rPr>
        <w:t>, te</w:t>
      </w:r>
      <w:r w:rsidR="00BC6794" w:rsidRPr="009B161D">
        <w:rPr>
          <w:szCs w:val="24"/>
        </w:rPr>
        <w:t xml:space="preserve">ndo </w:t>
      </w:r>
      <w:r w:rsidR="00C419D1" w:rsidRPr="009B161D">
        <w:rPr>
          <w:szCs w:val="24"/>
        </w:rPr>
        <w:t>apresentado um</w:t>
      </w:r>
      <w:r w:rsidR="00B5380C" w:rsidRPr="009B161D">
        <w:rPr>
          <w:szCs w:val="24"/>
        </w:rPr>
        <w:t xml:space="preserve"> aumento</w:t>
      </w:r>
      <w:r w:rsidR="003A0790" w:rsidRPr="009B161D">
        <w:rPr>
          <w:szCs w:val="24"/>
        </w:rPr>
        <w:t xml:space="preserve"> </w:t>
      </w:r>
      <w:r w:rsidR="00C419D1" w:rsidRPr="009B161D">
        <w:rPr>
          <w:szCs w:val="24"/>
        </w:rPr>
        <w:t xml:space="preserve">de </w:t>
      </w:r>
      <w:r w:rsidR="009B161D" w:rsidRPr="009B161D">
        <w:rPr>
          <w:b/>
          <w:bCs/>
          <w:szCs w:val="24"/>
        </w:rPr>
        <w:t>44,44</w:t>
      </w:r>
      <w:r w:rsidR="00C419D1" w:rsidRPr="009B161D">
        <w:rPr>
          <w:b/>
          <w:bCs/>
          <w:szCs w:val="24"/>
        </w:rPr>
        <w:t>%</w:t>
      </w:r>
      <w:r w:rsidR="00C419D1" w:rsidRPr="009B161D">
        <w:rPr>
          <w:szCs w:val="24"/>
        </w:rPr>
        <w:t xml:space="preserve"> em relação a </w:t>
      </w:r>
      <w:r w:rsidR="0022620A" w:rsidRPr="009B161D">
        <w:rPr>
          <w:szCs w:val="24"/>
        </w:rPr>
        <w:t>2024</w:t>
      </w:r>
      <w:r w:rsidR="00C419D1" w:rsidRPr="009B161D">
        <w:rPr>
          <w:szCs w:val="24"/>
        </w:rPr>
        <w:t xml:space="preserve">. </w:t>
      </w:r>
    </w:p>
    <w:p w14:paraId="14D3E665" w14:textId="651C95FD" w:rsidR="008B14D4" w:rsidRPr="009B161D" w:rsidRDefault="00C419D1" w:rsidP="008B14D4">
      <w:pPr>
        <w:ind w:firstLine="709"/>
        <w:rPr>
          <w:szCs w:val="24"/>
        </w:rPr>
      </w:pPr>
      <w:r w:rsidRPr="009B161D">
        <w:rPr>
          <w:szCs w:val="24"/>
        </w:rPr>
        <w:t>O valor</w:t>
      </w:r>
      <w:r w:rsidR="00AD2671" w:rsidRPr="009B161D">
        <w:rPr>
          <w:szCs w:val="24"/>
        </w:rPr>
        <w:t xml:space="preserve"> elevado deste subgrupo também é influenciado pelos procedimentos operacionais relacionados aos pagamentos</w:t>
      </w:r>
      <w:r w:rsidR="004D0D94" w:rsidRPr="009B161D">
        <w:rPr>
          <w:szCs w:val="24"/>
        </w:rPr>
        <w:t xml:space="preserve"> da folha</w:t>
      </w:r>
      <w:r w:rsidR="00435CAC" w:rsidRPr="009B161D">
        <w:rPr>
          <w:szCs w:val="24"/>
        </w:rPr>
        <w:t xml:space="preserve"> de pessoal</w:t>
      </w:r>
      <w:r w:rsidRPr="009B161D">
        <w:rPr>
          <w:szCs w:val="24"/>
        </w:rPr>
        <w:t xml:space="preserve">, </w:t>
      </w:r>
      <w:r w:rsidRPr="009B161D">
        <w:t xml:space="preserve">de forma que a compensação/saque das ordens bancárias de pagamento da folha do mês de </w:t>
      </w:r>
      <w:r w:rsidR="00AE1BA7" w:rsidRPr="009B161D">
        <w:t>setembro/2025</w:t>
      </w:r>
      <w:r w:rsidRPr="009B161D">
        <w:t xml:space="preserve"> não ocorreu dentro do mesmo mês, o que causou reflexo no excesso de valores apresentados na conta de “Caixa e Equivalentes de Caixa” </w:t>
      </w:r>
      <w:r w:rsidR="00975CE6" w:rsidRPr="009B161D">
        <w:t xml:space="preserve">conforme demonstrado na </w:t>
      </w:r>
      <w:r w:rsidRPr="009B161D">
        <w:rPr>
          <w:b/>
          <w:bCs/>
        </w:rPr>
        <w:t>Nota</w:t>
      </w:r>
      <w:r w:rsidR="00CF7D2F" w:rsidRPr="009B161D">
        <w:rPr>
          <w:b/>
          <w:bCs/>
        </w:rPr>
        <w:t xml:space="preserve"> </w:t>
      </w:r>
      <w:r w:rsidR="00D80119" w:rsidRPr="009B161D">
        <w:rPr>
          <w:b/>
          <w:bCs/>
        </w:rPr>
        <w:fldChar w:fldCharType="begin"/>
      </w:r>
      <w:r w:rsidR="00CF7D2F" w:rsidRPr="009B161D">
        <w:rPr>
          <w:b/>
          <w:bCs/>
        </w:rPr>
        <w:instrText xml:space="preserve"> REF _Ref39153123 \r \h </w:instrText>
      </w:r>
      <w:r w:rsidR="007260A0" w:rsidRPr="009B161D">
        <w:rPr>
          <w:b/>
          <w:bCs/>
        </w:rPr>
        <w:instrText xml:space="preserve"> \* MERGEFORMAT </w:instrText>
      </w:r>
      <w:r w:rsidR="00D80119" w:rsidRPr="009B161D">
        <w:rPr>
          <w:b/>
          <w:bCs/>
        </w:rPr>
      </w:r>
      <w:r w:rsidR="00D80119" w:rsidRPr="009B161D">
        <w:rPr>
          <w:b/>
          <w:bCs/>
        </w:rPr>
        <w:fldChar w:fldCharType="separate"/>
      </w:r>
      <w:r w:rsidR="00415FD1" w:rsidRPr="009B161D">
        <w:rPr>
          <w:b/>
          <w:bCs/>
        </w:rPr>
        <w:t>1</w:t>
      </w:r>
      <w:r w:rsidR="00D80119" w:rsidRPr="009B161D">
        <w:rPr>
          <w:b/>
          <w:bCs/>
        </w:rPr>
        <w:fldChar w:fldCharType="end"/>
      </w:r>
      <w:r w:rsidRPr="009B161D">
        <w:rPr>
          <w:b/>
          <w:bCs/>
        </w:rPr>
        <w:t>.</w:t>
      </w:r>
      <w:r w:rsidRPr="009B161D">
        <w:rPr>
          <w:szCs w:val="24"/>
        </w:rPr>
        <w:t xml:space="preserve"> </w:t>
      </w:r>
    </w:p>
    <w:p w14:paraId="555B9DAA" w14:textId="77777777" w:rsidR="001F10DB" w:rsidRPr="005618EE" w:rsidRDefault="001F10DB" w:rsidP="008B14D4">
      <w:pPr>
        <w:ind w:firstLine="709"/>
        <w:rPr>
          <w:color w:val="C00000"/>
          <w:szCs w:val="24"/>
        </w:rPr>
      </w:pPr>
    </w:p>
    <w:p w14:paraId="7BAE70F4" w14:textId="0EE808B6" w:rsidR="001035D3" w:rsidRPr="00DE2D9F" w:rsidRDefault="00E2799C">
      <w:pPr>
        <w:pStyle w:val="Ttulo2"/>
        <w:numPr>
          <w:ilvl w:val="0"/>
          <w:numId w:val="5"/>
        </w:numPr>
        <w:spacing w:after="240"/>
        <w:rPr>
          <w:rFonts w:ascii="Times New Roman" w:hAnsi="Times New Roman"/>
        </w:rPr>
      </w:pPr>
      <w:bookmarkStart w:id="79" w:name="_Fornecedores_e_Contas"/>
      <w:bookmarkStart w:id="80" w:name="_Ref39153471"/>
      <w:bookmarkStart w:id="81" w:name="_Toc213081583"/>
      <w:bookmarkEnd w:id="79"/>
      <w:r w:rsidRPr="00DE2D9F">
        <w:rPr>
          <w:rFonts w:ascii="Times New Roman" w:hAnsi="Times New Roman"/>
          <w:caps w:val="0"/>
        </w:rPr>
        <w:t>Fornecedores e Contas a Pagar</w:t>
      </w:r>
      <w:bookmarkEnd w:id="80"/>
      <w:bookmarkEnd w:id="81"/>
    </w:p>
    <w:p w14:paraId="4A9F2286" w14:textId="0F4E27AB" w:rsidR="001035D3" w:rsidRPr="00DE2D9F" w:rsidRDefault="0051302B" w:rsidP="0008541C">
      <w:pPr>
        <w:spacing w:before="240"/>
        <w:ind w:firstLine="709"/>
        <w:rPr>
          <w:szCs w:val="24"/>
        </w:rPr>
      </w:pPr>
      <w:r w:rsidRPr="00DE2D9F">
        <w:rPr>
          <w:szCs w:val="24"/>
        </w:rPr>
        <w:t xml:space="preserve">Em </w:t>
      </w:r>
      <w:r w:rsidR="00A01994" w:rsidRPr="00DE2D9F">
        <w:rPr>
          <w:szCs w:val="24"/>
        </w:rPr>
        <w:t>30/09</w:t>
      </w:r>
      <w:r w:rsidR="00591BBA" w:rsidRPr="00DE2D9F">
        <w:rPr>
          <w:szCs w:val="24"/>
        </w:rPr>
        <w:t>/2025</w:t>
      </w:r>
      <w:r w:rsidR="00B15135" w:rsidRPr="00DE2D9F">
        <w:rPr>
          <w:szCs w:val="24"/>
        </w:rPr>
        <w:t xml:space="preserve">, </w:t>
      </w:r>
      <w:r w:rsidR="00EF366E" w:rsidRPr="00DE2D9F">
        <w:rPr>
          <w:szCs w:val="24"/>
        </w:rPr>
        <w:t xml:space="preserve">a </w:t>
      </w:r>
      <w:r w:rsidR="00B15135" w:rsidRPr="00DE2D9F">
        <w:rPr>
          <w:szCs w:val="24"/>
        </w:rPr>
        <w:t xml:space="preserve">Universidade Federal de Goiás apresentou um saldo em aberto de </w:t>
      </w:r>
      <w:r w:rsidR="00B15135" w:rsidRPr="00DE2D9F">
        <w:rPr>
          <w:b/>
          <w:bCs/>
          <w:szCs w:val="24"/>
        </w:rPr>
        <w:t>R$</w:t>
      </w:r>
      <w:r w:rsidR="006821B5" w:rsidRPr="00DE2D9F">
        <w:rPr>
          <w:b/>
          <w:bCs/>
          <w:szCs w:val="24"/>
        </w:rPr>
        <w:t xml:space="preserve"> </w:t>
      </w:r>
      <w:r w:rsidR="00DE2D9F" w:rsidRPr="00DE2D9F">
        <w:rPr>
          <w:b/>
          <w:bCs/>
          <w:szCs w:val="24"/>
        </w:rPr>
        <w:t>17</w:t>
      </w:r>
      <w:r w:rsidR="009C39CB" w:rsidRPr="00DE2D9F">
        <w:rPr>
          <w:b/>
          <w:bCs/>
          <w:szCs w:val="24"/>
        </w:rPr>
        <w:t>.</w:t>
      </w:r>
      <w:r w:rsidR="00DE2D9F" w:rsidRPr="00DE2D9F">
        <w:rPr>
          <w:b/>
          <w:bCs/>
          <w:szCs w:val="24"/>
        </w:rPr>
        <w:t>043</w:t>
      </w:r>
      <w:r w:rsidR="00834DF5" w:rsidRPr="00DE2D9F">
        <w:rPr>
          <w:b/>
          <w:bCs/>
          <w:szCs w:val="24"/>
        </w:rPr>
        <w:t>.</w:t>
      </w:r>
      <w:r w:rsidR="00DE2D9F" w:rsidRPr="00DE2D9F">
        <w:rPr>
          <w:b/>
          <w:bCs/>
          <w:szCs w:val="24"/>
        </w:rPr>
        <w:t>445</w:t>
      </w:r>
      <w:r w:rsidR="00834DF5" w:rsidRPr="00DE2D9F">
        <w:rPr>
          <w:b/>
          <w:bCs/>
          <w:szCs w:val="24"/>
        </w:rPr>
        <w:t>,3</w:t>
      </w:r>
      <w:r w:rsidR="00DE2D9F" w:rsidRPr="00DE2D9F">
        <w:rPr>
          <w:b/>
          <w:bCs/>
          <w:szCs w:val="24"/>
        </w:rPr>
        <w:t>9</w:t>
      </w:r>
      <w:r w:rsidR="006821B5" w:rsidRPr="00DE2D9F">
        <w:rPr>
          <w:b/>
          <w:bCs/>
          <w:szCs w:val="24"/>
        </w:rPr>
        <w:t xml:space="preserve"> </w:t>
      </w:r>
      <w:r w:rsidR="00B15135" w:rsidRPr="00DE2D9F">
        <w:rPr>
          <w:szCs w:val="24"/>
        </w:rPr>
        <w:t xml:space="preserve">relacionado a </w:t>
      </w:r>
      <w:r w:rsidR="009C39CB" w:rsidRPr="00DE2D9F">
        <w:rPr>
          <w:szCs w:val="24"/>
        </w:rPr>
        <w:t>F</w:t>
      </w:r>
      <w:r w:rsidR="00B15135" w:rsidRPr="00DE2D9F">
        <w:rPr>
          <w:szCs w:val="24"/>
        </w:rPr>
        <w:t xml:space="preserve">ornecedores e </w:t>
      </w:r>
      <w:r w:rsidR="008872D9" w:rsidRPr="00DE2D9F">
        <w:rPr>
          <w:szCs w:val="24"/>
        </w:rPr>
        <w:t>C</w:t>
      </w:r>
      <w:r w:rsidR="00B15135" w:rsidRPr="00DE2D9F">
        <w:rPr>
          <w:szCs w:val="24"/>
        </w:rPr>
        <w:t xml:space="preserve">ontas a </w:t>
      </w:r>
      <w:proofErr w:type="gramStart"/>
      <w:r w:rsidR="008872D9" w:rsidRPr="00DE2D9F">
        <w:rPr>
          <w:szCs w:val="24"/>
        </w:rPr>
        <w:t>P</w:t>
      </w:r>
      <w:r w:rsidR="00B15135" w:rsidRPr="00DE2D9F">
        <w:rPr>
          <w:szCs w:val="24"/>
        </w:rPr>
        <w:t>agar</w:t>
      </w:r>
      <w:proofErr w:type="gramEnd"/>
      <w:r w:rsidR="00B15135" w:rsidRPr="00DE2D9F">
        <w:rPr>
          <w:szCs w:val="24"/>
        </w:rPr>
        <w:t xml:space="preserve"> </w:t>
      </w:r>
      <w:r w:rsidR="009C39CB" w:rsidRPr="00DE2D9F">
        <w:rPr>
          <w:szCs w:val="24"/>
        </w:rPr>
        <w:t>a</w:t>
      </w:r>
      <w:r w:rsidR="00B15135" w:rsidRPr="00DE2D9F">
        <w:rPr>
          <w:szCs w:val="24"/>
        </w:rPr>
        <w:t xml:space="preserve"> Curto Prazo.</w:t>
      </w:r>
      <w:r w:rsidR="0008541C" w:rsidRPr="00DE2D9F">
        <w:rPr>
          <w:szCs w:val="24"/>
        </w:rPr>
        <w:t xml:space="preserve"> </w:t>
      </w:r>
      <w:r w:rsidR="00B15135" w:rsidRPr="00DE2D9F">
        <w:rPr>
          <w:szCs w:val="24"/>
        </w:rPr>
        <w:t xml:space="preserve">A seguir, apresenta-se o </w:t>
      </w:r>
      <w:r w:rsidR="00D80119" w:rsidRPr="00DE2D9F">
        <w:rPr>
          <w:szCs w:val="24"/>
        </w:rPr>
        <w:fldChar w:fldCharType="begin"/>
      </w:r>
      <w:r w:rsidR="00F803E2" w:rsidRPr="00DE2D9F">
        <w:rPr>
          <w:szCs w:val="24"/>
        </w:rPr>
        <w:instrText xml:space="preserve">REF _Ref7531634 \h \* MERGEFORMAT </w:instrText>
      </w:r>
      <w:r w:rsidR="00D80119" w:rsidRPr="00DE2D9F">
        <w:rPr>
          <w:szCs w:val="24"/>
        </w:rPr>
      </w:r>
      <w:r w:rsidR="00D80119" w:rsidRPr="00DE2D9F">
        <w:rPr>
          <w:szCs w:val="24"/>
        </w:rPr>
        <w:fldChar w:fldCharType="separate"/>
      </w:r>
      <w:r w:rsidR="00415FD1" w:rsidRPr="00DE2D9F">
        <w:rPr>
          <w:szCs w:val="24"/>
        </w:rPr>
        <w:t xml:space="preserve">Quadro </w:t>
      </w:r>
      <w:r w:rsidR="00415FD1" w:rsidRPr="00DE2D9F">
        <w:rPr>
          <w:noProof/>
          <w:szCs w:val="24"/>
        </w:rPr>
        <w:t>10</w:t>
      </w:r>
      <w:r w:rsidR="00D80119" w:rsidRPr="00DE2D9F">
        <w:rPr>
          <w:szCs w:val="24"/>
        </w:rPr>
        <w:fldChar w:fldCharType="end"/>
      </w:r>
      <w:r w:rsidR="00B15135" w:rsidRPr="00DE2D9F">
        <w:rPr>
          <w:szCs w:val="24"/>
        </w:rPr>
        <w:t xml:space="preserve"> com segregação dessas obrigações entre fornecedores nacionais e estrangeiros, pertencentes ao circulante. Destaca-se a ausência de saldo </w:t>
      </w:r>
      <w:r w:rsidR="00EF366E" w:rsidRPr="00DE2D9F">
        <w:rPr>
          <w:szCs w:val="24"/>
        </w:rPr>
        <w:t>no</w:t>
      </w:r>
      <w:r w:rsidR="009308A8" w:rsidRPr="00DE2D9F">
        <w:rPr>
          <w:szCs w:val="24"/>
        </w:rPr>
        <w:t xml:space="preserve"> </w:t>
      </w:r>
      <w:r w:rsidR="00EF366E" w:rsidRPr="00DE2D9F">
        <w:rPr>
          <w:szCs w:val="24"/>
        </w:rPr>
        <w:t xml:space="preserve">subgrupo </w:t>
      </w:r>
      <w:r w:rsidR="009308A8" w:rsidRPr="00DE2D9F">
        <w:rPr>
          <w:szCs w:val="24"/>
        </w:rPr>
        <w:t xml:space="preserve">Fornecedores a pagar </w:t>
      </w:r>
      <w:r w:rsidR="00B15135" w:rsidRPr="00DE2D9F">
        <w:rPr>
          <w:szCs w:val="24"/>
        </w:rPr>
        <w:t xml:space="preserve">no Passivo </w:t>
      </w:r>
      <w:r w:rsidR="00EF366E" w:rsidRPr="00DE2D9F">
        <w:rPr>
          <w:szCs w:val="24"/>
        </w:rPr>
        <w:t>N</w:t>
      </w:r>
      <w:r w:rsidR="00B15135" w:rsidRPr="00DE2D9F">
        <w:rPr>
          <w:szCs w:val="24"/>
        </w:rPr>
        <w:t xml:space="preserve">ão </w:t>
      </w:r>
      <w:r w:rsidR="00EF366E" w:rsidRPr="00DE2D9F">
        <w:rPr>
          <w:szCs w:val="24"/>
        </w:rPr>
        <w:t>C</w:t>
      </w:r>
      <w:r w:rsidR="00B15135" w:rsidRPr="00DE2D9F">
        <w:rPr>
          <w:szCs w:val="24"/>
        </w:rPr>
        <w:t>irculante.</w:t>
      </w:r>
      <w:bookmarkStart w:id="82" w:name="_Ref520464256"/>
    </w:p>
    <w:p w14:paraId="5B477A5E" w14:textId="602E4D4D" w:rsidR="0094213D" w:rsidRPr="00C9172A" w:rsidRDefault="00B15135" w:rsidP="0094213D">
      <w:pPr>
        <w:spacing w:before="240" w:line="240" w:lineRule="auto"/>
        <w:ind w:firstLine="0"/>
        <w:jc w:val="center"/>
        <w:rPr>
          <w:b/>
          <w:sz w:val="20"/>
        </w:rPr>
      </w:pPr>
      <w:bookmarkStart w:id="83" w:name="_Ref7531634"/>
      <w:bookmarkStart w:id="84" w:name="_Toc213081637"/>
      <w:r w:rsidRPr="00C9172A">
        <w:rPr>
          <w:b/>
          <w:sz w:val="20"/>
        </w:rPr>
        <w:t xml:space="preserve">Quadro </w:t>
      </w:r>
      <w:r w:rsidR="008D316F" w:rsidRPr="00C9172A">
        <w:rPr>
          <w:b/>
          <w:sz w:val="20"/>
        </w:rPr>
        <w:fldChar w:fldCharType="begin"/>
      </w:r>
      <w:r w:rsidR="008D316F" w:rsidRPr="00C9172A">
        <w:rPr>
          <w:b/>
          <w:sz w:val="20"/>
        </w:rPr>
        <w:instrText xml:space="preserve"> SEQ Quadro \* ARABIC </w:instrText>
      </w:r>
      <w:r w:rsidR="008D316F" w:rsidRPr="00C9172A">
        <w:rPr>
          <w:b/>
          <w:sz w:val="20"/>
        </w:rPr>
        <w:fldChar w:fldCharType="separate"/>
      </w:r>
      <w:r w:rsidR="00415FD1" w:rsidRPr="00C9172A">
        <w:rPr>
          <w:b/>
          <w:noProof/>
          <w:sz w:val="20"/>
        </w:rPr>
        <w:t>10</w:t>
      </w:r>
      <w:r w:rsidR="008D316F" w:rsidRPr="00C9172A">
        <w:rPr>
          <w:b/>
          <w:sz w:val="20"/>
        </w:rPr>
        <w:fldChar w:fldCharType="end"/>
      </w:r>
      <w:bookmarkEnd w:id="82"/>
      <w:bookmarkEnd w:id="83"/>
      <w:r w:rsidRPr="00C9172A">
        <w:rPr>
          <w:b/>
          <w:sz w:val="20"/>
        </w:rPr>
        <w:t xml:space="preserve"> – Fornecedores e Contas a Pagar CP – Composição</w:t>
      </w:r>
      <w:bookmarkEnd w:id="84"/>
    </w:p>
    <w:p w14:paraId="7F10B506" w14:textId="7D85B5F1" w:rsidR="0094213D" w:rsidRPr="00C9172A" w:rsidRDefault="0094213D" w:rsidP="0094213D">
      <w:pPr>
        <w:spacing w:before="240" w:line="240" w:lineRule="auto"/>
        <w:ind w:firstLine="0"/>
        <w:jc w:val="right"/>
        <w:rPr>
          <w:b/>
          <w:sz w:val="16"/>
          <w:szCs w:val="16"/>
        </w:rPr>
      </w:pPr>
      <w:r w:rsidRPr="00C9172A">
        <w:rPr>
          <w:b/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5"/>
        <w:gridCol w:w="1776"/>
        <w:gridCol w:w="1776"/>
        <w:gridCol w:w="857"/>
        <w:gridCol w:w="757"/>
      </w:tblGrid>
      <w:tr w:rsidR="00C9172A" w:rsidRPr="00C9172A" w14:paraId="6E4C9353" w14:textId="77777777" w:rsidTr="00C9172A">
        <w:trPr>
          <w:trHeight w:hRule="exact" w:val="284"/>
          <w:jc w:val="center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9D0C0E" w14:textId="77777777" w:rsidR="00C9172A" w:rsidRPr="00C9172A" w:rsidRDefault="00C9172A" w:rsidP="00C917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C9172A">
              <w:rPr>
                <w:rFonts w:eastAsia="Times New Roman"/>
                <w:b/>
                <w:bCs/>
                <w:sz w:val="20"/>
                <w:lang w:eastAsia="pt-BR"/>
              </w:rPr>
              <w:t>Fornecedores e Contas a Pagar Curto prazo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E4536C" w14:textId="77777777" w:rsidR="00C9172A" w:rsidRPr="00C9172A" w:rsidRDefault="00C9172A" w:rsidP="00C9172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C9172A">
              <w:rPr>
                <w:rFonts w:eastAsia="Times New Roman"/>
                <w:b/>
                <w:bCs/>
                <w:sz w:val="20"/>
                <w:lang w:eastAsia="pt-BR"/>
              </w:rPr>
              <w:t>30/06/2025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612402" w14:textId="77777777" w:rsidR="00C9172A" w:rsidRPr="00C9172A" w:rsidRDefault="00C9172A" w:rsidP="00C9172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C9172A">
              <w:rPr>
                <w:rFonts w:eastAsia="Times New Roman"/>
                <w:b/>
                <w:bCs/>
                <w:sz w:val="20"/>
                <w:lang w:eastAsia="pt-BR"/>
              </w:rPr>
              <w:t>31/12/2024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F4F66" w14:textId="77777777" w:rsidR="00C9172A" w:rsidRPr="00C9172A" w:rsidRDefault="00C9172A" w:rsidP="00C9172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C9172A">
              <w:rPr>
                <w:rFonts w:eastAsia="Times New Roman"/>
                <w:b/>
                <w:bCs/>
                <w:sz w:val="20"/>
                <w:lang w:eastAsia="pt-BR"/>
              </w:rPr>
              <w:t>AH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85BA65" w14:textId="77777777" w:rsidR="00C9172A" w:rsidRPr="00C9172A" w:rsidRDefault="00C9172A" w:rsidP="00C9172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C9172A">
              <w:rPr>
                <w:rFonts w:eastAsia="Times New Roman"/>
                <w:b/>
                <w:bCs/>
                <w:sz w:val="20"/>
                <w:lang w:eastAsia="pt-BR"/>
              </w:rPr>
              <w:t>AV</w:t>
            </w:r>
          </w:p>
        </w:tc>
      </w:tr>
      <w:tr w:rsidR="00C9172A" w:rsidRPr="00C9172A" w14:paraId="64380C05" w14:textId="77777777" w:rsidTr="00C9172A">
        <w:trPr>
          <w:trHeight w:hRule="exact" w:val="284"/>
          <w:jc w:val="center"/>
        </w:trPr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CC0CE" w14:textId="77777777" w:rsidR="00C9172A" w:rsidRPr="00C9172A" w:rsidRDefault="00C9172A" w:rsidP="00C9172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C9172A">
              <w:rPr>
                <w:rFonts w:eastAsia="Times New Roman"/>
                <w:sz w:val="20"/>
                <w:lang w:eastAsia="pt-BR"/>
              </w:rPr>
              <w:t>Nacionais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56D0" w14:textId="77777777" w:rsidR="00C9172A" w:rsidRPr="00C9172A" w:rsidRDefault="00C9172A" w:rsidP="00C9172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C9172A">
              <w:rPr>
                <w:rFonts w:eastAsia="Times New Roman"/>
                <w:color w:val="000000"/>
                <w:sz w:val="20"/>
                <w:lang w:eastAsia="pt-BR"/>
              </w:rPr>
              <w:t xml:space="preserve">17.019.925,41 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10F9" w14:textId="77777777" w:rsidR="00C9172A" w:rsidRPr="00C9172A" w:rsidRDefault="00C9172A" w:rsidP="00C9172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C9172A">
              <w:rPr>
                <w:rFonts w:eastAsia="Times New Roman"/>
                <w:color w:val="000000"/>
                <w:sz w:val="20"/>
                <w:lang w:eastAsia="pt-BR"/>
              </w:rPr>
              <w:t xml:space="preserve">3.333.748,10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0F20" w14:textId="77777777" w:rsidR="00C9172A" w:rsidRPr="00C9172A" w:rsidRDefault="00C9172A" w:rsidP="00C9172A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C9172A">
              <w:rPr>
                <w:rFonts w:eastAsia="Times New Roman"/>
                <w:sz w:val="20"/>
                <w:lang w:eastAsia="pt-BR"/>
              </w:rPr>
              <w:t>410,53%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2367" w14:textId="77777777" w:rsidR="00C9172A" w:rsidRPr="00C9172A" w:rsidRDefault="00C9172A" w:rsidP="00C9172A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C9172A">
              <w:rPr>
                <w:rFonts w:eastAsia="Times New Roman"/>
                <w:sz w:val="20"/>
                <w:lang w:eastAsia="pt-BR"/>
              </w:rPr>
              <w:t>99,86%</w:t>
            </w:r>
          </w:p>
        </w:tc>
      </w:tr>
      <w:tr w:rsidR="00C9172A" w:rsidRPr="00C9172A" w14:paraId="19CAF0D5" w14:textId="77777777" w:rsidTr="00C9172A">
        <w:trPr>
          <w:trHeight w:hRule="exact" w:val="284"/>
          <w:jc w:val="center"/>
        </w:trPr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0158" w14:textId="77777777" w:rsidR="00C9172A" w:rsidRPr="00C9172A" w:rsidRDefault="00C9172A" w:rsidP="00C9172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C9172A">
              <w:rPr>
                <w:rFonts w:eastAsia="Times New Roman"/>
                <w:sz w:val="20"/>
                <w:lang w:eastAsia="pt-BR"/>
              </w:rPr>
              <w:t>Estrangeiros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6B86" w14:textId="77777777" w:rsidR="00C9172A" w:rsidRPr="00C9172A" w:rsidRDefault="00C9172A" w:rsidP="00C9172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C9172A">
              <w:rPr>
                <w:rFonts w:eastAsia="Times New Roman"/>
                <w:color w:val="000000"/>
                <w:sz w:val="20"/>
                <w:lang w:eastAsia="pt-BR"/>
              </w:rPr>
              <w:t xml:space="preserve">23.519,98 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FCB9" w14:textId="77777777" w:rsidR="00C9172A" w:rsidRPr="00C9172A" w:rsidRDefault="00C9172A" w:rsidP="00C9172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C9172A">
              <w:rPr>
                <w:rFonts w:eastAsia="Times New Roman"/>
                <w:color w:val="000000"/>
                <w:sz w:val="20"/>
                <w:lang w:eastAsia="pt-BR"/>
              </w:rPr>
              <w:t xml:space="preserve">5.661,23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2796" w14:textId="77777777" w:rsidR="00C9172A" w:rsidRPr="00C9172A" w:rsidRDefault="00C9172A" w:rsidP="00C9172A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C9172A">
              <w:rPr>
                <w:rFonts w:eastAsia="Times New Roman"/>
                <w:sz w:val="20"/>
                <w:lang w:eastAsia="pt-BR"/>
              </w:rPr>
              <w:t>315,46%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924A" w14:textId="77777777" w:rsidR="00C9172A" w:rsidRPr="00C9172A" w:rsidRDefault="00C9172A" w:rsidP="00C9172A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C9172A">
              <w:rPr>
                <w:rFonts w:eastAsia="Times New Roman"/>
                <w:sz w:val="20"/>
                <w:lang w:eastAsia="pt-BR"/>
              </w:rPr>
              <w:t>0,14%</w:t>
            </w:r>
          </w:p>
        </w:tc>
      </w:tr>
      <w:tr w:rsidR="00C9172A" w:rsidRPr="00C9172A" w14:paraId="53C5C013" w14:textId="77777777" w:rsidTr="00C9172A">
        <w:trPr>
          <w:trHeight w:hRule="exact" w:val="284"/>
          <w:jc w:val="center"/>
        </w:trPr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5EDF4" w14:textId="77777777" w:rsidR="00C9172A" w:rsidRPr="00C9172A" w:rsidRDefault="00C9172A" w:rsidP="00C917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C9172A">
              <w:rPr>
                <w:rFonts w:eastAsia="Times New Roman"/>
                <w:b/>
                <w:bCs/>
                <w:sz w:val="20"/>
                <w:lang w:eastAsia="pt-BR"/>
              </w:rPr>
              <w:t>Total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6638F" w14:textId="77777777" w:rsidR="00C9172A" w:rsidRPr="00C9172A" w:rsidRDefault="00C9172A" w:rsidP="00C9172A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C9172A">
              <w:rPr>
                <w:rFonts w:eastAsia="Times New Roman"/>
                <w:b/>
                <w:bCs/>
                <w:sz w:val="20"/>
                <w:lang w:eastAsia="pt-BR"/>
              </w:rPr>
              <w:t>17.043.445,39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264E74" w14:textId="77777777" w:rsidR="00C9172A" w:rsidRPr="00C9172A" w:rsidRDefault="00C9172A" w:rsidP="00C9172A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C9172A">
              <w:rPr>
                <w:rFonts w:eastAsia="Times New Roman"/>
                <w:b/>
                <w:bCs/>
                <w:sz w:val="20"/>
                <w:lang w:eastAsia="pt-BR"/>
              </w:rPr>
              <w:t>3.339.409,33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9C6206" w14:textId="77777777" w:rsidR="00C9172A" w:rsidRPr="00C9172A" w:rsidRDefault="00C9172A" w:rsidP="00C9172A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C9172A">
              <w:rPr>
                <w:rFonts w:eastAsia="Times New Roman"/>
                <w:sz w:val="20"/>
                <w:lang w:eastAsia="pt-BR"/>
              </w:rPr>
              <w:t>410,37%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696E9F" w14:textId="77777777" w:rsidR="00C9172A" w:rsidRPr="00C9172A" w:rsidRDefault="00C9172A" w:rsidP="00C9172A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C9172A">
              <w:rPr>
                <w:rFonts w:eastAsia="Times New Roman"/>
                <w:sz w:val="20"/>
                <w:lang w:eastAsia="pt-BR"/>
              </w:rPr>
              <w:t>100%</w:t>
            </w:r>
          </w:p>
        </w:tc>
      </w:tr>
      <w:tr w:rsidR="00C9172A" w:rsidRPr="00C9172A" w14:paraId="58DC5CFA" w14:textId="77777777" w:rsidTr="00C9172A">
        <w:trPr>
          <w:trHeight w:hRule="exact" w:val="284"/>
          <w:jc w:val="center"/>
        </w:trPr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66B79" w14:textId="77777777" w:rsidR="00C9172A" w:rsidRPr="00C9172A" w:rsidRDefault="00C9172A" w:rsidP="00C9172A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pt-BR"/>
              </w:rPr>
            </w:pPr>
            <w:r w:rsidRPr="00C9172A">
              <w:rPr>
                <w:rFonts w:eastAsia="Times New Roman"/>
                <w:sz w:val="18"/>
                <w:szCs w:val="18"/>
                <w:lang w:eastAsia="pt-BR"/>
              </w:rPr>
              <w:t>Fonte: SIAFI, 2025 e 2024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5E13D" w14:textId="77777777" w:rsidR="00C9172A" w:rsidRPr="00C9172A" w:rsidRDefault="00C9172A" w:rsidP="00C9172A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ECAA8" w14:textId="77777777" w:rsidR="00C9172A" w:rsidRPr="00C9172A" w:rsidRDefault="00C9172A" w:rsidP="00C9172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185A5" w14:textId="77777777" w:rsidR="00C9172A" w:rsidRPr="00C9172A" w:rsidRDefault="00C9172A" w:rsidP="00C9172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0D306" w14:textId="77777777" w:rsidR="00C9172A" w:rsidRPr="00C9172A" w:rsidRDefault="00C9172A" w:rsidP="00C9172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</w:tbl>
    <w:p w14:paraId="36B4019D" w14:textId="77777777" w:rsidR="00C9172A" w:rsidRDefault="00C9172A" w:rsidP="00AF748A">
      <w:pPr>
        <w:ind w:firstLine="709"/>
        <w:rPr>
          <w:color w:val="C00000"/>
          <w:szCs w:val="24"/>
        </w:rPr>
      </w:pPr>
    </w:p>
    <w:p w14:paraId="1FD3A4A3" w14:textId="7A79B6C7" w:rsidR="001C6B38" w:rsidRPr="00C9172A" w:rsidRDefault="00B15135" w:rsidP="00AF748A">
      <w:pPr>
        <w:ind w:firstLine="709"/>
        <w:rPr>
          <w:szCs w:val="24"/>
        </w:rPr>
      </w:pPr>
      <w:r w:rsidRPr="00C9172A">
        <w:rPr>
          <w:szCs w:val="24"/>
        </w:rPr>
        <w:t>Observa-se que a maior parte dos fornecedores e contas a pagar de curto prazo pertence aos nacionais (</w:t>
      </w:r>
      <w:r w:rsidR="000171E9" w:rsidRPr="00C9172A">
        <w:rPr>
          <w:szCs w:val="24"/>
        </w:rPr>
        <w:t>99,</w:t>
      </w:r>
      <w:r w:rsidR="00C9172A" w:rsidRPr="00C9172A">
        <w:rPr>
          <w:szCs w:val="24"/>
        </w:rPr>
        <w:t>86</w:t>
      </w:r>
      <w:r w:rsidRPr="00C9172A">
        <w:rPr>
          <w:szCs w:val="24"/>
        </w:rPr>
        <w:t>%)</w:t>
      </w:r>
      <w:r w:rsidR="009862DD" w:rsidRPr="00C9172A">
        <w:rPr>
          <w:szCs w:val="24"/>
        </w:rPr>
        <w:t xml:space="preserve">, sendo que a UG 153052 representa a totalidade do saldo em aberto, ao passo que a UG 153054 (HC-UFG) não possui saldo </w:t>
      </w:r>
      <w:r w:rsidR="00AF748A" w:rsidRPr="00C9172A">
        <w:rPr>
          <w:szCs w:val="24"/>
        </w:rPr>
        <w:t xml:space="preserve">tendo em vista que sua gestão </w:t>
      </w:r>
      <w:r w:rsidR="0060434E" w:rsidRPr="00C9172A">
        <w:rPr>
          <w:szCs w:val="24"/>
        </w:rPr>
        <w:t xml:space="preserve">orçamentária e financeira </w:t>
      </w:r>
      <w:r w:rsidR="00AF748A" w:rsidRPr="00C9172A">
        <w:rPr>
          <w:szCs w:val="24"/>
        </w:rPr>
        <w:t>fic</w:t>
      </w:r>
      <w:r w:rsidR="0060434E" w:rsidRPr="00C9172A">
        <w:rPr>
          <w:szCs w:val="24"/>
        </w:rPr>
        <w:t>ou</w:t>
      </w:r>
      <w:r w:rsidR="00AF748A" w:rsidRPr="00C9172A">
        <w:rPr>
          <w:szCs w:val="24"/>
        </w:rPr>
        <w:t xml:space="preserve"> </w:t>
      </w:r>
      <w:r w:rsidR="000C48D5" w:rsidRPr="00C9172A">
        <w:rPr>
          <w:szCs w:val="24"/>
        </w:rPr>
        <w:t>à</w:t>
      </w:r>
      <w:r w:rsidR="00AF748A" w:rsidRPr="00C9172A">
        <w:rPr>
          <w:szCs w:val="24"/>
        </w:rPr>
        <w:t xml:space="preserve"> cargo da </w:t>
      </w:r>
      <w:r w:rsidR="009862DD" w:rsidRPr="00C9172A">
        <w:rPr>
          <w:szCs w:val="24"/>
        </w:rPr>
        <w:t>empresa pública EBSERH</w:t>
      </w:r>
      <w:r w:rsidR="00AF748A" w:rsidRPr="00C9172A">
        <w:rPr>
          <w:szCs w:val="24"/>
        </w:rPr>
        <w:t xml:space="preserve"> conforme Contrato de Gestão Especial Gratuita nº 396/2014.</w:t>
      </w:r>
    </w:p>
    <w:p w14:paraId="2F4F240C" w14:textId="7576A101" w:rsidR="00551592" w:rsidRPr="00C9172A" w:rsidRDefault="00B15135" w:rsidP="00F64FD0">
      <w:pPr>
        <w:spacing w:before="240" w:after="240"/>
        <w:ind w:firstLine="709"/>
        <w:rPr>
          <w:szCs w:val="24"/>
        </w:rPr>
      </w:pPr>
      <w:r w:rsidRPr="00C9172A">
        <w:rPr>
          <w:szCs w:val="24"/>
        </w:rPr>
        <w:t xml:space="preserve">No </w:t>
      </w:r>
      <w:r w:rsidR="00D8000A" w:rsidRPr="00C9172A">
        <w:t>Quadro 1</w:t>
      </w:r>
      <w:r w:rsidR="00E71E1A" w:rsidRPr="00C9172A">
        <w:t>1</w:t>
      </w:r>
      <w:r w:rsidRPr="00C9172A">
        <w:rPr>
          <w:szCs w:val="24"/>
        </w:rPr>
        <w:t xml:space="preserve"> </w:t>
      </w:r>
      <w:r w:rsidR="00C9172A" w:rsidRPr="00C9172A">
        <w:rPr>
          <w:szCs w:val="24"/>
        </w:rPr>
        <w:t xml:space="preserve">a seguir </w:t>
      </w:r>
      <w:r w:rsidR="00FA642D" w:rsidRPr="00C9172A">
        <w:rPr>
          <w:szCs w:val="24"/>
        </w:rPr>
        <w:t>destaca</w:t>
      </w:r>
      <w:r w:rsidRPr="00C9172A">
        <w:rPr>
          <w:szCs w:val="24"/>
        </w:rPr>
        <w:t xml:space="preserve">-se os fornecedores com valores mais significativos, em aberto, na data base de </w:t>
      </w:r>
      <w:r w:rsidR="00A01994" w:rsidRPr="00C9172A">
        <w:rPr>
          <w:szCs w:val="24"/>
        </w:rPr>
        <w:t>30/09</w:t>
      </w:r>
      <w:r w:rsidR="00591BBA" w:rsidRPr="00C9172A">
        <w:rPr>
          <w:szCs w:val="24"/>
        </w:rPr>
        <w:t>/2025</w:t>
      </w:r>
      <w:r w:rsidRPr="00C9172A">
        <w:rPr>
          <w:szCs w:val="24"/>
        </w:rPr>
        <w:t xml:space="preserve">, relativos </w:t>
      </w:r>
      <w:r w:rsidR="00CD4B64" w:rsidRPr="00C9172A">
        <w:rPr>
          <w:szCs w:val="24"/>
        </w:rPr>
        <w:t xml:space="preserve">a </w:t>
      </w:r>
      <w:r w:rsidRPr="00C9172A">
        <w:rPr>
          <w:szCs w:val="24"/>
        </w:rPr>
        <w:t>Universidade Federal de Goiás.</w:t>
      </w:r>
      <w:bookmarkStart w:id="85" w:name="_Ref520464302"/>
    </w:p>
    <w:p w14:paraId="5A3A5D53" w14:textId="48C48276" w:rsidR="001035D3" w:rsidRPr="00111196" w:rsidRDefault="00B15135" w:rsidP="00F34668">
      <w:pPr>
        <w:pStyle w:val="Legenda"/>
        <w:rPr>
          <w:i/>
        </w:rPr>
      </w:pPr>
      <w:bookmarkStart w:id="86" w:name="_Toc213081638"/>
      <w:r w:rsidRPr="00111196">
        <w:lastRenderedPageBreak/>
        <w:t xml:space="preserve">Quadro </w:t>
      </w:r>
      <w:fldSimple w:instr=" SEQ Quadro \* ARABIC ">
        <w:r w:rsidR="00415FD1" w:rsidRPr="00111196">
          <w:rPr>
            <w:noProof/>
          </w:rPr>
          <w:t>1</w:t>
        </w:r>
        <w:r w:rsidR="00E71E1A" w:rsidRPr="00111196">
          <w:rPr>
            <w:noProof/>
          </w:rPr>
          <w:t>1</w:t>
        </w:r>
      </w:fldSimple>
      <w:bookmarkEnd w:id="85"/>
      <w:r w:rsidRPr="00111196">
        <w:t xml:space="preserve"> – Fornecedores e Contas a Pagar - Nacionais – Por Fornecedor</w:t>
      </w:r>
      <w:bookmarkEnd w:id="86"/>
    </w:p>
    <w:p w14:paraId="10AB25BB" w14:textId="5BA34395" w:rsidR="00E05278" w:rsidRPr="00111196" w:rsidRDefault="00E05278" w:rsidP="00E05278">
      <w:pPr>
        <w:ind w:firstLine="0"/>
        <w:jc w:val="right"/>
        <w:rPr>
          <w:sz w:val="16"/>
          <w:szCs w:val="16"/>
        </w:rPr>
      </w:pPr>
      <w:r w:rsidRPr="00111196">
        <w:rPr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8"/>
        <w:gridCol w:w="1401"/>
        <w:gridCol w:w="2025"/>
        <w:gridCol w:w="857"/>
      </w:tblGrid>
      <w:tr w:rsidR="007421EB" w:rsidRPr="007421EB" w14:paraId="2889BAC5" w14:textId="77777777" w:rsidTr="007421EB">
        <w:trPr>
          <w:trHeight w:hRule="exact" w:val="284"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3C755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7421EB">
              <w:rPr>
                <w:rFonts w:eastAsia="Times New Roman"/>
                <w:b/>
                <w:bCs/>
                <w:sz w:val="20"/>
                <w:lang w:eastAsia="pt-BR"/>
              </w:rPr>
              <w:t>Nome do Fornecedor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309E1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7421EB">
              <w:rPr>
                <w:rFonts w:eastAsia="Times New Roman"/>
                <w:b/>
                <w:bCs/>
                <w:sz w:val="20"/>
                <w:lang w:eastAsia="pt-BR"/>
              </w:rPr>
              <w:t>UG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EDC46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7421EB">
              <w:rPr>
                <w:rFonts w:eastAsia="Times New Roman"/>
                <w:b/>
                <w:bCs/>
                <w:sz w:val="20"/>
                <w:lang w:eastAsia="pt-BR"/>
              </w:rPr>
              <w:t>Valor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5339C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7421EB">
              <w:rPr>
                <w:rFonts w:eastAsia="Times New Roman"/>
                <w:b/>
                <w:bCs/>
                <w:sz w:val="20"/>
                <w:lang w:eastAsia="pt-BR"/>
              </w:rPr>
              <w:t>AV</w:t>
            </w:r>
          </w:p>
        </w:tc>
      </w:tr>
      <w:tr w:rsidR="007421EB" w:rsidRPr="007421EB" w14:paraId="6516C9B3" w14:textId="77777777" w:rsidTr="007421EB">
        <w:trPr>
          <w:trHeight w:hRule="exact" w:val="284"/>
          <w:jc w:val="center"/>
        </w:trPr>
        <w:tc>
          <w:tcPr>
            <w:tcW w:w="2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DBE7" w14:textId="2C7F8199" w:rsidR="007421EB" w:rsidRPr="007421EB" w:rsidRDefault="007421EB" w:rsidP="007421E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Fundação 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R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ádio e 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T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elevis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ã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o 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E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ducativa e 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C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ultural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F993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153052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28E9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10.408.882,67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4871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61,07%</w:t>
            </w:r>
          </w:p>
        </w:tc>
      </w:tr>
      <w:tr w:rsidR="007421EB" w:rsidRPr="007421EB" w14:paraId="028DB805" w14:textId="77777777" w:rsidTr="007421EB">
        <w:trPr>
          <w:trHeight w:hRule="exact" w:val="284"/>
          <w:jc w:val="center"/>
        </w:trPr>
        <w:tc>
          <w:tcPr>
            <w:tcW w:w="2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D023" w14:textId="47767EDF" w:rsidR="007421EB" w:rsidRPr="007421EB" w:rsidRDefault="007421EB" w:rsidP="007421E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Funda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çã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o de 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A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poio a 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P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esquisa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AF14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153052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3602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3.437.278,87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B6DB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20,17%</w:t>
            </w:r>
          </w:p>
        </w:tc>
      </w:tr>
      <w:tr w:rsidR="007421EB" w:rsidRPr="007421EB" w14:paraId="459EAAB9" w14:textId="77777777" w:rsidTr="007421EB">
        <w:trPr>
          <w:trHeight w:hRule="exact" w:val="284"/>
          <w:jc w:val="center"/>
        </w:trPr>
        <w:tc>
          <w:tcPr>
            <w:tcW w:w="2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3DBC" w14:textId="48A0433A" w:rsidR="007421EB" w:rsidRPr="007421EB" w:rsidRDefault="00111196" w:rsidP="007421E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Funda</w:t>
            </w:r>
            <w:r>
              <w:rPr>
                <w:rFonts w:eastAsia="Times New Roman"/>
                <w:color w:val="000000"/>
                <w:sz w:val="20"/>
                <w:lang w:eastAsia="pt-BR"/>
              </w:rPr>
              <w:t>çã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o </w:t>
            </w:r>
            <w:r w:rsidR="007421EB"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de </w:t>
            </w:r>
            <w:r>
              <w:rPr>
                <w:rFonts w:eastAsia="Times New Roman"/>
                <w:color w:val="000000"/>
                <w:sz w:val="20"/>
                <w:lang w:eastAsia="pt-BR"/>
              </w:rPr>
              <w:t>A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poio </w:t>
            </w:r>
            <w:r w:rsidR="007421EB"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ao </w:t>
            </w:r>
            <w:r>
              <w:rPr>
                <w:rFonts w:eastAsia="Times New Roman"/>
                <w:color w:val="000000"/>
                <w:sz w:val="20"/>
                <w:lang w:eastAsia="pt-BR"/>
              </w:rPr>
              <w:t>H</w:t>
            </w:r>
            <w:r w:rsidR="007421EB"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ospital das </w:t>
            </w:r>
            <w:r w:rsidR="009F66C0">
              <w:rPr>
                <w:rFonts w:eastAsia="Times New Roman"/>
                <w:color w:val="000000"/>
                <w:sz w:val="20"/>
                <w:lang w:eastAsia="pt-BR"/>
              </w:rPr>
              <w:t>C</w:t>
            </w:r>
            <w:r w:rsidR="009F66C0" w:rsidRPr="007421EB">
              <w:rPr>
                <w:rFonts w:eastAsia="Times New Roman"/>
                <w:color w:val="000000"/>
                <w:sz w:val="20"/>
                <w:lang w:eastAsia="pt-BR"/>
              </w:rPr>
              <w:t>línicas</w:t>
            </w:r>
            <w:r w:rsidR="007421EB"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 da </w:t>
            </w:r>
            <w:r>
              <w:rPr>
                <w:rFonts w:eastAsia="Times New Roman"/>
                <w:color w:val="000000"/>
                <w:sz w:val="20"/>
                <w:lang w:eastAsia="pt-BR"/>
              </w:rPr>
              <w:t>UFG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0554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153052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428D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1.657.556,76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0FAA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9,73%</w:t>
            </w:r>
          </w:p>
        </w:tc>
      </w:tr>
      <w:tr w:rsidR="007421EB" w:rsidRPr="007421EB" w14:paraId="79DD5D57" w14:textId="77777777" w:rsidTr="007421EB">
        <w:trPr>
          <w:trHeight w:hRule="exact" w:val="284"/>
          <w:jc w:val="center"/>
        </w:trPr>
        <w:tc>
          <w:tcPr>
            <w:tcW w:w="2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5D5C" w14:textId="3959ACFB" w:rsidR="007421EB" w:rsidRPr="007421EB" w:rsidRDefault="007421EB" w:rsidP="007421E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proofErr w:type="spellStart"/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Simbionix</w:t>
            </w:r>
            <w:proofErr w:type="spellEnd"/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 </w:t>
            </w:r>
            <w:r w:rsidR="00111196" w:rsidRPr="007421EB">
              <w:rPr>
                <w:rFonts w:eastAsia="Times New Roman"/>
                <w:color w:val="000000"/>
                <w:sz w:val="20"/>
                <w:lang w:eastAsia="pt-BR"/>
              </w:rPr>
              <w:t>Ltd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90AE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153052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93C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945.400,00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EB37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5,55%</w:t>
            </w:r>
          </w:p>
        </w:tc>
      </w:tr>
      <w:tr w:rsidR="007421EB" w:rsidRPr="007421EB" w14:paraId="4628F1A2" w14:textId="77777777" w:rsidTr="007421EB">
        <w:trPr>
          <w:trHeight w:hRule="exact" w:val="284"/>
          <w:jc w:val="center"/>
        </w:trPr>
        <w:tc>
          <w:tcPr>
            <w:tcW w:w="2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D3EF" w14:textId="12387A4B" w:rsidR="007421EB" w:rsidRPr="007421EB" w:rsidRDefault="007421EB" w:rsidP="007421E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proofErr w:type="spellStart"/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G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ê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nnesis</w:t>
            </w:r>
            <w:proofErr w:type="spellEnd"/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 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E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ngenharia e 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C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onsultoria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3F15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153052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D881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305.203,44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9877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1,79%</w:t>
            </w:r>
          </w:p>
        </w:tc>
      </w:tr>
      <w:tr w:rsidR="007421EB" w:rsidRPr="007421EB" w14:paraId="5B79F27A" w14:textId="77777777" w:rsidTr="007421EB">
        <w:trPr>
          <w:trHeight w:hRule="exact" w:val="284"/>
          <w:jc w:val="center"/>
        </w:trPr>
        <w:tc>
          <w:tcPr>
            <w:tcW w:w="2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BCFA" w14:textId="6CAB105C" w:rsidR="007421EB" w:rsidRPr="007421EB" w:rsidRDefault="007421EB" w:rsidP="007421E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P</w:t>
            </w:r>
            <w:r w:rsidR="007C19B0">
              <w:rPr>
                <w:rFonts w:eastAsia="Times New Roman"/>
                <w:color w:val="000000"/>
                <w:sz w:val="20"/>
                <w:lang w:eastAsia="pt-BR"/>
              </w:rPr>
              <w:t xml:space="preserve"> 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H</w:t>
            </w:r>
            <w:r w:rsidR="007C19B0">
              <w:rPr>
                <w:rFonts w:eastAsia="Times New Roman"/>
                <w:color w:val="000000"/>
                <w:sz w:val="20"/>
                <w:lang w:eastAsia="pt-BR"/>
              </w:rPr>
              <w:t xml:space="preserve"> 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M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 </w:t>
            </w:r>
            <w:r w:rsidR="00111196">
              <w:rPr>
                <w:rFonts w:eastAsia="Times New Roman"/>
                <w:color w:val="000000"/>
                <w:sz w:val="20"/>
                <w:lang w:eastAsia="pt-BR"/>
              </w:rPr>
              <w:t>E</w:t>
            </w: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ngenharia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9698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153052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FB8B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147.227,68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D16D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0,86%</w:t>
            </w:r>
          </w:p>
        </w:tc>
      </w:tr>
      <w:tr w:rsidR="007421EB" w:rsidRPr="007421EB" w14:paraId="0D0176ED" w14:textId="77777777" w:rsidTr="007421EB">
        <w:trPr>
          <w:trHeight w:hRule="exact" w:val="284"/>
          <w:jc w:val="center"/>
        </w:trPr>
        <w:tc>
          <w:tcPr>
            <w:tcW w:w="2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0EC7" w14:textId="6A790E07" w:rsidR="007421EB" w:rsidRPr="007421EB" w:rsidRDefault="007421EB" w:rsidP="007421E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>Outros fornecedores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EE09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153052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7D84F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21EB">
              <w:rPr>
                <w:rFonts w:eastAsia="Times New Roman"/>
                <w:color w:val="000000"/>
                <w:sz w:val="20"/>
                <w:lang w:eastAsia="pt-BR"/>
              </w:rPr>
              <w:t xml:space="preserve">141.895,97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5772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0,83%</w:t>
            </w:r>
          </w:p>
        </w:tc>
      </w:tr>
      <w:tr w:rsidR="007421EB" w:rsidRPr="007421EB" w14:paraId="0B750123" w14:textId="77777777" w:rsidTr="007421EB">
        <w:trPr>
          <w:trHeight w:hRule="exact" w:val="284"/>
          <w:jc w:val="center"/>
        </w:trPr>
        <w:tc>
          <w:tcPr>
            <w:tcW w:w="2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3C12A8" w14:textId="77777777" w:rsidR="007421EB" w:rsidRPr="007421EB" w:rsidRDefault="007421EB" w:rsidP="007421EB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7421EB">
              <w:rPr>
                <w:rFonts w:eastAsia="Times New Roman"/>
                <w:b/>
                <w:bCs/>
                <w:sz w:val="20"/>
                <w:lang w:eastAsia="pt-BR"/>
              </w:rPr>
              <w:t>Total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45F1D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7421EB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E1E28E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7421EB">
              <w:rPr>
                <w:rFonts w:eastAsia="Times New Roman"/>
                <w:b/>
                <w:bCs/>
                <w:sz w:val="20"/>
                <w:lang w:eastAsia="pt-BR"/>
              </w:rPr>
              <w:t>17.043.445,39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BD47B7" w14:textId="77777777" w:rsidR="007421EB" w:rsidRPr="007421EB" w:rsidRDefault="007421EB" w:rsidP="007421EB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7421EB">
              <w:rPr>
                <w:rFonts w:eastAsia="Times New Roman"/>
                <w:sz w:val="20"/>
                <w:lang w:eastAsia="pt-BR"/>
              </w:rPr>
              <w:t>100,00%</w:t>
            </w:r>
          </w:p>
        </w:tc>
      </w:tr>
      <w:tr w:rsidR="007421EB" w:rsidRPr="007421EB" w14:paraId="72E8C220" w14:textId="77777777" w:rsidTr="007421EB">
        <w:trPr>
          <w:trHeight w:hRule="exact" w:val="284"/>
          <w:jc w:val="center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96466" w14:textId="77777777" w:rsidR="007421EB" w:rsidRPr="007421EB" w:rsidRDefault="007421EB" w:rsidP="007421EB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7421EB">
              <w:rPr>
                <w:rFonts w:eastAsia="Times New Roman"/>
                <w:sz w:val="16"/>
                <w:szCs w:val="16"/>
                <w:lang w:eastAsia="pt-BR"/>
              </w:rPr>
              <w:t>Fonte: SIAFI, 2025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D57E0" w14:textId="77777777" w:rsidR="007421EB" w:rsidRPr="007421EB" w:rsidRDefault="007421EB" w:rsidP="007421EB">
            <w:pPr>
              <w:spacing w:line="240" w:lineRule="auto"/>
              <w:ind w:firstLine="0"/>
              <w:jc w:val="center"/>
              <w:rPr>
                <w:rFonts w:eastAsia="Times New Roman"/>
                <w:color w:val="ED6D4A"/>
                <w:sz w:val="20"/>
                <w:lang w:eastAsia="pt-BR"/>
              </w:rPr>
            </w:pPr>
            <w:r w:rsidRPr="007421EB">
              <w:rPr>
                <w:rFonts w:eastAsia="Times New Roman"/>
                <w:color w:val="ED6D4A"/>
                <w:sz w:val="20"/>
                <w:lang w:eastAsia="pt-BR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0F667" w14:textId="77777777" w:rsidR="007421EB" w:rsidRPr="007421EB" w:rsidRDefault="007421EB" w:rsidP="007421EB">
            <w:pPr>
              <w:spacing w:line="240" w:lineRule="auto"/>
              <w:ind w:firstLine="0"/>
              <w:jc w:val="left"/>
              <w:rPr>
                <w:rFonts w:eastAsia="Times New Roman"/>
                <w:color w:val="ED6D4A"/>
                <w:sz w:val="20"/>
                <w:lang w:eastAsia="pt-BR"/>
              </w:rPr>
            </w:pPr>
            <w:r w:rsidRPr="007421EB">
              <w:rPr>
                <w:rFonts w:eastAsia="Times New Roman"/>
                <w:color w:val="ED6D4A"/>
                <w:sz w:val="20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9B8F2" w14:textId="77777777" w:rsidR="007421EB" w:rsidRPr="007421EB" w:rsidRDefault="007421EB" w:rsidP="007421EB">
            <w:pPr>
              <w:spacing w:line="240" w:lineRule="auto"/>
              <w:ind w:firstLine="0"/>
              <w:jc w:val="left"/>
              <w:rPr>
                <w:rFonts w:eastAsia="Times New Roman"/>
                <w:color w:val="ED6D4A"/>
                <w:sz w:val="20"/>
                <w:lang w:eastAsia="pt-BR"/>
              </w:rPr>
            </w:pPr>
            <w:r w:rsidRPr="007421EB">
              <w:rPr>
                <w:rFonts w:eastAsia="Times New Roman"/>
                <w:color w:val="ED6D4A"/>
                <w:sz w:val="20"/>
                <w:lang w:eastAsia="pt-BR"/>
              </w:rPr>
              <w:t> </w:t>
            </w:r>
          </w:p>
        </w:tc>
      </w:tr>
    </w:tbl>
    <w:p w14:paraId="1FE073CC" w14:textId="77777777" w:rsidR="00781679" w:rsidRDefault="00781679" w:rsidP="00781679">
      <w:pPr>
        <w:spacing w:after="240"/>
        <w:ind w:firstLine="0"/>
        <w:rPr>
          <w:szCs w:val="24"/>
        </w:rPr>
      </w:pPr>
    </w:p>
    <w:p w14:paraId="7C0CF8D3" w14:textId="6284E8B6" w:rsidR="003F72E8" w:rsidRPr="004D38DE" w:rsidRDefault="0019725D" w:rsidP="00781679">
      <w:pPr>
        <w:spacing w:after="240"/>
        <w:ind w:firstLine="709"/>
        <w:rPr>
          <w:szCs w:val="24"/>
        </w:rPr>
      </w:pPr>
      <w:r w:rsidRPr="004D38DE">
        <w:rPr>
          <w:szCs w:val="24"/>
        </w:rPr>
        <w:t>Do</w:t>
      </w:r>
      <w:r w:rsidR="006619AF" w:rsidRPr="004D38DE">
        <w:rPr>
          <w:szCs w:val="24"/>
        </w:rPr>
        <w:t xml:space="preserve"> </w:t>
      </w:r>
      <w:r w:rsidRPr="004D38DE">
        <w:rPr>
          <w:szCs w:val="24"/>
        </w:rPr>
        <w:t>s</w:t>
      </w:r>
      <w:r w:rsidR="006619AF" w:rsidRPr="004D38DE">
        <w:rPr>
          <w:szCs w:val="24"/>
        </w:rPr>
        <w:t>aldo de</w:t>
      </w:r>
      <w:r w:rsidRPr="004D38DE">
        <w:rPr>
          <w:szCs w:val="24"/>
        </w:rPr>
        <w:t xml:space="preserve"> </w:t>
      </w:r>
      <w:r w:rsidR="00026C89" w:rsidRPr="004D38DE">
        <w:rPr>
          <w:b/>
          <w:bCs/>
          <w:szCs w:val="24"/>
        </w:rPr>
        <w:t xml:space="preserve">R$ </w:t>
      </w:r>
      <w:r w:rsidR="005D38DD" w:rsidRPr="004D38DE">
        <w:rPr>
          <w:b/>
          <w:bCs/>
          <w:szCs w:val="24"/>
        </w:rPr>
        <w:t>17</w:t>
      </w:r>
      <w:r w:rsidR="00E86B90" w:rsidRPr="004D38DE">
        <w:rPr>
          <w:b/>
          <w:bCs/>
          <w:szCs w:val="24"/>
        </w:rPr>
        <w:t>.</w:t>
      </w:r>
      <w:r w:rsidR="005D38DD" w:rsidRPr="004D38DE">
        <w:rPr>
          <w:b/>
          <w:bCs/>
          <w:szCs w:val="24"/>
        </w:rPr>
        <w:t>043.445,39</w:t>
      </w:r>
      <w:r w:rsidR="00CC56CF" w:rsidRPr="004D38DE">
        <w:rPr>
          <w:b/>
          <w:bCs/>
          <w:szCs w:val="24"/>
        </w:rPr>
        <w:t xml:space="preserve"> </w:t>
      </w:r>
      <w:r w:rsidRPr="004D38DE">
        <w:rPr>
          <w:szCs w:val="24"/>
        </w:rPr>
        <w:t xml:space="preserve">devidos a fornecedores </w:t>
      </w:r>
      <w:r w:rsidR="00CD4B64" w:rsidRPr="004D38DE">
        <w:rPr>
          <w:szCs w:val="24"/>
        </w:rPr>
        <w:t>pela</w:t>
      </w:r>
      <w:r w:rsidRPr="004D38DE">
        <w:rPr>
          <w:szCs w:val="24"/>
        </w:rPr>
        <w:t xml:space="preserve"> Universidade Federal de Goiás, </w:t>
      </w:r>
      <w:r w:rsidRPr="004D38DE">
        <w:rPr>
          <w:b/>
          <w:bCs/>
          <w:szCs w:val="24"/>
        </w:rPr>
        <w:t>R$</w:t>
      </w:r>
      <w:r w:rsidR="00F32B78" w:rsidRPr="004D38DE">
        <w:rPr>
          <w:b/>
          <w:bCs/>
          <w:szCs w:val="24"/>
        </w:rPr>
        <w:t xml:space="preserve"> </w:t>
      </w:r>
      <w:r w:rsidR="006619AF" w:rsidRPr="004D38DE">
        <w:rPr>
          <w:b/>
          <w:bCs/>
          <w:szCs w:val="24"/>
        </w:rPr>
        <w:t>35</w:t>
      </w:r>
      <w:r w:rsidR="005D38DD" w:rsidRPr="004D38DE">
        <w:rPr>
          <w:b/>
          <w:bCs/>
          <w:szCs w:val="24"/>
        </w:rPr>
        <w:t>,14</w:t>
      </w:r>
      <w:r w:rsidR="00F32B78" w:rsidRPr="004D38DE">
        <w:rPr>
          <w:b/>
          <w:bCs/>
          <w:szCs w:val="24"/>
        </w:rPr>
        <w:t xml:space="preserve"> </w:t>
      </w:r>
      <w:r w:rsidRPr="004D38DE">
        <w:rPr>
          <w:szCs w:val="24"/>
        </w:rPr>
        <w:t>(</w:t>
      </w:r>
      <w:r w:rsidR="006619AF" w:rsidRPr="004D38DE">
        <w:rPr>
          <w:szCs w:val="24"/>
        </w:rPr>
        <w:t>0,0</w:t>
      </w:r>
      <w:r w:rsidR="005D38DD" w:rsidRPr="004D38DE">
        <w:rPr>
          <w:szCs w:val="24"/>
        </w:rPr>
        <w:t>00</w:t>
      </w:r>
      <w:r w:rsidR="006619AF" w:rsidRPr="004D38DE">
        <w:rPr>
          <w:szCs w:val="24"/>
        </w:rPr>
        <w:t>2</w:t>
      </w:r>
      <w:r w:rsidR="000464B5" w:rsidRPr="004D38DE">
        <w:rPr>
          <w:szCs w:val="24"/>
        </w:rPr>
        <w:t>%</w:t>
      </w:r>
      <w:r w:rsidRPr="004D38DE">
        <w:rPr>
          <w:szCs w:val="24"/>
        </w:rPr>
        <w:t xml:space="preserve">) correspondem a passivos sem suporte orçamentário (ISF P), detalhado no </w:t>
      </w:r>
      <w:r w:rsidR="00005668" w:rsidRPr="004D38DE">
        <w:t>Quadro 1</w:t>
      </w:r>
      <w:r w:rsidR="000464B5" w:rsidRPr="004D38DE">
        <w:t>2</w:t>
      </w:r>
      <w:r w:rsidR="00AC164F" w:rsidRPr="004D38DE">
        <w:rPr>
          <w:szCs w:val="24"/>
        </w:rPr>
        <w:t>.</w:t>
      </w:r>
    </w:p>
    <w:p w14:paraId="3983844D" w14:textId="70CE6EB0" w:rsidR="00206CBA" w:rsidRPr="005A028D" w:rsidRDefault="00B15135" w:rsidP="00F34668">
      <w:pPr>
        <w:pStyle w:val="Legenda"/>
      </w:pPr>
      <w:bookmarkStart w:id="87" w:name="_Ref14874829"/>
      <w:bookmarkStart w:id="88" w:name="_Toc213081639"/>
      <w:r w:rsidRPr="005A028D">
        <w:t xml:space="preserve">Quadro </w:t>
      </w:r>
      <w:fldSimple w:instr=" SEQ Quadro \* ARABIC ">
        <w:r w:rsidR="00415FD1" w:rsidRPr="005A028D">
          <w:rPr>
            <w:noProof/>
          </w:rPr>
          <w:t>1</w:t>
        </w:r>
        <w:r w:rsidR="000A44F3" w:rsidRPr="005A028D">
          <w:rPr>
            <w:noProof/>
          </w:rPr>
          <w:t>2</w:t>
        </w:r>
      </w:fldSimple>
      <w:bookmarkEnd w:id="87"/>
      <w:r w:rsidRPr="005A028D">
        <w:t xml:space="preserve"> - Fornecedores e Contas a Pagar – Órgão Com</w:t>
      </w:r>
      <w:r w:rsidR="00F86278" w:rsidRPr="005A028D">
        <w:t xml:space="preserve"> </w:t>
      </w:r>
      <w:r w:rsidR="00151AF2" w:rsidRPr="005A028D">
        <w:t>e S</w:t>
      </w:r>
      <w:r w:rsidR="00291CB4" w:rsidRPr="005A028D">
        <w:t>em</w:t>
      </w:r>
      <w:r w:rsidR="00151AF2" w:rsidRPr="005A028D">
        <w:t xml:space="preserve"> Suporte O</w:t>
      </w:r>
      <w:r w:rsidRPr="005A028D">
        <w:t>rçamentário</w:t>
      </w:r>
      <w:bookmarkEnd w:id="88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740"/>
        <w:gridCol w:w="3557"/>
        <w:gridCol w:w="2740"/>
        <w:gridCol w:w="957"/>
      </w:tblGrid>
      <w:tr w:rsidR="00BD04D0" w:rsidRPr="00BD04D0" w14:paraId="3D54B174" w14:textId="77777777" w:rsidTr="00BD04D0">
        <w:trPr>
          <w:trHeight w:hRule="exact" w:val="284"/>
          <w:jc w:val="center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FE75B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4"/>
                <w:lang w:eastAsia="pt-B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B6162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39F7B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  <w:tc>
          <w:tcPr>
            <w:tcW w:w="19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C9F1F8" w14:textId="77777777" w:rsidR="00BD04D0" w:rsidRPr="00BD04D0" w:rsidRDefault="00BD04D0" w:rsidP="00BD04D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D04D0">
              <w:rPr>
                <w:rFonts w:eastAsia="Times New Roman"/>
                <w:color w:val="000000"/>
                <w:sz w:val="20"/>
                <w:lang w:eastAsia="pt-BR"/>
              </w:rPr>
              <w:t>R$ (em unidades)</w:t>
            </w:r>
          </w:p>
        </w:tc>
      </w:tr>
      <w:tr w:rsidR="00BD04D0" w:rsidRPr="00BD04D0" w14:paraId="0DD44DA4" w14:textId="77777777" w:rsidTr="00BD04D0">
        <w:trPr>
          <w:trHeight w:hRule="exact" w:val="284"/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752885FB" w14:textId="77777777" w:rsidR="00BD04D0" w:rsidRPr="00BD04D0" w:rsidRDefault="00BD04D0" w:rsidP="00BD04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D04D0">
              <w:rPr>
                <w:rFonts w:eastAsia="Times New Roman"/>
                <w:b/>
                <w:bCs/>
                <w:sz w:val="20"/>
                <w:lang w:eastAsia="pt-BR"/>
              </w:rPr>
              <w:t>ISF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2EA8DC08" w14:textId="77777777" w:rsidR="00BD04D0" w:rsidRPr="00BD04D0" w:rsidRDefault="00BD04D0" w:rsidP="00BD04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D04D0">
              <w:rPr>
                <w:rFonts w:eastAsia="Times New Roman"/>
                <w:b/>
                <w:bCs/>
                <w:sz w:val="20"/>
                <w:lang w:eastAsia="pt-BR"/>
              </w:rPr>
              <w:t>UG Executora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F0DDD79" w14:textId="77777777" w:rsidR="00BD04D0" w:rsidRPr="00BD04D0" w:rsidRDefault="00BD04D0" w:rsidP="00BD04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D04D0">
              <w:rPr>
                <w:rFonts w:eastAsia="Times New Roman"/>
                <w:b/>
                <w:bCs/>
                <w:sz w:val="20"/>
                <w:lang w:eastAsia="pt-BR"/>
              </w:rPr>
              <w:t>Saldo R$ (Conta Contábil)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71F63821" w14:textId="77777777" w:rsidR="00BD04D0" w:rsidRPr="00BD04D0" w:rsidRDefault="00BD04D0" w:rsidP="00BD04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D04D0">
              <w:rPr>
                <w:rFonts w:eastAsia="Times New Roman"/>
                <w:b/>
                <w:bCs/>
                <w:sz w:val="20"/>
                <w:lang w:eastAsia="pt-BR"/>
              </w:rPr>
              <w:t>AV</w:t>
            </w:r>
          </w:p>
        </w:tc>
      </w:tr>
      <w:tr w:rsidR="00BD04D0" w:rsidRPr="00BD04D0" w14:paraId="7F71A0DB" w14:textId="77777777" w:rsidTr="00BD04D0">
        <w:trPr>
          <w:trHeight w:hRule="exact" w:val="284"/>
          <w:jc w:val="center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459A" w14:textId="77777777" w:rsidR="00BD04D0" w:rsidRPr="00BD04D0" w:rsidRDefault="00BD04D0" w:rsidP="00BD04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D04D0">
              <w:rPr>
                <w:rFonts w:eastAsia="Times New Roman"/>
                <w:color w:val="000000"/>
                <w:sz w:val="20"/>
                <w:lang w:eastAsia="pt-BR"/>
              </w:rPr>
              <w:t>F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E131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D04D0">
              <w:rPr>
                <w:rFonts w:eastAsia="Times New Roman"/>
                <w:color w:val="000000"/>
                <w:sz w:val="20"/>
                <w:lang w:eastAsia="pt-BR"/>
              </w:rPr>
              <w:t>153052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C9C6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D04D0">
              <w:rPr>
                <w:rFonts w:eastAsia="Times New Roman"/>
                <w:color w:val="000000"/>
                <w:sz w:val="20"/>
                <w:lang w:eastAsia="pt-BR"/>
              </w:rPr>
              <w:t>UNIVERSIDADE FEDERAL DE GOIAS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9AE0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D04D0">
              <w:rPr>
                <w:rFonts w:eastAsia="Times New Roman"/>
                <w:color w:val="000000"/>
                <w:sz w:val="20"/>
                <w:lang w:eastAsia="pt-BR"/>
              </w:rPr>
              <w:t xml:space="preserve">                             17.043.410,25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94" w14:textId="7439C89D" w:rsidR="00BD04D0" w:rsidRPr="00BD04D0" w:rsidRDefault="00BD04D0" w:rsidP="00BD04D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lang w:eastAsia="pt-BR"/>
              </w:rPr>
              <w:t>99,9998</w:t>
            </w:r>
            <w:r w:rsidRPr="00BD04D0">
              <w:rPr>
                <w:rFonts w:eastAsia="Times New Roman"/>
                <w:color w:val="000000"/>
                <w:sz w:val="20"/>
                <w:lang w:eastAsia="pt-BR"/>
              </w:rPr>
              <w:t>%</w:t>
            </w:r>
          </w:p>
        </w:tc>
      </w:tr>
      <w:tr w:rsidR="00BD04D0" w:rsidRPr="00BD04D0" w14:paraId="3D267521" w14:textId="77777777" w:rsidTr="00BD04D0">
        <w:trPr>
          <w:trHeight w:hRule="exact" w:val="284"/>
          <w:jc w:val="center"/>
        </w:trPr>
        <w:tc>
          <w:tcPr>
            <w:tcW w:w="7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34E8C5" w14:textId="77777777" w:rsidR="00BD04D0" w:rsidRPr="00BD04D0" w:rsidRDefault="00BD04D0" w:rsidP="00BD04D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D04D0">
              <w:rPr>
                <w:rFonts w:eastAsia="Times New Roman"/>
                <w:color w:val="000000"/>
                <w:sz w:val="20"/>
                <w:lang w:eastAsia="pt-BR"/>
              </w:rPr>
              <w:t>P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D2A71C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D04D0">
              <w:rPr>
                <w:rFonts w:eastAsia="Times New Roman"/>
                <w:color w:val="000000"/>
                <w:sz w:val="20"/>
                <w:lang w:eastAsia="pt-BR"/>
              </w:rPr>
              <w:t>153052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92F8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D04D0">
              <w:rPr>
                <w:rFonts w:eastAsia="Times New Roman"/>
                <w:color w:val="000000"/>
                <w:sz w:val="20"/>
                <w:lang w:eastAsia="pt-BR"/>
              </w:rPr>
              <w:t>UNIVERSIDADE FEDERAL DE GOIAS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1DF7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D04D0">
              <w:rPr>
                <w:rFonts w:eastAsia="Times New Roman"/>
                <w:color w:val="000000"/>
                <w:sz w:val="20"/>
                <w:lang w:eastAsia="pt-BR"/>
              </w:rPr>
              <w:t xml:space="preserve">                                           35,14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7FD2" w14:textId="77777777" w:rsidR="00BD04D0" w:rsidRPr="00BD04D0" w:rsidRDefault="00BD04D0" w:rsidP="00BD04D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D04D0">
              <w:rPr>
                <w:rFonts w:eastAsia="Times New Roman"/>
                <w:color w:val="000000"/>
                <w:sz w:val="20"/>
                <w:lang w:eastAsia="pt-BR"/>
              </w:rPr>
              <w:t>0,0002%</w:t>
            </w:r>
          </w:p>
        </w:tc>
      </w:tr>
      <w:tr w:rsidR="00BD04D0" w:rsidRPr="00BD04D0" w14:paraId="09E44879" w14:textId="77777777" w:rsidTr="00BD04D0">
        <w:trPr>
          <w:trHeight w:hRule="exact" w:val="284"/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076844AA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D04D0">
              <w:rPr>
                <w:rFonts w:eastAsia="Times New Roman"/>
                <w:b/>
                <w:bCs/>
                <w:sz w:val="20"/>
                <w:lang w:eastAsia="pt-BR"/>
              </w:rPr>
              <w:t>Total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461EE0C9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D04D0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29A24D3F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D04D0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527A35A3" w14:textId="77777777" w:rsidR="00BD04D0" w:rsidRPr="00BD04D0" w:rsidRDefault="00BD04D0" w:rsidP="00BD04D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BD04D0">
              <w:rPr>
                <w:rFonts w:eastAsia="Times New Roman"/>
                <w:b/>
                <w:bCs/>
                <w:sz w:val="20"/>
                <w:lang w:eastAsia="pt-BR"/>
              </w:rPr>
              <w:t>17.043.445,39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3568A08E" w14:textId="77777777" w:rsidR="00BD04D0" w:rsidRPr="00BD04D0" w:rsidRDefault="00BD04D0" w:rsidP="00BD04D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BD04D0">
              <w:rPr>
                <w:rFonts w:eastAsia="Times New Roman"/>
                <w:sz w:val="20"/>
                <w:lang w:eastAsia="pt-BR"/>
              </w:rPr>
              <w:t>100,00%</w:t>
            </w:r>
          </w:p>
        </w:tc>
      </w:tr>
      <w:tr w:rsidR="00BD04D0" w:rsidRPr="00BD04D0" w14:paraId="605B241E" w14:textId="77777777" w:rsidTr="00BD04D0">
        <w:trPr>
          <w:trHeight w:hRule="exact" w:val="284"/>
          <w:jc w:val="center"/>
        </w:trPr>
        <w:tc>
          <w:tcPr>
            <w:tcW w:w="12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CF81E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BD04D0">
              <w:rPr>
                <w:rFonts w:eastAsia="Times New Roman"/>
                <w:color w:val="000000"/>
                <w:sz w:val="20"/>
                <w:lang w:eastAsia="pt-BR"/>
              </w:rPr>
              <w:t>Fonte: SIAFI, 2025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7462E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C1DCB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FA860" w14:textId="77777777" w:rsidR="00BD04D0" w:rsidRPr="00BD04D0" w:rsidRDefault="00BD04D0" w:rsidP="00BD04D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</w:tbl>
    <w:p w14:paraId="3C2F0307" w14:textId="77777777" w:rsidR="00C26062" w:rsidRPr="005618EE" w:rsidRDefault="00C26062">
      <w:pPr>
        <w:ind w:firstLine="708"/>
        <w:rPr>
          <w:color w:val="C00000"/>
          <w:szCs w:val="24"/>
        </w:rPr>
      </w:pPr>
    </w:p>
    <w:p w14:paraId="34B47FAC" w14:textId="2C0AA295" w:rsidR="001035D3" w:rsidRPr="004D38DE" w:rsidRDefault="00B15135">
      <w:pPr>
        <w:ind w:firstLine="708"/>
        <w:rPr>
          <w:szCs w:val="24"/>
        </w:rPr>
      </w:pPr>
      <w:r w:rsidRPr="004D38DE">
        <w:rPr>
          <w:szCs w:val="24"/>
        </w:rPr>
        <w:t>A Diretoria de Contabilidade e Finanças da UFG</w:t>
      </w:r>
      <w:r w:rsidR="002E248C" w:rsidRPr="004D38DE">
        <w:rPr>
          <w:szCs w:val="24"/>
        </w:rPr>
        <w:t xml:space="preserve">, em resposta </w:t>
      </w:r>
      <w:r w:rsidR="00AD1BB5" w:rsidRPr="004D38DE">
        <w:rPr>
          <w:szCs w:val="24"/>
        </w:rPr>
        <w:t xml:space="preserve">às </w:t>
      </w:r>
      <w:r w:rsidR="002E248C" w:rsidRPr="004D38DE">
        <w:rPr>
          <w:szCs w:val="24"/>
        </w:rPr>
        <w:t>demanda</w:t>
      </w:r>
      <w:r w:rsidR="00944DCA" w:rsidRPr="004D38DE">
        <w:rPr>
          <w:szCs w:val="24"/>
        </w:rPr>
        <w:t>s</w:t>
      </w:r>
      <w:r w:rsidR="002E248C" w:rsidRPr="004D38DE">
        <w:rPr>
          <w:szCs w:val="24"/>
        </w:rPr>
        <w:t xml:space="preserve"> da A</w:t>
      </w:r>
      <w:r w:rsidR="005402F6" w:rsidRPr="004D38DE">
        <w:rPr>
          <w:szCs w:val="24"/>
        </w:rPr>
        <w:t>uditoria Interna</w:t>
      </w:r>
      <w:r w:rsidR="0026705F" w:rsidRPr="004D38DE">
        <w:rPr>
          <w:szCs w:val="24"/>
        </w:rPr>
        <w:t xml:space="preserve"> da UFG</w:t>
      </w:r>
      <w:r w:rsidR="005402F6" w:rsidRPr="004D38DE">
        <w:rPr>
          <w:szCs w:val="24"/>
        </w:rPr>
        <w:t xml:space="preserve">, produziu </w:t>
      </w:r>
      <w:r w:rsidR="004D38DE" w:rsidRPr="004D38DE">
        <w:rPr>
          <w:szCs w:val="24"/>
        </w:rPr>
        <w:t xml:space="preserve">o </w:t>
      </w:r>
      <w:r w:rsidR="005402F6" w:rsidRPr="004D38DE">
        <w:rPr>
          <w:szCs w:val="24"/>
        </w:rPr>
        <w:t xml:space="preserve">Manual de </w:t>
      </w:r>
      <w:r w:rsidR="00D726A5" w:rsidRPr="004D38DE">
        <w:rPr>
          <w:szCs w:val="24"/>
        </w:rPr>
        <w:t>Despesas de Exercícios Anteriores com a finalidade de melhor instruir e controlar os processos</w:t>
      </w:r>
      <w:r w:rsidR="000014A3" w:rsidRPr="004D38DE">
        <w:rPr>
          <w:szCs w:val="24"/>
        </w:rPr>
        <w:t xml:space="preserve"> de DEA</w:t>
      </w:r>
      <w:r w:rsidR="00876E4C" w:rsidRPr="004D38DE">
        <w:rPr>
          <w:szCs w:val="24"/>
        </w:rPr>
        <w:t>. T</w:t>
      </w:r>
      <w:r w:rsidR="00B34CD1" w:rsidRPr="004D38DE">
        <w:rPr>
          <w:szCs w:val="24"/>
        </w:rPr>
        <w:t>em</w:t>
      </w:r>
      <w:r w:rsidR="00876E4C" w:rsidRPr="004D38DE">
        <w:rPr>
          <w:szCs w:val="24"/>
        </w:rPr>
        <w:t xml:space="preserve"> também</w:t>
      </w:r>
      <w:r w:rsidR="00B34CD1" w:rsidRPr="004D38DE">
        <w:rPr>
          <w:szCs w:val="24"/>
        </w:rPr>
        <w:t xml:space="preserve"> alerta</w:t>
      </w:r>
      <w:r w:rsidR="000014A3" w:rsidRPr="004D38DE">
        <w:rPr>
          <w:szCs w:val="24"/>
        </w:rPr>
        <w:t>do seus gestores</w:t>
      </w:r>
      <w:r w:rsidR="00365D4D" w:rsidRPr="004D38DE">
        <w:rPr>
          <w:szCs w:val="24"/>
        </w:rPr>
        <w:t>, por</w:t>
      </w:r>
      <w:r w:rsidR="00B34CD1" w:rsidRPr="004D38DE">
        <w:rPr>
          <w:szCs w:val="24"/>
        </w:rPr>
        <w:t xml:space="preserve"> </w:t>
      </w:r>
      <w:r w:rsidR="00876E4C" w:rsidRPr="004D38DE">
        <w:rPr>
          <w:szCs w:val="24"/>
        </w:rPr>
        <w:t xml:space="preserve">meio de </w:t>
      </w:r>
      <w:r w:rsidR="00B34CD1" w:rsidRPr="004D38DE">
        <w:rPr>
          <w:szCs w:val="24"/>
        </w:rPr>
        <w:t xml:space="preserve">despachos em processos de reconhecimentos de dívidas, </w:t>
      </w:r>
      <w:r w:rsidRPr="004D38DE">
        <w:rPr>
          <w:szCs w:val="24"/>
        </w:rPr>
        <w:t xml:space="preserve">da necessidade de atendimento à </w:t>
      </w:r>
      <w:proofErr w:type="spellStart"/>
      <w:r w:rsidRPr="004D38DE">
        <w:rPr>
          <w:szCs w:val="24"/>
        </w:rPr>
        <w:t>Macrofunção</w:t>
      </w:r>
      <w:proofErr w:type="spellEnd"/>
      <w:r w:rsidRPr="004D38DE">
        <w:rPr>
          <w:szCs w:val="24"/>
        </w:rPr>
        <w:t xml:space="preserve"> SIAFI nº 02</w:t>
      </w:r>
      <w:r w:rsidR="00026C89" w:rsidRPr="004D38DE">
        <w:rPr>
          <w:szCs w:val="24"/>
        </w:rPr>
        <w:t>.</w:t>
      </w:r>
      <w:r w:rsidRPr="004D38DE">
        <w:rPr>
          <w:szCs w:val="24"/>
        </w:rPr>
        <w:t>11</w:t>
      </w:r>
      <w:r w:rsidR="00026C89" w:rsidRPr="004D38DE">
        <w:rPr>
          <w:szCs w:val="24"/>
        </w:rPr>
        <w:t>.</w:t>
      </w:r>
      <w:r w:rsidRPr="004D38DE">
        <w:rPr>
          <w:szCs w:val="24"/>
        </w:rPr>
        <w:t>40,</w:t>
      </w:r>
      <w:r w:rsidR="008B2427" w:rsidRPr="004D38DE">
        <w:rPr>
          <w:szCs w:val="24"/>
        </w:rPr>
        <w:t xml:space="preserve"> </w:t>
      </w:r>
      <w:r w:rsidRPr="004D38DE">
        <w:rPr>
          <w:szCs w:val="24"/>
        </w:rPr>
        <w:t>do respeito às normas legais</w:t>
      </w:r>
      <w:r w:rsidR="00D10D83" w:rsidRPr="004D38DE">
        <w:rPr>
          <w:szCs w:val="24"/>
        </w:rPr>
        <w:t xml:space="preserve"> e </w:t>
      </w:r>
      <w:r w:rsidR="000A4532" w:rsidRPr="004D38DE">
        <w:rPr>
          <w:szCs w:val="24"/>
        </w:rPr>
        <w:t>da não rea</w:t>
      </w:r>
      <w:r w:rsidR="001812C2" w:rsidRPr="004D38DE">
        <w:rPr>
          <w:szCs w:val="24"/>
        </w:rPr>
        <w:t>li</w:t>
      </w:r>
      <w:r w:rsidRPr="004D38DE">
        <w:rPr>
          <w:szCs w:val="24"/>
        </w:rPr>
        <w:t xml:space="preserve">zação de despesas sem prévio empenho (Art. 37 da Lei 4.320/64, Art. 22 do Decreto 93.872/86 e Art. 59 da Lei 8.666/93). </w:t>
      </w:r>
    </w:p>
    <w:p w14:paraId="0B92C4C0" w14:textId="1B013156" w:rsidR="001035D3" w:rsidRPr="004D38DE" w:rsidRDefault="00B15135" w:rsidP="0061292C">
      <w:pPr>
        <w:spacing w:after="240"/>
        <w:ind w:firstLine="708"/>
        <w:rPr>
          <w:b/>
          <w:bCs/>
          <w:szCs w:val="24"/>
        </w:rPr>
      </w:pPr>
      <w:r w:rsidRPr="004D38DE">
        <w:rPr>
          <w:szCs w:val="24"/>
        </w:rPr>
        <w:t>Ressalta-se que ao fim de cada ano, o saldo de passivos sem suporte orçamentário impacta o orçamento do ano seguinte em virtude da necessidade de empenho em rubrica própria de exercícios anteriores</w:t>
      </w:r>
      <w:r w:rsidR="002F179B" w:rsidRPr="004D38DE">
        <w:rPr>
          <w:szCs w:val="24"/>
        </w:rPr>
        <w:t xml:space="preserve">, fato apresentado na </w:t>
      </w:r>
      <w:r w:rsidR="002F179B" w:rsidRPr="004D38DE">
        <w:rPr>
          <w:b/>
          <w:bCs/>
          <w:szCs w:val="24"/>
        </w:rPr>
        <w:t>Nota Explicativa nº</w:t>
      </w:r>
      <w:r w:rsidR="0060128D" w:rsidRPr="004D38DE">
        <w:rPr>
          <w:b/>
          <w:bCs/>
          <w:szCs w:val="24"/>
        </w:rPr>
        <w:t xml:space="preserve"> </w:t>
      </w:r>
      <w:r w:rsidR="00002596" w:rsidRPr="004D38DE">
        <w:rPr>
          <w:b/>
          <w:bCs/>
        </w:rPr>
        <w:t>20</w:t>
      </w:r>
      <w:r w:rsidRPr="004D38DE">
        <w:rPr>
          <w:b/>
          <w:bCs/>
          <w:szCs w:val="24"/>
        </w:rPr>
        <w:t>.</w:t>
      </w:r>
    </w:p>
    <w:p w14:paraId="570F21B0" w14:textId="77777777" w:rsidR="00F13028" w:rsidRPr="005618EE" w:rsidRDefault="00F13028" w:rsidP="0061292C">
      <w:pPr>
        <w:spacing w:after="240"/>
        <w:ind w:firstLine="708"/>
        <w:rPr>
          <w:b/>
          <w:bCs/>
          <w:color w:val="C00000"/>
          <w:szCs w:val="24"/>
        </w:rPr>
      </w:pPr>
    </w:p>
    <w:p w14:paraId="36953341" w14:textId="7637802E" w:rsidR="001035D3" w:rsidRPr="004012B8" w:rsidRDefault="00785998">
      <w:pPr>
        <w:pStyle w:val="Ttulo2"/>
        <w:numPr>
          <w:ilvl w:val="0"/>
          <w:numId w:val="5"/>
        </w:numPr>
        <w:spacing w:before="240" w:after="240"/>
        <w:rPr>
          <w:rFonts w:ascii="Times New Roman" w:hAnsi="Times New Roman"/>
        </w:rPr>
      </w:pPr>
      <w:bookmarkStart w:id="89" w:name="_Demais_Obrigações_a"/>
      <w:bookmarkStart w:id="90" w:name="_Ref7094364"/>
      <w:bookmarkStart w:id="91" w:name="_Ref7094328"/>
      <w:bookmarkStart w:id="92" w:name="_Toc213081584"/>
      <w:bookmarkEnd w:id="89"/>
      <w:r w:rsidRPr="004012B8">
        <w:rPr>
          <w:rFonts w:ascii="Times New Roman" w:hAnsi="Times New Roman"/>
          <w:caps w:val="0"/>
        </w:rPr>
        <w:lastRenderedPageBreak/>
        <w:t>Demais Obrigações a Curto Prazo</w:t>
      </w:r>
      <w:bookmarkEnd w:id="90"/>
      <w:bookmarkEnd w:id="91"/>
      <w:bookmarkEnd w:id="92"/>
    </w:p>
    <w:p w14:paraId="14DC0847" w14:textId="5B326D90" w:rsidR="005861A0" w:rsidRPr="004012B8" w:rsidRDefault="00EF4C13" w:rsidP="005861A0">
      <w:pPr>
        <w:ind w:firstLine="709"/>
        <w:rPr>
          <w:szCs w:val="24"/>
        </w:rPr>
      </w:pPr>
      <w:r w:rsidRPr="004012B8">
        <w:rPr>
          <w:rFonts w:eastAsia="Times New Roman"/>
          <w:lang w:eastAsia="pt-BR"/>
        </w:rPr>
        <w:t>Observa-se</w:t>
      </w:r>
      <w:r w:rsidR="005861A0" w:rsidRPr="004012B8">
        <w:rPr>
          <w:rFonts w:eastAsia="Times New Roman"/>
          <w:lang w:eastAsia="pt-BR"/>
        </w:rPr>
        <w:t xml:space="preserve"> saldo </w:t>
      </w:r>
      <w:r w:rsidRPr="004012B8">
        <w:rPr>
          <w:rFonts w:eastAsia="Times New Roman"/>
          <w:lang w:eastAsia="pt-BR"/>
        </w:rPr>
        <w:t>neste subgrupo</w:t>
      </w:r>
      <w:r w:rsidR="005861A0" w:rsidRPr="004012B8">
        <w:rPr>
          <w:rFonts w:eastAsia="Times New Roman"/>
          <w:lang w:eastAsia="pt-BR"/>
        </w:rPr>
        <w:t xml:space="preserve"> </w:t>
      </w:r>
      <w:r w:rsidR="0051302B" w:rsidRPr="004012B8">
        <w:rPr>
          <w:rFonts w:eastAsia="Times New Roman"/>
          <w:lang w:eastAsia="pt-BR"/>
        </w:rPr>
        <w:t xml:space="preserve">em </w:t>
      </w:r>
      <w:r w:rsidR="00A01994" w:rsidRPr="004012B8">
        <w:rPr>
          <w:rFonts w:eastAsia="Times New Roman"/>
          <w:lang w:eastAsia="pt-BR"/>
        </w:rPr>
        <w:t>30/09</w:t>
      </w:r>
      <w:r w:rsidR="00591BBA" w:rsidRPr="004012B8">
        <w:rPr>
          <w:rFonts w:eastAsia="Times New Roman"/>
          <w:lang w:eastAsia="pt-BR"/>
        </w:rPr>
        <w:t>/2025</w:t>
      </w:r>
      <w:r w:rsidR="0076191A" w:rsidRPr="004012B8">
        <w:rPr>
          <w:rFonts w:eastAsia="Times New Roman"/>
          <w:lang w:eastAsia="pt-BR"/>
        </w:rPr>
        <w:t xml:space="preserve"> </w:t>
      </w:r>
      <w:r w:rsidR="005861A0" w:rsidRPr="004012B8">
        <w:rPr>
          <w:szCs w:val="24"/>
        </w:rPr>
        <w:t xml:space="preserve">de </w:t>
      </w:r>
      <w:r w:rsidR="005861A0" w:rsidRPr="004012B8">
        <w:rPr>
          <w:b/>
          <w:bCs/>
          <w:szCs w:val="24"/>
        </w:rPr>
        <w:t>R$</w:t>
      </w:r>
      <w:r w:rsidR="00483AF3" w:rsidRPr="004012B8">
        <w:rPr>
          <w:b/>
          <w:bCs/>
          <w:szCs w:val="24"/>
        </w:rPr>
        <w:t xml:space="preserve"> </w:t>
      </w:r>
      <w:r w:rsidR="00086334" w:rsidRPr="004012B8">
        <w:rPr>
          <w:b/>
          <w:bCs/>
          <w:szCs w:val="24"/>
        </w:rPr>
        <w:t>466.680.021,17</w:t>
      </w:r>
      <w:r w:rsidR="005861A0" w:rsidRPr="004012B8">
        <w:rPr>
          <w:b/>
          <w:bCs/>
          <w:szCs w:val="24"/>
        </w:rPr>
        <w:t xml:space="preserve"> </w:t>
      </w:r>
      <w:r w:rsidRPr="004012B8">
        <w:rPr>
          <w:rFonts w:eastAsia="Times New Roman"/>
          <w:bCs/>
          <w:szCs w:val="24"/>
          <w:lang w:eastAsia="pt-BR"/>
        </w:rPr>
        <w:t xml:space="preserve">e </w:t>
      </w:r>
      <w:r w:rsidR="005861A0" w:rsidRPr="004012B8">
        <w:rPr>
          <w:szCs w:val="24"/>
        </w:rPr>
        <w:t>um</w:t>
      </w:r>
      <w:r w:rsidR="00C5501B" w:rsidRPr="004012B8">
        <w:rPr>
          <w:szCs w:val="24"/>
        </w:rPr>
        <w:t>a</w:t>
      </w:r>
      <w:r w:rsidR="005861A0" w:rsidRPr="004012B8">
        <w:rPr>
          <w:szCs w:val="24"/>
        </w:rPr>
        <w:t xml:space="preserve"> </w:t>
      </w:r>
      <w:r w:rsidR="002747EB" w:rsidRPr="004012B8">
        <w:rPr>
          <w:szCs w:val="24"/>
        </w:rPr>
        <w:t>variação horizontal</w:t>
      </w:r>
      <w:r w:rsidR="005861A0" w:rsidRPr="004012B8">
        <w:rPr>
          <w:szCs w:val="24"/>
        </w:rPr>
        <w:t xml:space="preserve"> </w:t>
      </w:r>
      <w:r w:rsidR="009B549D" w:rsidRPr="004012B8">
        <w:rPr>
          <w:szCs w:val="24"/>
        </w:rPr>
        <w:t xml:space="preserve">positiva </w:t>
      </w:r>
      <w:r w:rsidR="005861A0" w:rsidRPr="004012B8">
        <w:rPr>
          <w:szCs w:val="24"/>
        </w:rPr>
        <w:t xml:space="preserve">de </w:t>
      </w:r>
      <w:r w:rsidR="00BB6551" w:rsidRPr="004012B8">
        <w:rPr>
          <w:szCs w:val="24"/>
        </w:rPr>
        <w:t>1</w:t>
      </w:r>
      <w:r w:rsidR="001879EA" w:rsidRPr="004012B8">
        <w:rPr>
          <w:szCs w:val="24"/>
        </w:rPr>
        <w:t>2,</w:t>
      </w:r>
      <w:r w:rsidR="00086334" w:rsidRPr="004012B8">
        <w:rPr>
          <w:szCs w:val="24"/>
        </w:rPr>
        <w:t>70</w:t>
      </w:r>
      <w:r w:rsidR="00183BE5" w:rsidRPr="004012B8">
        <w:rPr>
          <w:szCs w:val="24"/>
        </w:rPr>
        <w:t>%</w:t>
      </w:r>
      <w:r w:rsidR="005861A0" w:rsidRPr="004012B8">
        <w:rPr>
          <w:szCs w:val="24"/>
        </w:rPr>
        <w:t xml:space="preserve"> em relação a </w:t>
      </w:r>
      <w:r w:rsidR="00095F48" w:rsidRPr="004012B8">
        <w:rPr>
          <w:szCs w:val="24"/>
        </w:rPr>
        <w:t xml:space="preserve">dezembro de </w:t>
      </w:r>
      <w:r w:rsidR="0022620A" w:rsidRPr="004012B8">
        <w:rPr>
          <w:szCs w:val="24"/>
        </w:rPr>
        <w:t>2024</w:t>
      </w:r>
      <w:r w:rsidR="005861A0" w:rsidRPr="004012B8">
        <w:rPr>
          <w:szCs w:val="24"/>
        </w:rPr>
        <w:t>.</w:t>
      </w:r>
    </w:p>
    <w:p w14:paraId="214CF523" w14:textId="77777777" w:rsidR="00AF1BF4" w:rsidRPr="004012B8" w:rsidRDefault="005861A0" w:rsidP="00440A2D">
      <w:pPr>
        <w:ind w:firstLine="0"/>
        <w:rPr>
          <w:szCs w:val="24"/>
        </w:rPr>
      </w:pPr>
      <w:r w:rsidRPr="004012B8">
        <w:rPr>
          <w:szCs w:val="24"/>
        </w:rPr>
        <w:tab/>
      </w:r>
      <w:r w:rsidR="00440A2D" w:rsidRPr="004012B8">
        <w:rPr>
          <w:szCs w:val="24"/>
        </w:rPr>
        <w:t xml:space="preserve">O </w:t>
      </w:r>
      <w:r w:rsidR="008E2E0B" w:rsidRPr="004012B8">
        <w:rPr>
          <w:szCs w:val="24"/>
        </w:rPr>
        <w:t>subgrupo</w:t>
      </w:r>
      <w:r w:rsidRPr="004012B8">
        <w:rPr>
          <w:szCs w:val="24"/>
        </w:rPr>
        <w:t xml:space="preserve"> “</w:t>
      </w:r>
      <w:r w:rsidRPr="004012B8">
        <w:rPr>
          <w:rFonts w:eastAsia="Times New Roman"/>
          <w:lang w:eastAsia="pt-BR"/>
        </w:rPr>
        <w:t>Demais Obrigações a Curto Prazo”</w:t>
      </w:r>
      <w:r w:rsidR="00440A2D" w:rsidRPr="004012B8">
        <w:rPr>
          <w:rFonts w:eastAsia="Times New Roman"/>
          <w:lang w:eastAsia="pt-BR"/>
        </w:rPr>
        <w:t xml:space="preserve"> com valores expressivos se deve </w:t>
      </w:r>
      <w:r w:rsidRPr="004012B8">
        <w:rPr>
          <w:rFonts w:eastAsia="Times New Roman"/>
          <w:lang w:eastAsia="pt-BR"/>
        </w:rPr>
        <w:t xml:space="preserve">pela incorporação de </w:t>
      </w:r>
      <w:r w:rsidR="00553BCC" w:rsidRPr="004012B8">
        <w:rPr>
          <w:rFonts w:eastAsia="Times New Roman"/>
          <w:lang w:eastAsia="pt-BR"/>
        </w:rPr>
        <w:t>s</w:t>
      </w:r>
      <w:r w:rsidRPr="004012B8">
        <w:rPr>
          <w:rFonts w:eastAsia="Times New Roman"/>
          <w:lang w:eastAsia="pt-BR"/>
        </w:rPr>
        <w:t xml:space="preserve">aldo na </w:t>
      </w:r>
      <w:r w:rsidR="00553BCC" w:rsidRPr="004012B8">
        <w:rPr>
          <w:rFonts w:eastAsia="Times New Roman"/>
          <w:lang w:eastAsia="pt-BR"/>
        </w:rPr>
        <w:t>c</w:t>
      </w:r>
      <w:r w:rsidRPr="004012B8">
        <w:rPr>
          <w:rFonts w:eastAsia="Times New Roman"/>
          <w:lang w:eastAsia="pt-BR"/>
        </w:rPr>
        <w:t xml:space="preserve">onta </w:t>
      </w:r>
      <w:r w:rsidR="00553BCC" w:rsidRPr="004012B8">
        <w:rPr>
          <w:rFonts w:eastAsia="Times New Roman"/>
          <w:lang w:eastAsia="pt-BR"/>
        </w:rPr>
        <w:t>contábil</w:t>
      </w:r>
      <w:r w:rsidRPr="004012B8">
        <w:rPr>
          <w:szCs w:val="24"/>
        </w:rPr>
        <w:t xml:space="preserve"> “Transferências Financeiras a Comprovar” (21.892.06.00), </w:t>
      </w:r>
      <w:r w:rsidR="00AF1BF4" w:rsidRPr="004012B8">
        <w:rPr>
          <w:szCs w:val="24"/>
        </w:rPr>
        <w:t xml:space="preserve">decorrentes de Termos de Execução Descentralizadas (TED) </w:t>
      </w:r>
      <w:r w:rsidRPr="004012B8">
        <w:rPr>
          <w:szCs w:val="24"/>
        </w:rPr>
        <w:t xml:space="preserve">cujo saldo </w:t>
      </w:r>
      <w:r w:rsidR="0051302B" w:rsidRPr="004012B8">
        <w:rPr>
          <w:szCs w:val="24"/>
        </w:rPr>
        <w:t xml:space="preserve">em </w:t>
      </w:r>
      <w:r w:rsidR="00A01994" w:rsidRPr="004012B8">
        <w:rPr>
          <w:szCs w:val="24"/>
        </w:rPr>
        <w:t>30/09</w:t>
      </w:r>
      <w:r w:rsidR="00591BBA" w:rsidRPr="004012B8">
        <w:rPr>
          <w:szCs w:val="24"/>
        </w:rPr>
        <w:t>/2025</w:t>
      </w:r>
      <w:r w:rsidR="0076191A" w:rsidRPr="004012B8">
        <w:rPr>
          <w:szCs w:val="24"/>
        </w:rPr>
        <w:t xml:space="preserve"> </w:t>
      </w:r>
      <w:r w:rsidR="00C777C2" w:rsidRPr="004012B8">
        <w:rPr>
          <w:szCs w:val="24"/>
        </w:rPr>
        <w:t xml:space="preserve">é de </w:t>
      </w:r>
      <w:r w:rsidR="00C777C2" w:rsidRPr="004012B8">
        <w:rPr>
          <w:b/>
          <w:bCs/>
          <w:szCs w:val="24"/>
        </w:rPr>
        <w:t>R$</w:t>
      </w:r>
      <w:r w:rsidR="00C65C73" w:rsidRPr="004012B8">
        <w:rPr>
          <w:b/>
          <w:bCs/>
          <w:szCs w:val="24"/>
        </w:rPr>
        <w:t xml:space="preserve"> </w:t>
      </w:r>
      <w:r w:rsidR="00553BCC" w:rsidRPr="004012B8">
        <w:rPr>
          <w:b/>
          <w:bCs/>
          <w:szCs w:val="24"/>
        </w:rPr>
        <w:t>395.332.250,78</w:t>
      </w:r>
      <w:r w:rsidR="00C777C2" w:rsidRPr="004012B8">
        <w:rPr>
          <w:szCs w:val="24"/>
        </w:rPr>
        <w:t xml:space="preserve"> e em </w:t>
      </w:r>
      <w:r w:rsidR="0051302B" w:rsidRPr="004012B8">
        <w:rPr>
          <w:szCs w:val="24"/>
        </w:rPr>
        <w:t>3</w:t>
      </w:r>
      <w:r w:rsidR="005B4DD8" w:rsidRPr="004012B8">
        <w:rPr>
          <w:szCs w:val="24"/>
        </w:rPr>
        <w:t>1</w:t>
      </w:r>
      <w:r w:rsidR="0051302B" w:rsidRPr="004012B8">
        <w:rPr>
          <w:szCs w:val="24"/>
        </w:rPr>
        <w:t>/</w:t>
      </w:r>
      <w:r w:rsidR="005B4DD8" w:rsidRPr="004012B8">
        <w:rPr>
          <w:szCs w:val="24"/>
        </w:rPr>
        <w:t>12</w:t>
      </w:r>
      <w:r w:rsidR="0051302B" w:rsidRPr="004012B8">
        <w:rPr>
          <w:szCs w:val="24"/>
        </w:rPr>
        <w:t>/</w:t>
      </w:r>
      <w:r w:rsidR="0022620A" w:rsidRPr="004012B8">
        <w:rPr>
          <w:szCs w:val="24"/>
        </w:rPr>
        <w:t>2024</w:t>
      </w:r>
      <w:r w:rsidR="00E86E27" w:rsidRPr="004012B8">
        <w:rPr>
          <w:szCs w:val="24"/>
        </w:rPr>
        <w:t xml:space="preserve"> </w:t>
      </w:r>
      <w:r w:rsidR="00C777C2" w:rsidRPr="004012B8">
        <w:rPr>
          <w:szCs w:val="24"/>
        </w:rPr>
        <w:t xml:space="preserve">era </w:t>
      </w:r>
      <w:r w:rsidR="00E86E27" w:rsidRPr="004012B8">
        <w:rPr>
          <w:szCs w:val="24"/>
        </w:rPr>
        <w:t xml:space="preserve">de </w:t>
      </w:r>
      <w:r w:rsidR="00E86E27" w:rsidRPr="004012B8">
        <w:rPr>
          <w:b/>
          <w:bCs/>
          <w:szCs w:val="24"/>
        </w:rPr>
        <w:t>R$</w:t>
      </w:r>
      <w:r w:rsidR="00540E36" w:rsidRPr="004012B8">
        <w:rPr>
          <w:b/>
          <w:bCs/>
          <w:szCs w:val="24"/>
        </w:rPr>
        <w:t xml:space="preserve"> </w:t>
      </w:r>
      <w:r w:rsidR="00855D69" w:rsidRPr="004012B8">
        <w:rPr>
          <w:b/>
          <w:bCs/>
          <w:szCs w:val="24"/>
        </w:rPr>
        <w:t>346.918.172,11</w:t>
      </w:r>
      <w:r w:rsidRPr="004012B8">
        <w:rPr>
          <w:szCs w:val="24"/>
        </w:rPr>
        <w:t>. Muitos destes TEDs inclusive</w:t>
      </w:r>
      <w:r w:rsidR="007C79FA" w:rsidRPr="004012B8">
        <w:rPr>
          <w:szCs w:val="24"/>
        </w:rPr>
        <w:t xml:space="preserve"> </w:t>
      </w:r>
      <w:r w:rsidRPr="004012B8">
        <w:rPr>
          <w:szCs w:val="24"/>
        </w:rPr>
        <w:t xml:space="preserve">já tinham sido prestados contas junto aos órgãos descentralizadores. </w:t>
      </w:r>
      <w:r w:rsidR="001867DD" w:rsidRPr="004012B8">
        <w:rPr>
          <w:szCs w:val="24"/>
        </w:rPr>
        <w:t xml:space="preserve"> </w:t>
      </w:r>
      <w:r w:rsidRPr="004012B8">
        <w:rPr>
          <w:szCs w:val="24"/>
        </w:rPr>
        <w:t xml:space="preserve">A correção desta distorção depende de baixa contábil a ser efetuada pelos </w:t>
      </w:r>
      <w:r w:rsidR="00BE2AEF" w:rsidRPr="004012B8">
        <w:rPr>
          <w:szCs w:val="24"/>
        </w:rPr>
        <w:t xml:space="preserve">diversos </w:t>
      </w:r>
      <w:r w:rsidRPr="004012B8">
        <w:rPr>
          <w:szCs w:val="24"/>
        </w:rPr>
        <w:t>órgãos descentralizado</w:t>
      </w:r>
      <w:r w:rsidR="006D2E05" w:rsidRPr="004012B8">
        <w:rPr>
          <w:szCs w:val="24"/>
        </w:rPr>
        <w:t>res dos</w:t>
      </w:r>
      <w:r w:rsidRPr="004012B8">
        <w:rPr>
          <w:szCs w:val="24"/>
        </w:rPr>
        <w:t xml:space="preserve"> recursos financeiros e orçamentários para a UFG.</w:t>
      </w:r>
    </w:p>
    <w:p w14:paraId="3AB6D163" w14:textId="4BDABB36" w:rsidR="00440A2D" w:rsidRPr="004012B8" w:rsidRDefault="00440A2D" w:rsidP="00AF1BF4">
      <w:pPr>
        <w:ind w:firstLine="709"/>
        <w:rPr>
          <w:szCs w:val="24"/>
        </w:rPr>
      </w:pPr>
      <w:r w:rsidRPr="004012B8">
        <w:rPr>
          <w:szCs w:val="24"/>
        </w:rPr>
        <w:t xml:space="preserve">O Órgão </w:t>
      </w:r>
      <w:r w:rsidR="005861A0" w:rsidRPr="004012B8">
        <w:rPr>
          <w:szCs w:val="24"/>
        </w:rPr>
        <w:t xml:space="preserve">tem demandado esforços para identificação e encaminhamento de solicitações junto aos Órgãos descentralizadores do TED </w:t>
      </w:r>
      <w:r w:rsidR="00280B3C" w:rsidRPr="004012B8">
        <w:rPr>
          <w:szCs w:val="24"/>
        </w:rPr>
        <w:t xml:space="preserve">por meio de ofícios </w:t>
      </w:r>
      <w:r w:rsidR="005861A0" w:rsidRPr="004012B8">
        <w:rPr>
          <w:szCs w:val="24"/>
        </w:rPr>
        <w:t>para realização d</w:t>
      </w:r>
      <w:r w:rsidR="00183BE5" w:rsidRPr="004012B8">
        <w:rPr>
          <w:szCs w:val="24"/>
        </w:rPr>
        <w:t>a</w:t>
      </w:r>
      <w:r w:rsidR="005861A0" w:rsidRPr="004012B8">
        <w:rPr>
          <w:szCs w:val="24"/>
        </w:rPr>
        <w:t xml:space="preserve"> baixa dos valores que já tenham sido prestados contas.</w:t>
      </w:r>
      <w:r w:rsidRPr="004012B8">
        <w:rPr>
          <w:szCs w:val="24"/>
        </w:rPr>
        <w:t xml:space="preserve"> </w:t>
      </w:r>
    </w:p>
    <w:p w14:paraId="76D0D22D" w14:textId="607F7075" w:rsidR="001035D3" w:rsidRDefault="005861A0" w:rsidP="00440A2D">
      <w:pPr>
        <w:ind w:firstLine="709"/>
      </w:pPr>
      <w:r w:rsidRPr="004012B8">
        <w:rPr>
          <w:szCs w:val="24"/>
        </w:rPr>
        <w:t>Também</w:t>
      </w:r>
      <w:r w:rsidR="006F1FC3" w:rsidRPr="004012B8">
        <w:rPr>
          <w:szCs w:val="24"/>
        </w:rPr>
        <w:t>,</w:t>
      </w:r>
      <w:r w:rsidRPr="004012B8">
        <w:rPr>
          <w:szCs w:val="24"/>
        </w:rPr>
        <w:t xml:space="preserve"> </w:t>
      </w:r>
      <w:r w:rsidRPr="004012B8">
        <w:rPr>
          <w:rFonts w:eastAsia="Times New Roman"/>
          <w:lang w:eastAsia="pt-BR"/>
        </w:rPr>
        <w:t>p</w:t>
      </w:r>
      <w:r w:rsidRPr="004012B8">
        <w:rPr>
          <w:szCs w:val="24"/>
        </w:rPr>
        <w:t xml:space="preserve">arte dos valores que compõem </w:t>
      </w:r>
      <w:r w:rsidR="0056216D" w:rsidRPr="004012B8">
        <w:rPr>
          <w:szCs w:val="24"/>
        </w:rPr>
        <w:t>o subgrupo</w:t>
      </w:r>
      <w:r w:rsidRPr="004012B8">
        <w:rPr>
          <w:szCs w:val="24"/>
        </w:rPr>
        <w:t xml:space="preserve"> “</w:t>
      </w:r>
      <w:r w:rsidRPr="004012B8">
        <w:rPr>
          <w:rFonts w:eastAsia="Times New Roman"/>
          <w:lang w:eastAsia="pt-BR"/>
        </w:rPr>
        <w:t xml:space="preserve">Demais Obrigações a Curto Prazo” </w:t>
      </w:r>
      <w:r w:rsidRPr="004012B8">
        <w:rPr>
          <w:szCs w:val="24"/>
        </w:rPr>
        <w:t xml:space="preserve">é oriunda da </w:t>
      </w:r>
      <w:r w:rsidRPr="004012B8">
        <w:t xml:space="preserve">folha de pessoal do mês de </w:t>
      </w:r>
      <w:r w:rsidR="00AE1BA7" w:rsidRPr="004012B8">
        <w:t>setembro/2025</w:t>
      </w:r>
      <w:r w:rsidRPr="004012B8">
        <w:t xml:space="preserve">, compreendendo impostos e demais retenções em folha, </w:t>
      </w:r>
      <w:r w:rsidR="00DC6856" w:rsidRPr="004012B8">
        <w:t xml:space="preserve">em que </w:t>
      </w:r>
      <w:r w:rsidR="006F1FC3" w:rsidRPr="004012B8">
        <w:t>o pagamento</w:t>
      </w:r>
      <w:r w:rsidR="00DC6856" w:rsidRPr="004012B8">
        <w:t xml:space="preserve"> </w:t>
      </w:r>
      <w:r w:rsidRPr="004012B8">
        <w:t>só ocorre</w:t>
      </w:r>
      <w:r w:rsidR="00B176FD" w:rsidRPr="004012B8">
        <w:t>u</w:t>
      </w:r>
      <w:r w:rsidRPr="004012B8">
        <w:t xml:space="preserve"> </w:t>
      </w:r>
      <w:r w:rsidR="006F1FC3" w:rsidRPr="004012B8">
        <w:t>em</w:t>
      </w:r>
      <w:r w:rsidRPr="004012B8">
        <w:t xml:space="preserve"> </w:t>
      </w:r>
      <w:r w:rsidR="00E11CA4" w:rsidRPr="004012B8">
        <w:t>outubro</w:t>
      </w:r>
      <w:r w:rsidRPr="004012B8">
        <w:t>/202</w:t>
      </w:r>
      <w:r w:rsidR="008A0135" w:rsidRPr="004012B8">
        <w:t>5</w:t>
      </w:r>
      <w:r w:rsidRPr="004012B8">
        <w:t>.</w:t>
      </w:r>
    </w:p>
    <w:p w14:paraId="0C6C8078" w14:textId="77777777" w:rsidR="004012B8" w:rsidRPr="004012B8" w:rsidRDefault="004012B8" w:rsidP="00440A2D">
      <w:pPr>
        <w:ind w:firstLine="709"/>
      </w:pPr>
    </w:p>
    <w:p w14:paraId="441BFA2A" w14:textId="43AE2E3D" w:rsidR="001035D3" w:rsidRPr="004012B8" w:rsidRDefault="00967310">
      <w:pPr>
        <w:pStyle w:val="Ttulo2"/>
        <w:numPr>
          <w:ilvl w:val="0"/>
          <w:numId w:val="5"/>
        </w:numPr>
        <w:spacing w:before="240" w:after="240"/>
        <w:rPr>
          <w:rFonts w:ascii="Times New Roman" w:hAnsi="Times New Roman"/>
        </w:rPr>
      </w:pPr>
      <w:bookmarkStart w:id="93" w:name="_Obrigações_Trab.,_Previ."/>
      <w:bookmarkStart w:id="94" w:name="_Ref7515628"/>
      <w:bookmarkStart w:id="95" w:name="_Toc213081585"/>
      <w:bookmarkEnd w:id="93"/>
      <w:r w:rsidRPr="004012B8">
        <w:rPr>
          <w:rFonts w:ascii="Times New Roman" w:hAnsi="Times New Roman"/>
          <w:caps w:val="0"/>
        </w:rPr>
        <w:t>Obrigações Trab</w:t>
      </w:r>
      <w:r w:rsidR="00D942CB" w:rsidRPr="004012B8">
        <w:rPr>
          <w:rFonts w:ascii="Times New Roman" w:hAnsi="Times New Roman"/>
          <w:caps w:val="0"/>
        </w:rPr>
        <w:t>alhista</w:t>
      </w:r>
      <w:r w:rsidRPr="004012B8">
        <w:rPr>
          <w:rFonts w:ascii="Times New Roman" w:hAnsi="Times New Roman"/>
          <w:caps w:val="0"/>
        </w:rPr>
        <w:t>, Previ</w:t>
      </w:r>
      <w:r w:rsidR="00D942CB" w:rsidRPr="004012B8">
        <w:rPr>
          <w:rFonts w:ascii="Times New Roman" w:hAnsi="Times New Roman"/>
          <w:caps w:val="0"/>
        </w:rPr>
        <w:t>denciária</w:t>
      </w:r>
      <w:r w:rsidRPr="004012B8">
        <w:rPr>
          <w:rFonts w:ascii="Times New Roman" w:hAnsi="Times New Roman"/>
          <w:caps w:val="0"/>
        </w:rPr>
        <w:t xml:space="preserve"> e Assist. a Pag. de Longo Prazo</w:t>
      </w:r>
      <w:bookmarkEnd w:id="94"/>
      <w:bookmarkEnd w:id="95"/>
    </w:p>
    <w:p w14:paraId="2E6505B8" w14:textId="1F2C81DD" w:rsidR="001035D3" w:rsidRDefault="00F76071" w:rsidP="00E279E5">
      <w:pPr>
        <w:ind w:firstLine="709"/>
        <w:rPr>
          <w:szCs w:val="24"/>
        </w:rPr>
      </w:pPr>
      <w:r w:rsidRPr="00C42564">
        <w:rPr>
          <w:szCs w:val="24"/>
        </w:rPr>
        <w:t>O</w:t>
      </w:r>
      <w:r w:rsidR="0007003E" w:rsidRPr="00C42564">
        <w:rPr>
          <w:szCs w:val="24"/>
        </w:rPr>
        <w:t>bserva-se que o</w:t>
      </w:r>
      <w:r w:rsidRPr="00C42564">
        <w:rPr>
          <w:szCs w:val="24"/>
        </w:rPr>
        <w:t xml:space="preserve"> valor da conta de Obrigações Trabalhista a Longo </w:t>
      </w:r>
      <w:r w:rsidR="000F32EB" w:rsidRPr="00C42564">
        <w:rPr>
          <w:szCs w:val="24"/>
        </w:rPr>
        <w:t xml:space="preserve">Prazo </w:t>
      </w:r>
      <w:r w:rsidR="0051302B" w:rsidRPr="00C42564">
        <w:rPr>
          <w:szCs w:val="24"/>
        </w:rPr>
        <w:t xml:space="preserve">em </w:t>
      </w:r>
      <w:r w:rsidR="00A01994" w:rsidRPr="00C42564">
        <w:rPr>
          <w:szCs w:val="24"/>
        </w:rPr>
        <w:t>30/09</w:t>
      </w:r>
      <w:r w:rsidR="00591BBA" w:rsidRPr="00C42564">
        <w:rPr>
          <w:szCs w:val="24"/>
        </w:rPr>
        <w:t>/2025</w:t>
      </w:r>
      <w:r w:rsidR="00AA7D02" w:rsidRPr="00C42564">
        <w:rPr>
          <w:szCs w:val="24"/>
        </w:rPr>
        <w:t xml:space="preserve"> </w:t>
      </w:r>
      <w:r w:rsidR="00315465" w:rsidRPr="00C42564">
        <w:rPr>
          <w:szCs w:val="24"/>
        </w:rPr>
        <w:t>apresent</w:t>
      </w:r>
      <w:r w:rsidR="000A4200" w:rsidRPr="00C42564">
        <w:rPr>
          <w:szCs w:val="24"/>
        </w:rPr>
        <w:t>ou</w:t>
      </w:r>
      <w:r w:rsidR="00315465" w:rsidRPr="00C42564">
        <w:rPr>
          <w:szCs w:val="24"/>
        </w:rPr>
        <w:t xml:space="preserve"> </w:t>
      </w:r>
      <w:r w:rsidR="00081481" w:rsidRPr="00C42564">
        <w:rPr>
          <w:szCs w:val="24"/>
        </w:rPr>
        <w:t>um</w:t>
      </w:r>
      <w:r w:rsidR="000A4200" w:rsidRPr="00C42564">
        <w:rPr>
          <w:szCs w:val="24"/>
        </w:rPr>
        <w:t xml:space="preserve"> </w:t>
      </w:r>
      <w:r w:rsidR="00D942CB" w:rsidRPr="00C42564">
        <w:rPr>
          <w:szCs w:val="24"/>
        </w:rPr>
        <w:t>saldo de</w:t>
      </w:r>
      <w:r w:rsidR="00315465" w:rsidRPr="00C42564">
        <w:rPr>
          <w:szCs w:val="24"/>
        </w:rPr>
        <w:t xml:space="preserve"> </w:t>
      </w:r>
      <w:r w:rsidR="00315465" w:rsidRPr="00C42564">
        <w:rPr>
          <w:b/>
          <w:szCs w:val="24"/>
        </w:rPr>
        <w:t xml:space="preserve">R$ </w:t>
      </w:r>
      <w:r w:rsidR="00A736BF" w:rsidRPr="00C42564">
        <w:rPr>
          <w:b/>
          <w:szCs w:val="24"/>
        </w:rPr>
        <w:t>3</w:t>
      </w:r>
      <w:r w:rsidR="00217328" w:rsidRPr="00C42564">
        <w:rPr>
          <w:b/>
          <w:szCs w:val="24"/>
        </w:rPr>
        <w:t>1</w:t>
      </w:r>
      <w:r w:rsidR="00315465" w:rsidRPr="00C42564">
        <w:rPr>
          <w:b/>
          <w:szCs w:val="24"/>
        </w:rPr>
        <w:t>.</w:t>
      </w:r>
      <w:r w:rsidR="00A736BF" w:rsidRPr="00C42564">
        <w:rPr>
          <w:b/>
          <w:szCs w:val="24"/>
        </w:rPr>
        <w:t>4</w:t>
      </w:r>
      <w:r w:rsidR="00217328" w:rsidRPr="00C42564">
        <w:rPr>
          <w:b/>
          <w:szCs w:val="24"/>
        </w:rPr>
        <w:t>1</w:t>
      </w:r>
      <w:r w:rsidR="00A736BF" w:rsidRPr="00C42564">
        <w:rPr>
          <w:b/>
          <w:szCs w:val="24"/>
        </w:rPr>
        <w:t>0</w:t>
      </w:r>
      <w:r w:rsidR="00315465" w:rsidRPr="00C42564">
        <w:rPr>
          <w:b/>
          <w:szCs w:val="24"/>
        </w:rPr>
        <w:t>,</w:t>
      </w:r>
      <w:r w:rsidR="00720CEA" w:rsidRPr="00C42564">
        <w:rPr>
          <w:b/>
          <w:szCs w:val="24"/>
        </w:rPr>
        <w:t>91</w:t>
      </w:r>
      <w:r w:rsidR="0007003E" w:rsidRPr="00C42564">
        <w:rPr>
          <w:szCs w:val="24"/>
        </w:rPr>
        <w:t xml:space="preserve"> </w:t>
      </w:r>
      <w:r w:rsidR="00081481" w:rsidRPr="00C42564">
        <w:rPr>
          <w:szCs w:val="24"/>
        </w:rPr>
        <w:t>referente a precatórios devidos a pessoal</w:t>
      </w:r>
      <w:r w:rsidR="00445356" w:rsidRPr="00C42564">
        <w:rPr>
          <w:szCs w:val="24"/>
        </w:rPr>
        <w:t>.</w:t>
      </w:r>
      <w:r w:rsidR="00C00B92" w:rsidRPr="00C42564">
        <w:rPr>
          <w:szCs w:val="24"/>
        </w:rPr>
        <w:t xml:space="preserve"> </w:t>
      </w:r>
    </w:p>
    <w:p w14:paraId="5F8C0F73" w14:textId="77777777" w:rsidR="004012B8" w:rsidRPr="00C42564" w:rsidRDefault="004012B8" w:rsidP="00E279E5">
      <w:pPr>
        <w:ind w:firstLine="709"/>
        <w:rPr>
          <w:szCs w:val="24"/>
        </w:rPr>
      </w:pPr>
    </w:p>
    <w:p w14:paraId="197DFDF6" w14:textId="77777777" w:rsidR="00B20932" w:rsidRPr="00C42564" w:rsidRDefault="00B20932" w:rsidP="00E279E5">
      <w:pPr>
        <w:ind w:firstLine="709"/>
        <w:rPr>
          <w:szCs w:val="24"/>
        </w:rPr>
      </w:pPr>
    </w:p>
    <w:p w14:paraId="4D92D524" w14:textId="5CDC9691" w:rsidR="00503998" w:rsidRPr="00CC4358" w:rsidRDefault="0058236B" w:rsidP="00503998">
      <w:pPr>
        <w:pStyle w:val="Ttulo2"/>
        <w:numPr>
          <w:ilvl w:val="0"/>
          <w:numId w:val="5"/>
        </w:numPr>
        <w:spacing w:after="240"/>
        <w:rPr>
          <w:rFonts w:ascii="Times New Roman" w:hAnsi="Times New Roman"/>
        </w:rPr>
      </w:pPr>
      <w:bookmarkStart w:id="96" w:name="_Obrigações_Contratuais"/>
      <w:bookmarkStart w:id="97" w:name="_Toc213081586"/>
      <w:bookmarkEnd w:id="96"/>
      <w:r w:rsidRPr="00CC4358">
        <w:rPr>
          <w:rFonts w:ascii="Times New Roman" w:hAnsi="Times New Roman"/>
          <w:caps w:val="0"/>
        </w:rPr>
        <w:t>Obrigações Contratuais</w:t>
      </w:r>
      <w:bookmarkEnd w:id="97"/>
    </w:p>
    <w:p w14:paraId="1507B427" w14:textId="65A50F51" w:rsidR="00503998" w:rsidRDefault="00503998" w:rsidP="00503998">
      <w:pPr>
        <w:spacing w:after="240"/>
        <w:ind w:firstLine="709"/>
        <w:rPr>
          <w:szCs w:val="24"/>
        </w:rPr>
      </w:pPr>
      <w:r w:rsidRPr="00CC4358">
        <w:rPr>
          <w:szCs w:val="24"/>
        </w:rPr>
        <w:t>A composição do saldo das obrigações contratuais a executar apresentad</w:t>
      </w:r>
      <w:r w:rsidR="00B1024F" w:rsidRPr="00CC4358">
        <w:rPr>
          <w:szCs w:val="24"/>
        </w:rPr>
        <w:t>o</w:t>
      </w:r>
      <w:r w:rsidRPr="00CC4358">
        <w:rPr>
          <w:szCs w:val="24"/>
        </w:rPr>
        <w:t xml:space="preserve"> no Balanço Patrimonial</w:t>
      </w:r>
      <w:r w:rsidR="00C91EF2" w:rsidRPr="00CC4358">
        <w:rPr>
          <w:szCs w:val="24"/>
        </w:rPr>
        <w:t xml:space="preserve"> (Quadro de </w:t>
      </w:r>
      <w:r w:rsidR="00381CD9" w:rsidRPr="00CC4358">
        <w:rPr>
          <w:szCs w:val="24"/>
        </w:rPr>
        <w:t>Compensações) da</w:t>
      </w:r>
      <w:r w:rsidR="00C91EF2" w:rsidRPr="00CC4358">
        <w:rPr>
          <w:szCs w:val="24"/>
        </w:rPr>
        <w:t xml:space="preserve"> </w:t>
      </w:r>
      <w:r w:rsidRPr="00CC4358">
        <w:rPr>
          <w:szCs w:val="24"/>
        </w:rPr>
        <w:t xml:space="preserve">Universidade Federal de Goiás, referente ao </w:t>
      </w:r>
      <w:r w:rsidR="00A01994" w:rsidRPr="00CC4358">
        <w:rPr>
          <w:szCs w:val="24"/>
        </w:rPr>
        <w:t>3º</w:t>
      </w:r>
      <w:r w:rsidR="00104632" w:rsidRPr="00CC4358">
        <w:rPr>
          <w:szCs w:val="24"/>
        </w:rPr>
        <w:t xml:space="preserve"> trimestre</w:t>
      </w:r>
      <w:r w:rsidR="00B4371C" w:rsidRPr="00CC4358">
        <w:rPr>
          <w:szCs w:val="24"/>
        </w:rPr>
        <w:t xml:space="preserve"> de </w:t>
      </w:r>
      <w:r w:rsidR="00591BBA" w:rsidRPr="00CC4358">
        <w:rPr>
          <w:szCs w:val="24"/>
        </w:rPr>
        <w:t>2025</w:t>
      </w:r>
      <w:r w:rsidRPr="00CC4358">
        <w:rPr>
          <w:szCs w:val="24"/>
        </w:rPr>
        <w:t xml:space="preserve">, encontra-se descrito no </w:t>
      </w:r>
      <w:r w:rsidR="00354EE1" w:rsidRPr="00CC4358">
        <w:t>Quadro</w:t>
      </w:r>
      <w:r w:rsidR="00F76962" w:rsidRPr="00CC4358">
        <w:t xml:space="preserve"> </w:t>
      </w:r>
      <w:r w:rsidR="00354EE1" w:rsidRPr="00CC4358">
        <w:t>1</w:t>
      </w:r>
      <w:r w:rsidR="001650CF" w:rsidRPr="00CC4358">
        <w:t>3</w:t>
      </w:r>
      <w:r w:rsidR="004012B8">
        <w:rPr>
          <w:szCs w:val="24"/>
        </w:rPr>
        <w:t xml:space="preserve"> abaixo:</w:t>
      </w:r>
    </w:p>
    <w:p w14:paraId="077E0EAF" w14:textId="77777777" w:rsidR="004012B8" w:rsidRPr="00CC4358" w:rsidRDefault="004012B8" w:rsidP="00503998">
      <w:pPr>
        <w:spacing w:after="240"/>
        <w:ind w:firstLine="709"/>
        <w:rPr>
          <w:szCs w:val="24"/>
        </w:rPr>
      </w:pPr>
    </w:p>
    <w:p w14:paraId="017089F1" w14:textId="7472D7D0" w:rsidR="00503998" w:rsidRPr="00806F5A" w:rsidRDefault="00503998" w:rsidP="00F34668">
      <w:pPr>
        <w:pStyle w:val="Legenda"/>
        <w:rPr>
          <w:i/>
        </w:rPr>
      </w:pPr>
      <w:bookmarkStart w:id="98" w:name="_Ref520464722"/>
      <w:bookmarkStart w:id="99" w:name="_Toc213081640"/>
      <w:r w:rsidRPr="00CC4358">
        <w:lastRenderedPageBreak/>
        <w:t xml:space="preserve">Quadro </w:t>
      </w:r>
      <w:fldSimple w:instr=" SEQ Quadro \* ARABIC ">
        <w:r w:rsidR="00415FD1" w:rsidRPr="00806F5A">
          <w:rPr>
            <w:noProof/>
          </w:rPr>
          <w:t>1</w:t>
        </w:r>
        <w:r w:rsidR="001650CF" w:rsidRPr="00806F5A">
          <w:rPr>
            <w:noProof/>
          </w:rPr>
          <w:t>3</w:t>
        </w:r>
      </w:fldSimple>
      <w:bookmarkEnd w:id="98"/>
      <w:r w:rsidRPr="00806F5A">
        <w:t xml:space="preserve"> – Obrigações Contratuais </w:t>
      </w:r>
      <w:r w:rsidR="008F2FDC" w:rsidRPr="00806F5A">
        <w:t>–</w:t>
      </w:r>
      <w:r w:rsidR="00882400" w:rsidRPr="00806F5A">
        <w:t xml:space="preserve"> Órgão</w:t>
      </w:r>
      <w:bookmarkEnd w:id="99"/>
    </w:p>
    <w:p w14:paraId="3A6FFDA9" w14:textId="22BE49E8" w:rsidR="008F2FDC" w:rsidRPr="00806F5A" w:rsidRDefault="008F2FDC" w:rsidP="008F2FDC">
      <w:pPr>
        <w:jc w:val="right"/>
        <w:rPr>
          <w:sz w:val="16"/>
          <w:szCs w:val="16"/>
        </w:rPr>
      </w:pPr>
      <w:r w:rsidRPr="00806F5A">
        <w:rPr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8"/>
        <w:gridCol w:w="1752"/>
        <w:gridCol w:w="1427"/>
        <w:gridCol w:w="907"/>
        <w:gridCol w:w="837"/>
      </w:tblGrid>
      <w:tr w:rsidR="00806F5A" w:rsidRPr="00806F5A" w14:paraId="49BF7580" w14:textId="77777777" w:rsidTr="00175202">
        <w:trPr>
          <w:trHeight w:hRule="exact" w:val="284"/>
          <w:jc w:val="center"/>
        </w:trPr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25AECB10" w14:textId="77777777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bookmarkStart w:id="100" w:name="_Ref520464773"/>
            <w:r w:rsidRPr="00806F5A">
              <w:rPr>
                <w:rFonts w:eastAsia="Times New Roman"/>
                <w:b/>
                <w:bCs/>
                <w:sz w:val="20"/>
                <w:lang w:eastAsia="pt-BR"/>
              </w:rPr>
              <w:t>Obrigações Contratuais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3DB0EF84" w14:textId="6D4524C8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06F5A">
              <w:rPr>
                <w:rFonts w:eastAsia="Times New Roman"/>
                <w:b/>
                <w:bCs/>
                <w:sz w:val="20"/>
                <w:lang w:eastAsia="pt-BR"/>
              </w:rPr>
              <w:t>30/</w:t>
            </w:r>
            <w:r w:rsidR="00FA7FB4">
              <w:rPr>
                <w:rFonts w:eastAsia="Times New Roman"/>
                <w:b/>
                <w:bCs/>
                <w:sz w:val="20"/>
                <w:lang w:eastAsia="pt-BR"/>
              </w:rPr>
              <w:t>0</w:t>
            </w:r>
            <w:r w:rsidRPr="00806F5A">
              <w:rPr>
                <w:rFonts w:eastAsia="Times New Roman"/>
                <w:b/>
                <w:bCs/>
                <w:sz w:val="20"/>
                <w:lang w:eastAsia="pt-BR"/>
              </w:rPr>
              <w:t>9/2025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47E17877" w14:textId="77777777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06F5A">
              <w:rPr>
                <w:rFonts w:eastAsia="Times New Roman"/>
                <w:b/>
                <w:bCs/>
                <w:sz w:val="20"/>
                <w:lang w:eastAsia="pt-BR"/>
              </w:rPr>
              <w:t>31/12/2024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2FD73B15" w14:textId="77777777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06F5A">
              <w:rPr>
                <w:rFonts w:eastAsia="Times New Roman"/>
                <w:b/>
                <w:bCs/>
                <w:sz w:val="20"/>
                <w:lang w:eastAsia="pt-BR"/>
              </w:rPr>
              <w:t>AH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6F0263E7" w14:textId="77777777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06F5A">
              <w:rPr>
                <w:rFonts w:eastAsia="Times New Roman"/>
                <w:b/>
                <w:bCs/>
                <w:sz w:val="20"/>
                <w:lang w:eastAsia="pt-BR"/>
              </w:rPr>
              <w:t>AV</w:t>
            </w:r>
          </w:p>
        </w:tc>
      </w:tr>
      <w:tr w:rsidR="00806F5A" w:rsidRPr="00806F5A" w14:paraId="19FE4A00" w14:textId="77777777" w:rsidTr="00175202">
        <w:trPr>
          <w:trHeight w:hRule="exact" w:val="284"/>
          <w:jc w:val="center"/>
        </w:trPr>
        <w:tc>
          <w:tcPr>
            <w:tcW w:w="19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B8E95" w14:textId="77777777" w:rsidR="00806F5A" w:rsidRPr="00806F5A" w:rsidRDefault="00806F5A" w:rsidP="00806F5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 xml:space="preserve">Contratos de Aluguéis em Execução 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9D73A" w14:textId="77777777" w:rsidR="00806F5A" w:rsidRPr="00806F5A" w:rsidRDefault="00806F5A" w:rsidP="00806F5A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682.371,38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29187" w14:textId="77777777" w:rsidR="00806F5A" w:rsidRPr="00806F5A" w:rsidRDefault="00806F5A" w:rsidP="00806F5A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1.124.413,77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5D07F" w14:textId="77777777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-39,31%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C538E" w14:textId="77777777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0,34%</w:t>
            </w:r>
          </w:p>
        </w:tc>
      </w:tr>
      <w:tr w:rsidR="00806F5A" w:rsidRPr="00806F5A" w14:paraId="65D56E22" w14:textId="77777777" w:rsidTr="00806F5A">
        <w:trPr>
          <w:trHeight w:hRule="exact" w:val="284"/>
          <w:jc w:val="center"/>
        </w:trPr>
        <w:tc>
          <w:tcPr>
            <w:tcW w:w="19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9AC8E" w14:textId="77777777" w:rsidR="00806F5A" w:rsidRPr="00806F5A" w:rsidRDefault="00806F5A" w:rsidP="00806F5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Contratos de Fornecimento de Bens em Execução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D9329" w14:textId="77777777" w:rsidR="00806F5A" w:rsidRPr="00806F5A" w:rsidRDefault="00806F5A" w:rsidP="00806F5A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6.273.670,39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361FD" w14:textId="77777777" w:rsidR="00806F5A" w:rsidRPr="00806F5A" w:rsidRDefault="00806F5A" w:rsidP="00806F5A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5.764.957,70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2F570" w14:textId="77777777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8,82%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E8AF4" w14:textId="77777777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3,12%</w:t>
            </w:r>
          </w:p>
        </w:tc>
      </w:tr>
      <w:tr w:rsidR="00806F5A" w:rsidRPr="00806F5A" w14:paraId="5AC70EFC" w14:textId="77777777" w:rsidTr="00806F5A">
        <w:trPr>
          <w:trHeight w:hRule="exact" w:val="284"/>
          <w:jc w:val="center"/>
        </w:trPr>
        <w:tc>
          <w:tcPr>
            <w:tcW w:w="19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EF0BC" w14:textId="0C99DCC9" w:rsidR="00806F5A" w:rsidRPr="00806F5A" w:rsidRDefault="00806F5A" w:rsidP="00806F5A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Cont</w:t>
            </w:r>
            <w:r w:rsidR="00C33B10">
              <w:rPr>
                <w:rFonts w:eastAsia="Times New Roman"/>
                <w:sz w:val="20"/>
                <w:lang w:eastAsia="pt-BR"/>
              </w:rPr>
              <w:t>r</w:t>
            </w:r>
            <w:r w:rsidRPr="00806F5A">
              <w:rPr>
                <w:rFonts w:eastAsia="Times New Roman"/>
                <w:sz w:val="20"/>
                <w:lang w:eastAsia="pt-BR"/>
              </w:rPr>
              <w:t>atos de Serviços em Execução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639BC" w14:textId="77777777" w:rsidR="00806F5A" w:rsidRPr="00806F5A" w:rsidRDefault="00806F5A" w:rsidP="00806F5A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193.887.944,30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1A82F" w14:textId="77777777" w:rsidR="00806F5A" w:rsidRPr="00806F5A" w:rsidRDefault="00806F5A" w:rsidP="00806F5A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186.562.002,05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DC01B" w14:textId="77777777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3,93%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FAC06" w14:textId="77777777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96,54%</w:t>
            </w:r>
          </w:p>
        </w:tc>
      </w:tr>
      <w:tr w:rsidR="00806F5A" w:rsidRPr="00806F5A" w14:paraId="20EDD7E8" w14:textId="77777777" w:rsidTr="00175202">
        <w:trPr>
          <w:trHeight w:hRule="exact" w:val="284"/>
          <w:jc w:val="center"/>
        </w:trPr>
        <w:tc>
          <w:tcPr>
            <w:tcW w:w="19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2196CB37" w14:textId="77777777" w:rsidR="00806F5A" w:rsidRPr="00806F5A" w:rsidRDefault="00806F5A" w:rsidP="00806F5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06F5A">
              <w:rPr>
                <w:rFonts w:eastAsia="Times New Roman"/>
                <w:b/>
                <w:bCs/>
                <w:sz w:val="20"/>
                <w:lang w:eastAsia="pt-BR"/>
              </w:rPr>
              <w:t>Total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0FEC583" w14:textId="77777777" w:rsidR="00806F5A" w:rsidRPr="00806F5A" w:rsidRDefault="00806F5A" w:rsidP="00806F5A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06F5A">
              <w:rPr>
                <w:rFonts w:eastAsia="Times New Roman"/>
                <w:b/>
                <w:bCs/>
                <w:sz w:val="20"/>
                <w:lang w:eastAsia="pt-BR"/>
              </w:rPr>
              <w:t>200.843.986,07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8EC05D6" w14:textId="77777777" w:rsidR="00806F5A" w:rsidRPr="00806F5A" w:rsidRDefault="00806F5A" w:rsidP="00806F5A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06F5A">
              <w:rPr>
                <w:rFonts w:eastAsia="Times New Roman"/>
                <w:b/>
                <w:bCs/>
                <w:sz w:val="20"/>
                <w:lang w:eastAsia="pt-BR"/>
              </w:rPr>
              <w:t>193.451.373,52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1A8B503" w14:textId="77777777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3,82%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0351EDD" w14:textId="77777777" w:rsidR="00806F5A" w:rsidRPr="00806F5A" w:rsidRDefault="00806F5A" w:rsidP="00806F5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06F5A">
              <w:rPr>
                <w:rFonts w:eastAsia="Times New Roman"/>
                <w:sz w:val="20"/>
                <w:lang w:eastAsia="pt-BR"/>
              </w:rPr>
              <w:t>100%</w:t>
            </w:r>
          </w:p>
        </w:tc>
      </w:tr>
    </w:tbl>
    <w:p w14:paraId="72485806" w14:textId="4D6A6521" w:rsidR="00440A2D" w:rsidRPr="00806F5A" w:rsidRDefault="00E1631F" w:rsidP="00F65BF6">
      <w:pPr>
        <w:ind w:firstLine="0"/>
        <w:rPr>
          <w:sz w:val="16"/>
          <w:szCs w:val="16"/>
        </w:rPr>
      </w:pPr>
      <w:r w:rsidRPr="00806F5A">
        <w:rPr>
          <w:sz w:val="16"/>
          <w:szCs w:val="16"/>
        </w:rPr>
        <w:t>Fonte: SIAFI, 2025 e 2024.</w:t>
      </w:r>
    </w:p>
    <w:p w14:paraId="271AFADE" w14:textId="77777777" w:rsidR="00E1631F" w:rsidRPr="005618EE" w:rsidRDefault="00E1631F" w:rsidP="00503998">
      <w:pPr>
        <w:ind w:firstLine="709"/>
        <w:rPr>
          <w:color w:val="C00000"/>
          <w:sz w:val="16"/>
          <w:szCs w:val="16"/>
        </w:rPr>
      </w:pPr>
    </w:p>
    <w:p w14:paraId="0E8841CE" w14:textId="6A029AE3" w:rsidR="00503998" w:rsidRPr="00CC4358" w:rsidRDefault="00503998" w:rsidP="00503998">
      <w:pPr>
        <w:ind w:firstLine="709"/>
        <w:rPr>
          <w:sz w:val="20"/>
        </w:rPr>
      </w:pPr>
      <w:r w:rsidRPr="00CC4358">
        <w:rPr>
          <w:szCs w:val="24"/>
        </w:rPr>
        <w:t xml:space="preserve">Nota-se maior representatividade dos contratos de serviços em execução frente aos demais tipos de contrato, apresentando </w:t>
      </w:r>
      <w:r w:rsidR="0051302B" w:rsidRPr="00CC4358">
        <w:rPr>
          <w:szCs w:val="24"/>
        </w:rPr>
        <w:t xml:space="preserve">em </w:t>
      </w:r>
      <w:r w:rsidR="00A01994" w:rsidRPr="00CC4358">
        <w:rPr>
          <w:szCs w:val="24"/>
        </w:rPr>
        <w:t>30/09</w:t>
      </w:r>
      <w:r w:rsidR="00591BBA" w:rsidRPr="00CC4358">
        <w:rPr>
          <w:szCs w:val="24"/>
        </w:rPr>
        <w:t>/2025</w:t>
      </w:r>
      <w:r w:rsidR="00287EC5" w:rsidRPr="00CC4358">
        <w:rPr>
          <w:szCs w:val="24"/>
        </w:rPr>
        <w:t xml:space="preserve"> </w:t>
      </w:r>
      <w:r w:rsidR="001768F1" w:rsidRPr="00CC4358">
        <w:rPr>
          <w:szCs w:val="24"/>
        </w:rPr>
        <w:t xml:space="preserve">um </w:t>
      </w:r>
      <w:r w:rsidRPr="00CC4358">
        <w:rPr>
          <w:szCs w:val="24"/>
        </w:rPr>
        <w:t xml:space="preserve">saldo de </w:t>
      </w:r>
      <w:r w:rsidRPr="00CC4358">
        <w:rPr>
          <w:b/>
          <w:bCs/>
          <w:szCs w:val="24"/>
        </w:rPr>
        <w:t xml:space="preserve">R$ </w:t>
      </w:r>
      <w:r w:rsidR="00152DD2" w:rsidRPr="00CC4358">
        <w:rPr>
          <w:b/>
          <w:bCs/>
          <w:szCs w:val="24"/>
        </w:rPr>
        <w:t>2</w:t>
      </w:r>
      <w:r w:rsidR="0099688C" w:rsidRPr="00CC4358">
        <w:rPr>
          <w:b/>
          <w:bCs/>
          <w:szCs w:val="24"/>
        </w:rPr>
        <w:t>0</w:t>
      </w:r>
      <w:r w:rsidR="00CC4358" w:rsidRPr="00CC4358">
        <w:rPr>
          <w:b/>
          <w:bCs/>
          <w:szCs w:val="24"/>
        </w:rPr>
        <w:t>0</w:t>
      </w:r>
      <w:r w:rsidR="00152DD2" w:rsidRPr="00CC4358">
        <w:rPr>
          <w:b/>
          <w:bCs/>
          <w:szCs w:val="24"/>
        </w:rPr>
        <w:t>.</w:t>
      </w:r>
      <w:r w:rsidR="00CC4358" w:rsidRPr="00CC4358">
        <w:rPr>
          <w:b/>
          <w:bCs/>
          <w:szCs w:val="24"/>
        </w:rPr>
        <w:t>843</w:t>
      </w:r>
      <w:r w:rsidR="00152DD2" w:rsidRPr="00CC4358">
        <w:rPr>
          <w:b/>
          <w:bCs/>
          <w:szCs w:val="24"/>
        </w:rPr>
        <w:t>.</w:t>
      </w:r>
      <w:r w:rsidR="00CC4358" w:rsidRPr="00CC4358">
        <w:rPr>
          <w:b/>
          <w:bCs/>
          <w:szCs w:val="24"/>
        </w:rPr>
        <w:t xml:space="preserve">986,07 </w:t>
      </w:r>
      <w:r w:rsidRPr="00CC4358">
        <w:rPr>
          <w:szCs w:val="24"/>
        </w:rPr>
        <w:t>a serem executados nos meses seguintes e próximo</w:t>
      </w:r>
      <w:r w:rsidR="008818A7" w:rsidRPr="00CC4358">
        <w:rPr>
          <w:szCs w:val="24"/>
        </w:rPr>
        <w:t xml:space="preserve"> </w:t>
      </w:r>
      <w:r w:rsidRPr="00CC4358">
        <w:rPr>
          <w:szCs w:val="24"/>
        </w:rPr>
        <w:t>(s) exercício</w:t>
      </w:r>
      <w:r w:rsidR="008818A7" w:rsidRPr="00CC4358">
        <w:rPr>
          <w:szCs w:val="24"/>
        </w:rPr>
        <w:t xml:space="preserve"> </w:t>
      </w:r>
      <w:r w:rsidRPr="00CC4358">
        <w:rPr>
          <w:szCs w:val="24"/>
        </w:rPr>
        <w:t>(s).</w:t>
      </w:r>
    </w:p>
    <w:p w14:paraId="499C151B" w14:textId="77777777" w:rsidR="00D43623" w:rsidRPr="005618EE" w:rsidRDefault="00D43623" w:rsidP="00503998">
      <w:pPr>
        <w:ind w:firstLine="709"/>
        <w:rPr>
          <w:color w:val="C00000"/>
          <w:szCs w:val="24"/>
        </w:rPr>
      </w:pPr>
    </w:p>
    <w:p w14:paraId="1C5141AC" w14:textId="5CBBFCA8" w:rsidR="00503998" w:rsidRPr="00C42564" w:rsidRDefault="00503998" w:rsidP="00503998">
      <w:pPr>
        <w:ind w:firstLine="709"/>
        <w:rPr>
          <w:szCs w:val="24"/>
        </w:rPr>
      </w:pPr>
      <w:r w:rsidRPr="00C42564">
        <w:rPr>
          <w:szCs w:val="24"/>
        </w:rPr>
        <w:t xml:space="preserve">Apresenta-se no </w:t>
      </w:r>
      <w:r w:rsidR="00FF0FBC" w:rsidRPr="00C42564">
        <w:rPr>
          <w:szCs w:val="24"/>
        </w:rPr>
        <w:t>Quadro 1</w:t>
      </w:r>
      <w:r w:rsidR="00753B64" w:rsidRPr="00C42564">
        <w:rPr>
          <w:szCs w:val="24"/>
        </w:rPr>
        <w:t>4</w:t>
      </w:r>
      <w:r w:rsidRPr="00C42564">
        <w:rPr>
          <w:szCs w:val="24"/>
        </w:rPr>
        <w:t xml:space="preserve"> o valor correspondente às obrigações contratuais para cada Unidade Gestora contratante</w:t>
      </w:r>
      <w:r w:rsidR="001B2D67">
        <w:rPr>
          <w:szCs w:val="24"/>
        </w:rPr>
        <w:t>, destacando-se um leve aumento de 3,82% em relação ao período anterior</w:t>
      </w:r>
      <w:r w:rsidR="00572018">
        <w:rPr>
          <w:szCs w:val="24"/>
        </w:rPr>
        <w:t xml:space="preserve"> para a UG 153052</w:t>
      </w:r>
      <w:r w:rsidR="00D43623" w:rsidRPr="00C42564">
        <w:rPr>
          <w:szCs w:val="24"/>
        </w:rPr>
        <w:t>.</w:t>
      </w:r>
    </w:p>
    <w:p w14:paraId="141D6C7E" w14:textId="77777777" w:rsidR="00C76883" w:rsidRDefault="00C76883" w:rsidP="00F34668">
      <w:pPr>
        <w:pStyle w:val="Legenda"/>
      </w:pPr>
      <w:bookmarkStart w:id="101" w:name="_Ref62741697"/>
    </w:p>
    <w:p w14:paraId="679419E6" w14:textId="17AF95A6" w:rsidR="00503998" w:rsidRPr="00F67E07" w:rsidRDefault="00503998" w:rsidP="00F34668">
      <w:pPr>
        <w:pStyle w:val="Legenda"/>
        <w:rPr>
          <w:i/>
        </w:rPr>
      </w:pPr>
      <w:bookmarkStart w:id="102" w:name="_Toc213081641"/>
      <w:r w:rsidRPr="00F67E07">
        <w:t xml:space="preserve">Quadro </w:t>
      </w:r>
      <w:fldSimple w:instr=" SEQ Quadro \* ARABIC ">
        <w:r w:rsidR="00415FD1" w:rsidRPr="00F67E07">
          <w:rPr>
            <w:noProof/>
          </w:rPr>
          <w:t>1</w:t>
        </w:r>
        <w:r w:rsidR="00753B64" w:rsidRPr="00F67E07">
          <w:rPr>
            <w:noProof/>
          </w:rPr>
          <w:t>4</w:t>
        </w:r>
      </w:fldSimple>
      <w:bookmarkEnd w:id="100"/>
      <w:bookmarkEnd w:id="101"/>
      <w:r w:rsidRPr="00F67E07">
        <w:t xml:space="preserve"> – Obrigações Contratuais por Unidade Gestora Contratante</w:t>
      </w:r>
      <w:bookmarkEnd w:id="102"/>
    </w:p>
    <w:p w14:paraId="0C44E63F" w14:textId="553C2D44" w:rsidR="00F84706" w:rsidRPr="00F67E07" w:rsidRDefault="00F84706" w:rsidP="00F84706">
      <w:pPr>
        <w:spacing w:line="240" w:lineRule="auto"/>
        <w:ind w:firstLine="0"/>
        <w:jc w:val="right"/>
      </w:pPr>
      <w:r w:rsidRPr="00F67E07">
        <w:rPr>
          <w:rFonts w:eastAsia="Times New Roman"/>
          <w:b/>
          <w:bCs/>
          <w:sz w:val="14"/>
          <w:szCs w:val="14"/>
          <w:lang w:eastAsia="pt-BR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3166"/>
        <w:gridCol w:w="1575"/>
        <w:gridCol w:w="1684"/>
        <w:gridCol w:w="879"/>
        <w:gridCol w:w="879"/>
      </w:tblGrid>
      <w:tr w:rsidR="00F67E07" w:rsidRPr="00F67E07" w14:paraId="7097294F" w14:textId="77777777" w:rsidTr="00F67E07">
        <w:trPr>
          <w:trHeight w:hRule="exact" w:val="473"/>
          <w:jc w:val="center"/>
        </w:trPr>
        <w:tc>
          <w:tcPr>
            <w:tcW w:w="2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460EE" w14:textId="77777777" w:rsidR="00F67E07" w:rsidRPr="00F67E07" w:rsidRDefault="00F67E07" w:rsidP="00F67E0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Obrigações Contratuais – Por Unidade Gestora Contratante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773E3" w14:textId="77777777" w:rsidR="00F67E07" w:rsidRPr="00F67E07" w:rsidRDefault="00F67E07" w:rsidP="00F67E0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30/09/2025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594BE" w14:textId="77777777" w:rsidR="00F67E07" w:rsidRPr="00F67E07" w:rsidRDefault="00F67E07" w:rsidP="00F67E0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31/12/2024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E82F96" w14:textId="77777777" w:rsidR="00F67E07" w:rsidRPr="00F67E07" w:rsidRDefault="00F67E07" w:rsidP="00F67E0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AH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68348" w14:textId="77777777" w:rsidR="00F67E07" w:rsidRPr="00F67E07" w:rsidRDefault="00F67E07" w:rsidP="00F67E0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AV</w:t>
            </w:r>
          </w:p>
        </w:tc>
      </w:tr>
      <w:tr w:rsidR="00F67E07" w:rsidRPr="00F67E07" w14:paraId="7D098885" w14:textId="77777777" w:rsidTr="00F67E07">
        <w:trPr>
          <w:trHeight w:hRule="exact" w:val="28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B8D4" w14:textId="77777777" w:rsidR="00F67E07" w:rsidRPr="00745D28" w:rsidRDefault="00F67E07" w:rsidP="00F67E0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5D28">
              <w:rPr>
                <w:rFonts w:eastAsia="Times New Roman"/>
                <w:color w:val="000000"/>
                <w:sz w:val="20"/>
                <w:lang w:eastAsia="pt-BR"/>
              </w:rPr>
              <w:t>153052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840B" w14:textId="77777777" w:rsidR="00F67E07" w:rsidRPr="00745D28" w:rsidRDefault="00F67E07" w:rsidP="00F67E0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5D28">
              <w:rPr>
                <w:rFonts w:eastAsia="Times New Roman"/>
                <w:color w:val="000000"/>
                <w:sz w:val="20"/>
                <w:lang w:eastAsia="pt-BR"/>
              </w:rPr>
              <w:t>Universidade Federal de Goiás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6A8B" w14:textId="77777777" w:rsidR="00F67E07" w:rsidRPr="00F67E07" w:rsidRDefault="00F67E07" w:rsidP="00F67E0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color w:val="000000"/>
                <w:sz w:val="20"/>
                <w:lang w:eastAsia="pt-BR"/>
              </w:rPr>
              <w:t xml:space="preserve">200.817.260,47 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3A73" w14:textId="77777777" w:rsidR="00F67E07" w:rsidRPr="00F67E07" w:rsidRDefault="00F67E07" w:rsidP="00F67E0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color w:val="000000"/>
                <w:sz w:val="20"/>
                <w:lang w:eastAsia="pt-BR"/>
              </w:rPr>
              <w:t xml:space="preserve">193.424.647,92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3375" w14:textId="77777777" w:rsidR="00F67E07" w:rsidRPr="00F67E07" w:rsidRDefault="00F67E07" w:rsidP="00F67E0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color w:val="000000"/>
                <w:sz w:val="20"/>
                <w:lang w:eastAsia="pt-BR"/>
              </w:rPr>
              <w:t>3,82%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D5B5" w14:textId="77777777" w:rsidR="00F67E07" w:rsidRPr="00F67E07" w:rsidRDefault="00F67E07" w:rsidP="00F67E0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color w:val="000000"/>
                <w:sz w:val="20"/>
                <w:lang w:eastAsia="pt-BR"/>
              </w:rPr>
              <w:t>99,99%</w:t>
            </w:r>
          </w:p>
        </w:tc>
      </w:tr>
      <w:tr w:rsidR="00F67E07" w:rsidRPr="00F67E07" w14:paraId="2E39B004" w14:textId="77777777" w:rsidTr="00F67E07">
        <w:trPr>
          <w:trHeight w:hRule="exact" w:val="28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5B9C" w14:textId="77777777" w:rsidR="00F67E07" w:rsidRPr="00745D28" w:rsidRDefault="00F67E07" w:rsidP="00F67E0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5D28">
              <w:rPr>
                <w:rFonts w:eastAsia="Times New Roman"/>
                <w:color w:val="000000"/>
                <w:sz w:val="20"/>
                <w:lang w:eastAsia="pt-BR"/>
              </w:rPr>
              <w:t>153054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7546" w14:textId="77777777" w:rsidR="00F67E07" w:rsidRPr="00745D28" w:rsidRDefault="00F67E07" w:rsidP="00F67E0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745D28">
              <w:rPr>
                <w:rFonts w:eastAsia="Times New Roman"/>
                <w:color w:val="000000"/>
                <w:sz w:val="20"/>
                <w:lang w:eastAsia="pt-BR"/>
              </w:rPr>
              <w:t>Hospital das Clínicas da UFGO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ACCF" w14:textId="77777777" w:rsidR="00F67E07" w:rsidRPr="00F67E07" w:rsidRDefault="00F67E07" w:rsidP="00F67E0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color w:val="000000"/>
                <w:sz w:val="20"/>
                <w:lang w:eastAsia="pt-BR"/>
              </w:rPr>
              <w:t xml:space="preserve">26.725,60 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6BC0" w14:textId="77777777" w:rsidR="00F67E07" w:rsidRPr="00F67E07" w:rsidRDefault="00F67E07" w:rsidP="00F67E0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color w:val="000000"/>
                <w:sz w:val="20"/>
                <w:lang w:eastAsia="pt-BR"/>
              </w:rPr>
              <w:t xml:space="preserve">26.725,60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6376" w14:textId="77777777" w:rsidR="00F67E07" w:rsidRPr="00F67E07" w:rsidRDefault="00F67E07" w:rsidP="00F67E0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color w:val="000000"/>
                <w:sz w:val="20"/>
                <w:lang w:eastAsia="pt-BR"/>
              </w:rPr>
              <w:t>0,00%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A757" w14:textId="77777777" w:rsidR="00F67E07" w:rsidRPr="00F67E07" w:rsidRDefault="00F67E07" w:rsidP="00F67E0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color w:val="000000"/>
                <w:sz w:val="20"/>
                <w:lang w:eastAsia="pt-BR"/>
              </w:rPr>
              <w:t>0,01%</w:t>
            </w:r>
          </w:p>
        </w:tc>
      </w:tr>
      <w:tr w:rsidR="00F67E07" w:rsidRPr="00F67E07" w14:paraId="7FB7B9E2" w14:textId="77777777" w:rsidTr="00F67E07">
        <w:trPr>
          <w:trHeight w:hRule="exact" w:val="284"/>
          <w:jc w:val="center"/>
        </w:trPr>
        <w:tc>
          <w:tcPr>
            <w:tcW w:w="2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224338" w14:textId="77777777" w:rsidR="00F67E07" w:rsidRPr="00F67E07" w:rsidRDefault="00F67E07" w:rsidP="00F67E0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Total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79BD46" w14:textId="77777777" w:rsidR="00F67E07" w:rsidRPr="00F67E07" w:rsidRDefault="00F67E07" w:rsidP="00F67E07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200.843.986,07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ED8B5" w14:textId="77777777" w:rsidR="00F67E07" w:rsidRPr="00F67E07" w:rsidRDefault="00F67E07" w:rsidP="00F67E07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193.451.373,52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AC6D05" w14:textId="77777777" w:rsidR="00F67E07" w:rsidRPr="00F67E07" w:rsidRDefault="00F67E07" w:rsidP="00F67E0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color w:val="000000"/>
                <w:sz w:val="20"/>
                <w:lang w:eastAsia="pt-BR"/>
              </w:rPr>
              <w:t>3,82%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DF4DC8" w14:textId="77777777" w:rsidR="00F67E07" w:rsidRPr="00F67E07" w:rsidRDefault="00F67E07" w:rsidP="00F67E0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F67E07">
              <w:rPr>
                <w:rFonts w:eastAsia="Times New Roman"/>
                <w:color w:val="000000"/>
                <w:sz w:val="20"/>
                <w:lang w:eastAsia="pt-BR"/>
              </w:rPr>
              <w:t>100,00%</w:t>
            </w:r>
          </w:p>
        </w:tc>
      </w:tr>
    </w:tbl>
    <w:p w14:paraId="1625B12F" w14:textId="3DC8C3E0" w:rsidR="004A13F4" w:rsidRPr="00F67E07" w:rsidRDefault="004A13F4" w:rsidP="004A13F4">
      <w:pPr>
        <w:spacing w:line="240" w:lineRule="auto"/>
        <w:ind w:firstLine="0"/>
        <w:rPr>
          <w:rFonts w:eastAsia="Times New Roman"/>
          <w:sz w:val="14"/>
          <w:szCs w:val="14"/>
          <w:lang w:eastAsia="pt-BR"/>
        </w:rPr>
      </w:pPr>
      <w:r w:rsidRPr="00F67E07">
        <w:rPr>
          <w:rFonts w:eastAsia="Times New Roman"/>
          <w:sz w:val="14"/>
          <w:szCs w:val="14"/>
          <w:lang w:eastAsia="pt-BR"/>
        </w:rPr>
        <w:t xml:space="preserve">Fonte: SIAFI, </w:t>
      </w:r>
      <w:r w:rsidR="0022620A" w:rsidRPr="00F67E07">
        <w:rPr>
          <w:rFonts w:eastAsia="Times New Roman"/>
          <w:sz w:val="14"/>
          <w:szCs w:val="14"/>
          <w:lang w:eastAsia="pt-BR"/>
        </w:rPr>
        <w:t>202</w:t>
      </w:r>
      <w:r w:rsidR="00F84706" w:rsidRPr="00F67E07">
        <w:rPr>
          <w:rFonts w:eastAsia="Times New Roman"/>
          <w:sz w:val="14"/>
          <w:szCs w:val="14"/>
          <w:lang w:eastAsia="pt-BR"/>
        </w:rPr>
        <w:t>5</w:t>
      </w:r>
      <w:r w:rsidRPr="00F67E07">
        <w:rPr>
          <w:rFonts w:eastAsia="Times New Roman"/>
          <w:sz w:val="14"/>
          <w:szCs w:val="14"/>
          <w:lang w:eastAsia="pt-BR"/>
        </w:rPr>
        <w:t xml:space="preserve"> e </w:t>
      </w:r>
      <w:r w:rsidR="00591BBA" w:rsidRPr="00F67E07">
        <w:rPr>
          <w:rFonts w:eastAsia="Times New Roman"/>
          <w:sz w:val="14"/>
          <w:szCs w:val="14"/>
          <w:lang w:eastAsia="pt-BR"/>
        </w:rPr>
        <w:t>202</w:t>
      </w:r>
      <w:r w:rsidR="00F84706" w:rsidRPr="00F67E07">
        <w:rPr>
          <w:rFonts w:eastAsia="Times New Roman"/>
          <w:sz w:val="14"/>
          <w:szCs w:val="14"/>
          <w:lang w:eastAsia="pt-BR"/>
        </w:rPr>
        <w:t>4</w:t>
      </w:r>
      <w:r w:rsidRPr="00F67E07">
        <w:rPr>
          <w:rFonts w:eastAsia="Times New Roman"/>
          <w:sz w:val="14"/>
          <w:szCs w:val="14"/>
          <w:lang w:eastAsia="pt-BR"/>
        </w:rPr>
        <w:t>.</w:t>
      </w:r>
    </w:p>
    <w:p w14:paraId="6C753671" w14:textId="77777777" w:rsidR="00982F96" w:rsidRPr="005618EE" w:rsidRDefault="00982F96" w:rsidP="00503998">
      <w:pPr>
        <w:ind w:firstLine="709"/>
        <w:rPr>
          <w:color w:val="C00000"/>
          <w:szCs w:val="24"/>
        </w:rPr>
      </w:pPr>
    </w:p>
    <w:p w14:paraId="103BA9B9" w14:textId="77777777" w:rsidR="00B62433" w:rsidRDefault="00B62433" w:rsidP="00503998">
      <w:pPr>
        <w:ind w:firstLine="709"/>
        <w:rPr>
          <w:szCs w:val="24"/>
        </w:rPr>
      </w:pPr>
    </w:p>
    <w:p w14:paraId="37D39CFD" w14:textId="6BFDD98A" w:rsidR="00503998" w:rsidRPr="00A542F5" w:rsidRDefault="00503998" w:rsidP="00503998">
      <w:pPr>
        <w:ind w:firstLine="709"/>
        <w:rPr>
          <w:szCs w:val="24"/>
        </w:rPr>
      </w:pPr>
      <w:r w:rsidRPr="00A542F5">
        <w:rPr>
          <w:szCs w:val="24"/>
        </w:rPr>
        <w:t xml:space="preserve">No </w:t>
      </w:r>
      <w:r w:rsidR="00045ABB" w:rsidRPr="00A542F5">
        <w:t>Quadro 1</w:t>
      </w:r>
      <w:r w:rsidR="00DD204E" w:rsidRPr="00A542F5">
        <w:t>5</w:t>
      </w:r>
      <w:r w:rsidRPr="00A542F5">
        <w:rPr>
          <w:szCs w:val="24"/>
        </w:rPr>
        <w:t xml:space="preserve"> </w:t>
      </w:r>
      <w:r w:rsidR="00B62433">
        <w:rPr>
          <w:szCs w:val="24"/>
        </w:rPr>
        <w:t xml:space="preserve">abaixo </w:t>
      </w:r>
      <w:r w:rsidRPr="00A542F5">
        <w:rPr>
          <w:szCs w:val="24"/>
        </w:rPr>
        <w:t xml:space="preserve">encontram-se relacionados os contratados com valores mais significativos e </w:t>
      </w:r>
      <w:r w:rsidR="002E5BF2" w:rsidRPr="00A542F5">
        <w:rPr>
          <w:szCs w:val="24"/>
        </w:rPr>
        <w:t xml:space="preserve">respectivos </w:t>
      </w:r>
      <w:r w:rsidRPr="00A542F5">
        <w:rPr>
          <w:szCs w:val="24"/>
        </w:rPr>
        <w:t>saldos a executar nos próximos meses e exercício</w:t>
      </w:r>
      <w:r w:rsidR="00EC4957" w:rsidRPr="00A542F5">
        <w:rPr>
          <w:szCs w:val="24"/>
        </w:rPr>
        <w:t xml:space="preserve"> </w:t>
      </w:r>
      <w:r w:rsidRPr="00A542F5">
        <w:rPr>
          <w:szCs w:val="24"/>
        </w:rPr>
        <w:t>(s) seguinte</w:t>
      </w:r>
      <w:r w:rsidR="00EC4957" w:rsidRPr="00A542F5">
        <w:rPr>
          <w:szCs w:val="24"/>
        </w:rPr>
        <w:t xml:space="preserve"> </w:t>
      </w:r>
      <w:r w:rsidRPr="00A542F5">
        <w:rPr>
          <w:szCs w:val="24"/>
        </w:rPr>
        <w:t>(s).</w:t>
      </w:r>
    </w:p>
    <w:p w14:paraId="727AFAE3" w14:textId="10552FED" w:rsidR="004A1644" w:rsidRDefault="00B62433" w:rsidP="00B62433">
      <w:pPr>
        <w:ind w:firstLine="709"/>
        <w:rPr>
          <w:color w:val="C00000"/>
          <w:szCs w:val="24"/>
        </w:rPr>
      </w:pPr>
      <w:r w:rsidRPr="00C42564">
        <w:rPr>
          <w:rFonts w:eastAsia="Times New Roman"/>
          <w:lang w:eastAsia="pt-BR"/>
        </w:rPr>
        <w:t>Salienta-se que os saldos de contratos registrados no SIAFI têm sua comprovação prejudicada, tendo em vista que a execução dos registros é realizada em diversos departamentos, além da inexistência de um sistema de controle interno que permita a conciliação. Porém, os valores estão sendo verificados e ajustados.</w:t>
      </w:r>
    </w:p>
    <w:p w14:paraId="27D69C99" w14:textId="77777777" w:rsidR="004A1644" w:rsidRDefault="004A1644" w:rsidP="001024AC">
      <w:pPr>
        <w:ind w:firstLine="0"/>
        <w:rPr>
          <w:color w:val="C00000"/>
          <w:szCs w:val="24"/>
        </w:rPr>
      </w:pPr>
    </w:p>
    <w:p w14:paraId="430CCDD8" w14:textId="77777777" w:rsidR="004A1644" w:rsidRDefault="004A1644" w:rsidP="001024AC">
      <w:pPr>
        <w:ind w:firstLine="0"/>
        <w:rPr>
          <w:color w:val="C00000"/>
          <w:szCs w:val="24"/>
        </w:rPr>
      </w:pPr>
    </w:p>
    <w:p w14:paraId="066B5B1E" w14:textId="77777777" w:rsidR="004A1644" w:rsidRDefault="004A1644" w:rsidP="001024AC">
      <w:pPr>
        <w:ind w:firstLine="0"/>
        <w:rPr>
          <w:color w:val="C00000"/>
          <w:szCs w:val="24"/>
        </w:rPr>
      </w:pPr>
    </w:p>
    <w:p w14:paraId="6AE044A2" w14:textId="0432B8D9" w:rsidR="00905E1B" w:rsidRPr="00A542F5" w:rsidRDefault="00503998" w:rsidP="00F34668">
      <w:pPr>
        <w:pStyle w:val="Legenda"/>
      </w:pPr>
      <w:bookmarkStart w:id="103" w:name="_Ref7524021"/>
      <w:bookmarkStart w:id="104" w:name="_Ref520464807"/>
      <w:bookmarkStart w:id="105" w:name="_Toc213081642"/>
      <w:r w:rsidRPr="00A542F5">
        <w:lastRenderedPageBreak/>
        <w:t xml:space="preserve">Quadro </w:t>
      </w:r>
      <w:fldSimple w:instr=" SEQ Quadro \* ARABIC ">
        <w:r w:rsidR="00415FD1" w:rsidRPr="00A542F5">
          <w:rPr>
            <w:noProof/>
          </w:rPr>
          <w:t>1</w:t>
        </w:r>
        <w:r w:rsidR="00EE58F5" w:rsidRPr="00A542F5">
          <w:rPr>
            <w:noProof/>
          </w:rPr>
          <w:t>5</w:t>
        </w:r>
      </w:fldSimple>
      <w:bookmarkEnd w:id="103"/>
      <w:bookmarkEnd w:id="104"/>
      <w:r w:rsidRPr="00A542F5">
        <w:t xml:space="preserve"> – Contratos com valores mais significativos por Unidade Gestora</w:t>
      </w:r>
      <w:bookmarkEnd w:id="105"/>
    </w:p>
    <w:p w14:paraId="0EB8D697" w14:textId="2BAB19C7" w:rsidR="00905E1B" w:rsidRPr="00A542F5" w:rsidRDefault="00905E1B" w:rsidP="00905E1B">
      <w:pPr>
        <w:jc w:val="right"/>
        <w:rPr>
          <w:sz w:val="16"/>
          <w:szCs w:val="16"/>
        </w:rPr>
      </w:pPr>
      <w:r w:rsidRPr="00A542F5">
        <w:rPr>
          <w:sz w:val="16"/>
          <w:szCs w:val="16"/>
        </w:rPr>
        <w:t>R$ (em unidades)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9"/>
        <w:gridCol w:w="4677"/>
        <w:gridCol w:w="1417"/>
        <w:gridCol w:w="844"/>
      </w:tblGrid>
      <w:tr w:rsidR="00FB437A" w:rsidRPr="00FB437A" w14:paraId="7659B314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EA1827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UG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AD8ECD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CNPJ</w:t>
            </w:r>
          </w:p>
        </w:tc>
        <w:tc>
          <w:tcPr>
            <w:tcW w:w="2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4C010C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CONTRATADO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D11A81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Saldo em 30/09/2025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F29C10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AV</w:t>
            </w:r>
          </w:p>
        </w:tc>
      </w:tr>
      <w:tr w:rsidR="00FB437A" w:rsidRPr="00FB437A" w14:paraId="532D544D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F8FB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9E2A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01517750000106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50BA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FUNDACAO RADIO E TELEVISAO EDUCATIVA E CULTURAL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D481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24.665.614,14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0E11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12,28%</w:t>
            </w:r>
          </w:p>
        </w:tc>
      </w:tr>
      <w:tr w:rsidR="00FB437A" w:rsidRPr="00FB437A" w14:paraId="0D2592C7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FBAC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A5F8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00799205000189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BC37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FUNDACAO DE APOIO A PESQUISA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4864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20.320.116,78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304C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10,12%</w:t>
            </w:r>
          </w:p>
        </w:tc>
      </w:tr>
      <w:tr w:rsidR="00FB437A" w:rsidRPr="00FB437A" w14:paraId="2C9E81C5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947C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6217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57609398000185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EEBC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REAL FOOD ALIMENTACAO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8F17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17.866.128,19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5BAC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8,90%</w:t>
            </w:r>
          </w:p>
        </w:tc>
      </w:tr>
      <w:tr w:rsidR="00FB437A" w:rsidRPr="00FB437A" w14:paraId="5E9C3971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2374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E86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07945776000123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4F1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PRIMECON CONSTRUTORA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561D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16.853.523,52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51BA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8,39%</w:t>
            </w:r>
          </w:p>
        </w:tc>
      </w:tr>
      <w:tr w:rsidR="00FB437A" w:rsidRPr="00FB437A" w14:paraId="4FD7C261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7B0B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2A6B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97458533000153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010B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GUARDIA ADMINISTRACAO E SERVICOS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E95A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11.427.919,12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D9F7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5,69%</w:t>
            </w:r>
          </w:p>
        </w:tc>
      </w:tr>
      <w:tr w:rsidR="00FB437A" w:rsidRPr="00FB437A" w14:paraId="48EE7918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E16D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D270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00087163000587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E33D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APECE SERVICOS GERAIS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58C0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10.417.070,59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A36D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5,19%</w:t>
            </w:r>
          </w:p>
        </w:tc>
      </w:tr>
      <w:tr w:rsidR="00FB437A" w:rsidRPr="00FB437A" w14:paraId="2293F9F1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6827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A995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15441682000145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BE6D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GARDEN PRODUTOS E SERVICOS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3AD6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  6.703.025,23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D20C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3,34%</w:t>
            </w:r>
          </w:p>
        </w:tc>
      </w:tr>
      <w:tr w:rsidR="00FB437A" w:rsidRPr="00FB437A" w14:paraId="2E77814F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5564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91B3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00658799000108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7EF5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PALMACEA JARDINS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4B4E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  6.515.594,08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C20E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3,24%</w:t>
            </w:r>
          </w:p>
        </w:tc>
      </w:tr>
      <w:tr w:rsidR="00FB437A" w:rsidRPr="00FB437A" w14:paraId="3F90A862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EAB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6E17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02918347000143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2545" w14:textId="68F6513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FUNDACAO DE APOIO AO HOSPITAL DAS </w:t>
            </w:r>
            <w:proofErr w:type="gramStart"/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CLINICAS</w:t>
            </w:r>
            <w:proofErr w:type="gramEnd"/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da UFG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BBC1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  6.462.906,78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C656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3,22%</w:t>
            </w:r>
          </w:p>
        </w:tc>
      </w:tr>
      <w:tr w:rsidR="00FB437A" w:rsidRPr="00FB437A" w14:paraId="3AF2C7BD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9AF5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7D4D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01278335000139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B3B7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MARSOU ENGENHARIA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248F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  5.714.890,00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5AD0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2,85%</w:t>
            </w:r>
          </w:p>
        </w:tc>
      </w:tr>
      <w:tr w:rsidR="00FB437A" w:rsidRPr="00FB437A" w14:paraId="4EB942FA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5FE6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C3EA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00029372000221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4D0" w14:textId="03BE9A4E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GE HEALTHCARE DO BRASIL COM</w:t>
            </w: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. e</w:t>
            </w: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SERVICOS </w:t>
            </w: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p/</w:t>
            </w: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EQUIPA</w:t>
            </w: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E13A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  5.200.000,00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5CF7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2,59%</w:t>
            </w:r>
          </w:p>
        </w:tc>
      </w:tr>
      <w:tr w:rsidR="00FB437A" w:rsidRPr="00FB437A" w14:paraId="296CA9C9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4318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B421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00482840000138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299B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LIDERANCA LIMPEZA E CONSERVACAO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146C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  5.096.430,21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497B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2,54%</w:t>
            </w:r>
          </w:p>
        </w:tc>
      </w:tr>
      <w:tr w:rsidR="00FB437A" w:rsidRPr="00FB437A" w14:paraId="0F2EEBB3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3D0A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96BE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05696987000144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BA9C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THREEWAY CONSTRUCOES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C65F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  5.029.130,23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D9DD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2,50%</w:t>
            </w:r>
          </w:p>
        </w:tc>
      </w:tr>
      <w:tr w:rsidR="00FB437A" w:rsidRPr="00FB437A" w14:paraId="3B638BAB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F88A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76B0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00588541000263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0C63" w14:textId="737B9A9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IPANEMA EMPRESA DE SERVICOS GERAIS E TRANSP</w:t>
            </w: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.</w:t>
            </w: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12A0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  4.905.287,18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43BE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2,44%</w:t>
            </w:r>
          </w:p>
        </w:tc>
      </w:tr>
      <w:tr w:rsidR="005B54F1" w:rsidRPr="00FB437A" w14:paraId="0197BAE2" w14:textId="77777777" w:rsidTr="00FF0790">
        <w:trPr>
          <w:trHeight w:hRule="exact" w:val="340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E913" w14:textId="77777777" w:rsidR="005B54F1" w:rsidRPr="00FB437A" w:rsidRDefault="005B54F1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6274" w14:textId="77777777" w:rsidR="005B54F1" w:rsidRPr="00FB437A" w:rsidRDefault="005B54F1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22236185000251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F35B" w14:textId="77777777" w:rsidR="005B54F1" w:rsidRPr="00FB437A" w:rsidRDefault="005B54F1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DIMIVIG VIGILANCIA E SEGURANCA PATRIMONIAL LTDA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9D3D" w14:textId="77777777" w:rsidR="005B54F1" w:rsidRPr="00FB437A" w:rsidRDefault="005B54F1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  4.225.282,06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E2F5" w14:textId="77777777" w:rsidR="005B54F1" w:rsidRPr="00FB437A" w:rsidRDefault="005B54F1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2,10%</w:t>
            </w:r>
          </w:p>
        </w:tc>
      </w:tr>
      <w:tr w:rsidR="00FB437A" w:rsidRPr="00FB437A" w14:paraId="7C17B121" w14:textId="77777777" w:rsidTr="00FF0790">
        <w:trPr>
          <w:trHeight w:hRule="exact" w:val="462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9168A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sz w:val="16"/>
                <w:szCs w:val="16"/>
                <w:lang w:eastAsia="pt-BR"/>
              </w:rPr>
              <w:t>153052/153054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8CF0" w14:textId="77777777" w:rsidR="00FB437A" w:rsidRPr="00FB437A" w:rsidRDefault="00FB437A" w:rsidP="00FB43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D29A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Demais Contratos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4679" w14:textId="77777777" w:rsidR="00FB437A" w:rsidRPr="00FB437A" w:rsidRDefault="00FB437A" w:rsidP="000E0D31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49.441.067,96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526B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24,62%</w:t>
            </w:r>
          </w:p>
        </w:tc>
      </w:tr>
      <w:tr w:rsidR="00FB437A" w:rsidRPr="00FB437A" w14:paraId="6D3D95F1" w14:textId="77777777" w:rsidTr="00FF0790">
        <w:trPr>
          <w:trHeight w:hRule="exact" w:val="340"/>
          <w:jc w:val="center"/>
        </w:trPr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F32C29" w14:textId="77777777" w:rsidR="00FB437A" w:rsidRPr="00FB437A" w:rsidRDefault="00FB437A" w:rsidP="00FB437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F1ED66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200.843.986,07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2D26FD" w14:textId="77777777" w:rsidR="00FB437A" w:rsidRPr="00FB437A" w:rsidRDefault="00FB437A" w:rsidP="00FB437A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B437A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100,00%</w:t>
            </w:r>
          </w:p>
        </w:tc>
      </w:tr>
    </w:tbl>
    <w:p w14:paraId="3C42F00B" w14:textId="70C62A98" w:rsidR="002006BD" w:rsidRPr="00A542F5" w:rsidRDefault="00905E1B" w:rsidP="002006BD">
      <w:pPr>
        <w:spacing w:after="240"/>
        <w:ind w:firstLine="0"/>
        <w:contextualSpacing/>
        <w:rPr>
          <w:rFonts w:eastAsia="Times New Roman"/>
          <w:sz w:val="16"/>
          <w:szCs w:val="16"/>
          <w:lang w:eastAsia="pt-BR"/>
        </w:rPr>
      </w:pPr>
      <w:r w:rsidRPr="00A542F5">
        <w:rPr>
          <w:rFonts w:eastAsia="Times New Roman"/>
          <w:sz w:val="16"/>
          <w:szCs w:val="16"/>
          <w:lang w:eastAsia="pt-BR"/>
        </w:rPr>
        <w:t>Fonte: SIAFI 2025.</w:t>
      </w:r>
    </w:p>
    <w:p w14:paraId="21B0A072" w14:textId="77777777" w:rsidR="00905E1B" w:rsidRPr="005618EE" w:rsidRDefault="00905E1B" w:rsidP="002006BD">
      <w:pPr>
        <w:spacing w:after="240"/>
        <w:ind w:firstLine="0"/>
        <w:contextualSpacing/>
        <w:rPr>
          <w:rFonts w:eastAsia="Times New Roman"/>
          <w:color w:val="C00000"/>
          <w:sz w:val="16"/>
          <w:szCs w:val="16"/>
          <w:lang w:eastAsia="pt-BR"/>
        </w:rPr>
      </w:pPr>
    </w:p>
    <w:p w14:paraId="6F8DD171" w14:textId="33BCB16F" w:rsidR="00503998" w:rsidRPr="005618EE" w:rsidRDefault="00503998" w:rsidP="00B02F4B">
      <w:pPr>
        <w:ind w:firstLine="709"/>
        <w:jc w:val="left"/>
        <w:rPr>
          <w:color w:val="C00000"/>
          <w:szCs w:val="24"/>
        </w:rPr>
        <w:sectPr w:rsidR="00503998" w:rsidRPr="005618EE" w:rsidSect="00395D90">
          <w:headerReference w:type="default" r:id="rId20"/>
          <w:footerReference w:type="default" r:id="rId21"/>
          <w:pgSz w:w="11906" w:h="16838"/>
          <w:pgMar w:top="1701" w:right="1134" w:bottom="1134" w:left="1701" w:header="142" w:footer="709" w:gutter="0"/>
          <w:cols w:space="720"/>
          <w:formProt w:val="0"/>
          <w:docGrid w:linePitch="360"/>
        </w:sectPr>
      </w:pPr>
    </w:p>
    <w:p w14:paraId="2EA8D151" w14:textId="77777777" w:rsidR="001035D3" w:rsidRPr="0052059A" w:rsidRDefault="00B15135">
      <w:pPr>
        <w:pStyle w:val="Ttulo1"/>
        <w:rPr>
          <w:rFonts w:ascii="Times New Roman" w:hAnsi="Times New Roman"/>
          <w:color w:val="auto"/>
        </w:rPr>
      </w:pPr>
      <w:bookmarkStart w:id="106" w:name="_Toc213081587"/>
      <w:r w:rsidRPr="0052059A">
        <w:rPr>
          <w:rFonts w:ascii="Times New Roman" w:hAnsi="Times New Roman"/>
          <w:color w:val="auto"/>
        </w:rPr>
        <w:lastRenderedPageBreak/>
        <w:t>II – RESULTADOs DA ANÁLISE DAS VARIAÇÕES PATRIMONIAIS</w:t>
      </w:r>
      <w:bookmarkEnd w:id="106"/>
    </w:p>
    <w:p w14:paraId="3EC0DCDE" w14:textId="77777777" w:rsidR="003B2E81" w:rsidRPr="005618EE" w:rsidRDefault="003B2E81" w:rsidP="00F34668">
      <w:pPr>
        <w:pStyle w:val="Legenda"/>
      </w:pPr>
    </w:p>
    <w:p w14:paraId="1D72DCA1" w14:textId="2EA6B4C4" w:rsidR="001035D3" w:rsidRPr="00817C38" w:rsidRDefault="00B15135" w:rsidP="00F34668">
      <w:pPr>
        <w:pStyle w:val="Legenda"/>
        <w:rPr>
          <w:i/>
          <w:lang w:eastAsia="pt-BR"/>
        </w:rPr>
      </w:pPr>
      <w:bookmarkStart w:id="107" w:name="_Toc213081615"/>
      <w:r w:rsidRPr="00817C38">
        <w:t xml:space="preserve">Tabela </w:t>
      </w:r>
      <w:r w:rsidR="00D80119" w:rsidRPr="00817C38">
        <w:rPr>
          <w:i/>
        </w:rPr>
        <w:fldChar w:fldCharType="begin"/>
      </w:r>
      <w:r w:rsidRPr="00817C38">
        <w:instrText>SEQ Tabela \* ARABIC</w:instrText>
      </w:r>
      <w:r w:rsidR="00D80119" w:rsidRPr="00817C38">
        <w:rPr>
          <w:i/>
        </w:rPr>
        <w:fldChar w:fldCharType="separate"/>
      </w:r>
      <w:r w:rsidR="00415FD1" w:rsidRPr="00817C38">
        <w:rPr>
          <w:noProof/>
        </w:rPr>
        <w:t>2</w:t>
      </w:r>
      <w:r w:rsidR="00D80119" w:rsidRPr="00817C38">
        <w:rPr>
          <w:i/>
        </w:rPr>
        <w:fldChar w:fldCharType="end"/>
      </w:r>
      <w:r w:rsidRPr="00817C38">
        <w:t xml:space="preserve"> </w:t>
      </w:r>
      <w:r w:rsidRPr="00817C38">
        <w:rPr>
          <w:lang w:eastAsia="pt-BR"/>
        </w:rPr>
        <w:t>– DEMONSTRAÇÃO DAS VARIAÇÕES PATRIMONIAIS – RESUMIDA</w:t>
      </w:r>
      <w:bookmarkEnd w:id="107"/>
    </w:p>
    <w:p w14:paraId="45A0F0A9" w14:textId="54C5361D" w:rsidR="005069FD" w:rsidRPr="00817C38" w:rsidRDefault="005069FD" w:rsidP="005069FD">
      <w:pPr>
        <w:jc w:val="right"/>
        <w:rPr>
          <w:sz w:val="16"/>
          <w:szCs w:val="16"/>
          <w:lang w:eastAsia="pt-BR"/>
        </w:rPr>
      </w:pPr>
      <w:r w:rsidRPr="00817C38">
        <w:rPr>
          <w:sz w:val="16"/>
          <w:szCs w:val="16"/>
          <w:lang w:eastAsia="pt-BR"/>
        </w:rPr>
        <w:t>R$ (em milhares)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9"/>
        <w:gridCol w:w="555"/>
        <w:gridCol w:w="1529"/>
        <w:gridCol w:w="1582"/>
        <w:gridCol w:w="1274"/>
        <w:gridCol w:w="1594"/>
      </w:tblGrid>
      <w:tr w:rsidR="00817C38" w:rsidRPr="00817C38" w14:paraId="27873BE0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4584EABF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DEMONSTRAÇÃO DAS VARIAÇÕES PATRIMONIAIS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172E82B9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NE</w:t>
            </w:r>
          </w:p>
        </w:tc>
        <w:tc>
          <w:tcPr>
            <w:tcW w:w="5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6E59A4CF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30/09/2025</w:t>
            </w:r>
          </w:p>
        </w:tc>
        <w:tc>
          <w:tcPr>
            <w:tcW w:w="5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00147C7C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30/09/2024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2CF84816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AH</w:t>
            </w:r>
          </w:p>
        </w:tc>
        <w:tc>
          <w:tcPr>
            <w:tcW w:w="5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4BF23FD2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AV</w:t>
            </w:r>
          </w:p>
        </w:tc>
      </w:tr>
      <w:tr w:rsidR="00817C38" w:rsidRPr="00817C38" w14:paraId="0E6F8332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CCECFF"/>
            <w:vAlign w:val="center"/>
            <w:hideMark/>
          </w:tcPr>
          <w:p w14:paraId="0A10B906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VARIAÇÕES PATRIMONIAIS AUMENTATIVAS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CCECFF"/>
            <w:vAlign w:val="center"/>
            <w:hideMark/>
          </w:tcPr>
          <w:p w14:paraId="3E96DAF2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CCECFF"/>
            <w:vAlign w:val="center"/>
            <w:hideMark/>
          </w:tcPr>
          <w:p w14:paraId="3C5A3F7F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1.433.876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CCECFF"/>
            <w:vAlign w:val="center"/>
            <w:hideMark/>
          </w:tcPr>
          <w:p w14:paraId="6D42ACD9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1.337.582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14:paraId="31EDE623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7,20%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14:paraId="0EA2965F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100,00%</w:t>
            </w:r>
          </w:p>
        </w:tc>
      </w:tr>
      <w:tr w:rsidR="00817C38" w:rsidRPr="00817C38" w14:paraId="69D96F65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708CFFB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Impostos, Taxas e Contribuições de Melhoria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81FC093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52BB2EC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87BFAAE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C8AC1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-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3C1A9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</w:t>
            </w:r>
          </w:p>
        </w:tc>
      </w:tr>
      <w:tr w:rsidR="00817C38" w:rsidRPr="00817C38" w14:paraId="3A1F927E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5937166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Contribuições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4722BA0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B005D3B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805A4E8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43783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-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297A0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</w:t>
            </w:r>
          </w:p>
        </w:tc>
      </w:tr>
      <w:tr w:rsidR="00817C38" w:rsidRPr="00817C38" w14:paraId="04C8D1A2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843BC8B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9A5195C" w14:textId="1C0D1848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Exploração_e_Venda" w:history="1">
              <w:r w:rsidRPr="00EA7ED7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12</w:t>
              </w:r>
            </w:hyperlink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DCA9160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13.883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F37D721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13.128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5033A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5,75%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993D3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0,97%</w:t>
            </w:r>
          </w:p>
        </w:tc>
      </w:tr>
      <w:tr w:rsidR="00817C38" w:rsidRPr="00817C38" w14:paraId="6A0E6DF7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71EEE5F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8AB8707" w14:textId="77777777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EA7ED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768138D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EC2D34E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10AF6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22,85%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E5EF9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0,00%</w:t>
            </w:r>
          </w:p>
        </w:tc>
      </w:tr>
      <w:tr w:rsidR="00817C38" w:rsidRPr="00817C38" w14:paraId="6138757E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69D9225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Transferências e Delegações Recebidas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5FC611F" w14:textId="439AAD78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Transferencia_e_delegações" w:history="1">
              <w:r w:rsidRPr="00551EAF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13</w:t>
              </w:r>
            </w:hyperlink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E26A745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1.379.679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BEBE713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1.262.009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C71AE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9,32%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21FBE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96,22%</w:t>
            </w:r>
          </w:p>
        </w:tc>
      </w:tr>
      <w:tr w:rsidR="00817C38" w:rsidRPr="00817C38" w14:paraId="72E59C7E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E0048D3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Valorização/Ganhos c/ Ativos e Desincorporação de Passivos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BF6AFA0" w14:textId="4435AA31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Valorização_e_Ganhos" w:history="1">
              <w:r w:rsidRPr="00551EAF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14</w:t>
              </w:r>
            </w:hyperlink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1BC7952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37.208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68723B7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56.323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21705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-33,94%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9F840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2,59%</w:t>
            </w:r>
          </w:p>
        </w:tc>
      </w:tr>
      <w:tr w:rsidR="00817C38" w:rsidRPr="00817C38" w14:paraId="167592A8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DB18788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Outras Variações Patrimoniais Aumentativas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EA94CB0" w14:textId="466C6E50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Outras_Variações_Patrimoniais" w:history="1">
              <w:r w:rsidRPr="00551EAF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15</w:t>
              </w:r>
            </w:hyperlink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FEFE583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3.101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144A9CE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6.119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32E2A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-49,33%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EAB12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0,22%</w:t>
            </w:r>
          </w:p>
        </w:tc>
      </w:tr>
      <w:tr w:rsidR="00817C38" w:rsidRPr="00817C38" w14:paraId="09697C00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CCECFF"/>
            <w:vAlign w:val="center"/>
            <w:hideMark/>
          </w:tcPr>
          <w:p w14:paraId="3787FB96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VARIAÇÕES PATRIMONIAIS DIMINUTIVAS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CCECFF"/>
            <w:vAlign w:val="center"/>
            <w:hideMark/>
          </w:tcPr>
          <w:p w14:paraId="76CB77EC" w14:textId="77777777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EA7ED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CCECFF"/>
            <w:vAlign w:val="center"/>
            <w:hideMark/>
          </w:tcPr>
          <w:p w14:paraId="76C48142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1.554.416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CCECFF"/>
            <w:vAlign w:val="center"/>
            <w:hideMark/>
          </w:tcPr>
          <w:p w14:paraId="6B9FA9CD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1.454.012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14:paraId="6741FBCE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6,91%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14:paraId="6966020C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100,00%</w:t>
            </w:r>
          </w:p>
        </w:tc>
      </w:tr>
      <w:tr w:rsidR="00817C38" w:rsidRPr="00817C38" w14:paraId="307C6910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EC6C638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Pessoal e Encargos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AAF315B" w14:textId="77777777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EA7ED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E052FD2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766.519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087B3C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660.343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C6E83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16,08%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85688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49,31%</w:t>
            </w:r>
          </w:p>
        </w:tc>
      </w:tr>
      <w:tr w:rsidR="00817C38" w:rsidRPr="00817C38" w14:paraId="1ED6A943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FD7537F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Benefícios Previdenciários e Assistenciais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2AAE9F4" w14:textId="77777777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EA7ED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1DE2609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402.662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265EC6D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363.404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C0489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10,80%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6EE09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25,90%</w:t>
            </w:r>
          </w:p>
        </w:tc>
      </w:tr>
      <w:tr w:rsidR="00817C38" w:rsidRPr="00817C38" w14:paraId="3FDB0A8D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C282896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BA9D3A4" w14:textId="77777777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EA7ED7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D29098D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159.472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A60514C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153.745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B99BE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3,73%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5CC4A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10,26%</w:t>
            </w:r>
          </w:p>
        </w:tc>
      </w:tr>
      <w:tr w:rsidR="00817C38" w:rsidRPr="00817C38" w14:paraId="2EB97FDA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1308AA1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E43204C" w14:textId="3436726A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Variações_Patrimoniais_Diminutivas" w:history="1">
              <w:r w:rsidRPr="00551793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16</w:t>
              </w:r>
            </w:hyperlink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03AED56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62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FAFBB08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3.101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703FD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-97,99%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0E04A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0,00%</w:t>
            </w:r>
          </w:p>
        </w:tc>
      </w:tr>
      <w:tr w:rsidR="00817C38" w:rsidRPr="00817C38" w14:paraId="4A10C45D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D6AA989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Transferências e Delegações Concedidas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FF6B05B" w14:textId="4CCFCA51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Transferências_e_Delegações" w:history="1">
              <w:r w:rsidRPr="00551793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17</w:t>
              </w:r>
            </w:hyperlink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5D866C1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108.526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9EACFD4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143.760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3F06C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-24,51%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B5B78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6,98%</w:t>
            </w:r>
          </w:p>
        </w:tc>
      </w:tr>
      <w:tr w:rsidR="00817C38" w:rsidRPr="00817C38" w14:paraId="0BA1811E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049FF5A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1D5D1D3" w14:textId="6F03A4C9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DESVALORIZAÇÃO_E_PERDA" w:history="1">
              <w:r w:rsidRPr="00551793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18</w:t>
              </w:r>
            </w:hyperlink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2DF52FC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86.544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C7F72C6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102.397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2FF0E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-15,48%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F8FEF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5,57%</w:t>
            </w:r>
          </w:p>
        </w:tc>
      </w:tr>
      <w:tr w:rsidR="00817C38" w:rsidRPr="00817C38" w14:paraId="068536A7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DE325B4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Tributárias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E2A4103" w14:textId="07B45131" w:rsidR="00817C38" w:rsidRPr="00EA7ED7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hyperlink w:anchor="_VARIAÇÕES_PATRIMONIAIS_DIMINUTIVAS_1" w:history="1">
              <w:r w:rsidRPr="00551793">
                <w:rPr>
                  <w:rStyle w:val="Hyperlink"/>
                  <w:rFonts w:eastAsia="Times New Roman"/>
                  <w:sz w:val="16"/>
                  <w:szCs w:val="16"/>
                  <w:lang w:eastAsia="pt-BR"/>
                </w:rPr>
                <w:t>19</w:t>
              </w:r>
            </w:hyperlink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60CC2AA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238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294E4E6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266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E3008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-10,35%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59300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0,02%</w:t>
            </w:r>
          </w:p>
        </w:tc>
      </w:tr>
      <w:tr w:rsidR="00817C38" w:rsidRPr="00817C38" w14:paraId="7C0CFA92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E5B5E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Custo - Mercadorias, Produtos </w:t>
            </w:r>
            <w:proofErr w:type="spellStart"/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>Vend</w:t>
            </w:r>
            <w:proofErr w:type="spellEnd"/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>. e dos Serviços Prestados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353EF8D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619DC39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922550B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554C5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1F83D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-</w:t>
            </w:r>
          </w:p>
        </w:tc>
      </w:tr>
      <w:tr w:rsidR="00817C38" w:rsidRPr="00817C38" w14:paraId="4063C18D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8F5BF02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color w:val="000000"/>
                <w:sz w:val="20"/>
                <w:lang w:eastAsia="pt-BR"/>
              </w:rPr>
              <w:t xml:space="preserve">    Outras Variações Patrimoniais Diminutivas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6AD6EE5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683FF63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30.391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0E95BA5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26.996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DAB3F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12,57%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F75B6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817C38">
              <w:rPr>
                <w:rFonts w:eastAsia="Times New Roman"/>
                <w:sz w:val="20"/>
                <w:lang w:eastAsia="pt-BR"/>
              </w:rPr>
              <w:t>1,96%</w:t>
            </w:r>
          </w:p>
        </w:tc>
      </w:tr>
      <w:tr w:rsidR="00817C38" w:rsidRPr="00817C38" w14:paraId="23EAD20E" w14:textId="77777777" w:rsidTr="00817C38">
        <w:trPr>
          <w:trHeight w:hRule="exact" w:val="284"/>
          <w:jc w:val="center"/>
        </w:trPr>
        <w:tc>
          <w:tcPr>
            <w:tcW w:w="26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4E05106B" w14:textId="77777777" w:rsidR="00817C38" w:rsidRPr="00817C38" w:rsidRDefault="00817C38" w:rsidP="00817C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RESULTADO PATRIMONIAL DO PERÍODO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3353BCAD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5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2E7A1097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-120.540</w:t>
            </w:r>
          </w:p>
        </w:tc>
        <w:tc>
          <w:tcPr>
            <w:tcW w:w="5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1BDB3F3C" w14:textId="77777777" w:rsidR="00817C38" w:rsidRPr="00817C38" w:rsidRDefault="00817C38" w:rsidP="00817C38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-116.430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B0F0"/>
            <w:noWrap/>
            <w:vAlign w:val="center"/>
            <w:hideMark/>
          </w:tcPr>
          <w:p w14:paraId="4515941F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3,53%</w:t>
            </w:r>
          </w:p>
        </w:tc>
        <w:tc>
          <w:tcPr>
            <w:tcW w:w="5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B0F0"/>
            <w:noWrap/>
            <w:vAlign w:val="center"/>
            <w:hideMark/>
          </w:tcPr>
          <w:p w14:paraId="67E0535C" w14:textId="77777777" w:rsidR="00817C38" w:rsidRPr="00817C38" w:rsidRDefault="00817C38" w:rsidP="00817C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17C3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</w:tr>
    </w:tbl>
    <w:p w14:paraId="52B08620" w14:textId="5500827B" w:rsidR="002E0991" w:rsidRPr="002E0991" w:rsidRDefault="002E0991" w:rsidP="002E0991">
      <w:pPr>
        <w:ind w:firstLine="0"/>
        <w:rPr>
          <w:sz w:val="16"/>
          <w:szCs w:val="16"/>
        </w:rPr>
      </w:pPr>
      <w:r w:rsidRPr="002E0991">
        <w:rPr>
          <w:sz w:val="16"/>
          <w:szCs w:val="16"/>
        </w:rPr>
        <w:t>Fonte: SIAFI 2025 e 2024.</w:t>
      </w:r>
    </w:p>
    <w:p w14:paraId="3975DC7A" w14:textId="0B331490" w:rsidR="002E0991" w:rsidRPr="002E0991" w:rsidRDefault="002E0991" w:rsidP="002E0991">
      <w:pPr>
        <w:sectPr w:rsidR="002E0991" w:rsidRPr="002E0991" w:rsidSect="00395D90">
          <w:headerReference w:type="default" r:id="rId22"/>
          <w:footerReference w:type="default" r:id="rId23"/>
          <w:pgSz w:w="16838" w:h="11906" w:orient="landscape"/>
          <w:pgMar w:top="1134" w:right="1134" w:bottom="1701" w:left="1701" w:header="142" w:footer="709" w:gutter="0"/>
          <w:cols w:space="720"/>
          <w:formProt w:val="0"/>
          <w:docGrid w:linePitch="360"/>
        </w:sectPr>
      </w:pPr>
    </w:p>
    <w:p w14:paraId="5B591175" w14:textId="0C7619F8" w:rsidR="0033120B" w:rsidRPr="004704B0" w:rsidRDefault="00342DE8" w:rsidP="00342DE8">
      <w:pPr>
        <w:ind w:firstLine="709"/>
        <w:rPr>
          <w:rFonts w:ascii="Arial" w:hAnsi="Arial" w:cs="Arial"/>
          <w:b/>
          <w:bCs/>
          <w:sz w:val="12"/>
          <w:szCs w:val="12"/>
          <w:lang w:eastAsia="pt-BR"/>
        </w:rPr>
      </w:pPr>
      <w:r w:rsidRPr="004704B0">
        <w:rPr>
          <w:szCs w:val="24"/>
        </w:rPr>
        <w:lastRenderedPageBreak/>
        <w:t xml:space="preserve">O Resultado Patrimonial do </w:t>
      </w:r>
      <w:r w:rsidR="00A01994" w:rsidRPr="004704B0">
        <w:rPr>
          <w:szCs w:val="24"/>
        </w:rPr>
        <w:t>3º</w:t>
      </w:r>
      <w:r w:rsidR="00104632" w:rsidRPr="004704B0">
        <w:rPr>
          <w:szCs w:val="24"/>
        </w:rPr>
        <w:t xml:space="preserve"> trimestre</w:t>
      </w:r>
      <w:r w:rsidR="00B4371C" w:rsidRPr="004704B0">
        <w:rPr>
          <w:szCs w:val="24"/>
        </w:rPr>
        <w:t xml:space="preserve"> de </w:t>
      </w:r>
      <w:r w:rsidR="00591BBA" w:rsidRPr="004704B0">
        <w:rPr>
          <w:szCs w:val="24"/>
        </w:rPr>
        <w:t>2025</w:t>
      </w:r>
      <w:r w:rsidR="008429BF" w:rsidRPr="004704B0">
        <w:rPr>
          <w:szCs w:val="24"/>
        </w:rPr>
        <w:t>,</w:t>
      </w:r>
      <w:r w:rsidR="00677169" w:rsidRPr="004704B0">
        <w:rPr>
          <w:szCs w:val="24"/>
        </w:rPr>
        <w:t xml:space="preserve"> </w:t>
      </w:r>
      <w:r w:rsidR="00E84AC1" w:rsidRPr="004704B0">
        <w:rPr>
          <w:b/>
          <w:bCs/>
          <w:szCs w:val="24"/>
        </w:rPr>
        <w:t>deficitário</w:t>
      </w:r>
      <w:r w:rsidR="00E84AC1" w:rsidRPr="004704B0">
        <w:rPr>
          <w:szCs w:val="24"/>
        </w:rPr>
        <w:t xml:space="preserve"> em </w:t>
      </w:r>
      <w:r w:rsidRPr="004704B0">
        <w:rPr>
          <w:b/>
          <w:bCs/>
          <w:szCs w:val="24"/>
        </w:rPr>
        <w:t>R$</w:t>
      </w:r>
      <w:r w:rsidR="00D900C9" w:rsidRPr="004704B0">
        <w:rPr>
          <w:b/>
          <w:bCs/>
          <w:szCs w:val="24"/>
        </w:rPr>
        <w:t xml:space="preserve"> </w:t>
      </w:r>
      <w:r w:rsidR="008429BF" w:rsidRPr="004704B0">
        <w:rPr>
          <w:b/>
          <w:bCs/>
          <w:szCs w:val="24"/>
        </w:rPr>
        <w:t>120.540.027,85,</w:t>
      </w:r>
      <w:r w:rsidRPr="004704B0">
        <w:rPr>
          <w:szCs w:val="24"/>
        </w:rPr>
        <w:t xml:space="preserve"> apresentou um</w:t>
      </w:r>
      <w:r w:rsidR="00BE7AA9" w:rsidRPr="004704B0">
        <w:rPr>
          <w:szCs w:val="24"/>
        </w:rPr>
        <w:t xml:space="preserve"> </w:t>
      </w:r>
      <w:r w:rsidR="008429BF" w:rsidRPr="004704B0">
        <w:rPr>
          <w:szCs w:val="24"/>
        </w:rPr>
        <w:t>aumento</w:t>
      </w:r>
      <w:r w:rsidR="0085375E" w:rsidRPr="004704B0">
        <w:rPr>
          <w:szCs w:val="24"/>
        </w:rPr>
        <w:t xml:space="preserve"> </w:t>
      </w:r>
      <w:r w:rsidRPr="004704B0">
        <w:rPr>
          <w:szCs w:val="24"/>
        </w:rPr>
        <w:t xml:space="preserve">de </w:t>
      </w:r>
      <w:r w:rsidR="008429BF" w:rsidRPr="004704B0">
        <w:rPr>
          <w:szCs w:val="24"/>
        </w:rPr>
        <w:t>3,53</w:t>
      </w:r>
      <w:r w:rsidRPr="004704B0">
        <w:rPr>
          <w:szCs w:val="24"/>
        </w:rPr>
        <w:t xml:space="preserve">% em relação ao </w:t>
      </w:r>
      <w:r w:rsidR="00A01994" w:rsidRPr="004704B0">
        <w:rPr>
          <w:szCs w:val="24"/>
        </w:rPr>
        <w:t>3º</w:t>
      </w:r>
      <w:r w:rsidR="00104632" w:rsidRPr="004704B0">
        <w:rPr>
          <w:szCs w:val="24"/>
        </w:rPr>
        <w:t xml:space="preserve"> trimestre</w:t>
      </w:r>
      <w:r w:rsidR="00184491" w:rsidRPr="004704B0">
        <w:rPr>
          <w:szCs w:val="24"/>
        </w:rPr>
        <w:t xml:space="preserve"> de </w:t>
      </w:r>
      <w:r w:rsidR="0022620A" w:rsidRPr="004704B0">
        <w:rPr>
          <w:szCs w:val="24"/>
        </w:rPr>
        <w:t>2024</w:t>
      </w:r>
      <w:r w:rsidRPr="004704B0">
        <w:rPr>
          <w:szCs w:val="24"/>
        </w:rPr>
        <w:t xml:space="preserve"> (</w:t>
      </w:r>
      <w:r w:rsidR="00E84AC1" w:rsidRPr="004704B0">
        <w:rPr>
          <w:b/>
          <w:bCs/>
          <w:szCs w:val="24"/>
        </w:rPr>
        <w:t>déficit</w:t>
      </w:r>
      <w:r w:rsidR="0085375E" w:rsidRPr="004704B0">
        <w:rPr>
          <w:b/>
          <w:bCs/>
          <w:szCs w:val="24"/>
        </w:rPr>
        <w:t xml:space="preserve"> de R$</w:t>
      </w:r>
      <w:r w:rsidR="00D900C9" w:rsidRPr="004704B0">
        <w:rPr>
          <w:b/>
          <w:bCs/>
          <w:szCs w:val="24"/>
        </w:rPr>
        <w:t xml:space="preserve"> </w:t>
      </w:r>
      <w:r w:rsidR="008429BF" w:rsidRPr="004704B0">
        <w:rPr>
          <w:b/>
          <w:bCs/>
          <w:szCs w:val="24"/>
        </w:rPr>
        <w:t>-116.430.364,98</w:t>
      </w:r>
      <w:r w:rsidR="0085375E" w:rsidRPr="004704B0">
        <w:rPr>
          <w:b/>
          <w:bCs/>
          <w:szCs w:val="24"/>
        </w:rPr>
        <w:t>)</w:t>
      </w:r>
      <w:r w:rsidRPr="004704B0">
        <w:rPr>
          <w:szCs w:val="24"/>
        </w:rPr>
        <w:t>,</w:t>
      </w:r>
      <w:r w:rsidR="00D900C9" w:rsidRPr="004704B0">
        <w:rPr>
          <w:szCs w:val="24"/>
        </w:rPr>
        <w:t xml:space="preserve"> </w:t>
      </w:r>
      <w:r w:rsidRPr="004704B0">
        <w:rPr>
          <w:szCs w:val="24"/>
        </w:rPr>
        <w:t>justificado especialmente pel</w:t>
      </w:r>
      <w:r w:rsidR="002C0CC6" w:rsidRPr="004704B0">
        <w:rPr>
          <w:szCs w:val="24"/>
        </w:rPr>
        <w:t>o</w:t>
      </w:r>
      <w:r w:rsidRPr="004704B0">
        <w:rPr>
          <w:szCs w:val="24"/>
        </w:rPr>
        <w:t xml:space="preserve"> </w:t>
      </w:r>
      <w:r w:rsidR="002C0CC6" w:rsidRPr="004704B0">
        <w:rPr>
          <w:szCs w:val="24"/>
        </w:rPr>
        <w:t xml:space="preserve">aumento </w:t>
      </w:r>
      <w:r w:rsidRPr="004704B0">
        <w:rPr>
          <w:szCs w:val="24"/>
        </w:rPr>
        <w:t xml:space="preserve">de </w:t>
      </w:r>
      <w:r w:rsidR="008429BF" w:rsidRPr="004704B0">
        <w:rPr>
          <w:szCs w:val="24"/>
        </w:rPr>
        <w:t>7,20</w:t>
      </w:r>
      <w:r w:rsidRPr="004704B0">
        <w:rPr>
          <w:szCs w:val="24"/>
        </w:rPr>
        <w:t>%</w:t>
      </w:r>
      <w:r w:rsidR="00183CA0" w:rsidRPr="004704B0">
        <w:rPr>
          <w:szCs w:val="24"/>
        </w:rPr>
        <w:t xml:space="preserve"> nas</w:t>
      </w:r>
      <w:r w:rsidRPr="004704B0">
        <w:rPr>
          <w:szCs w:val="24"/>
        </w:rPr>
        <w:t xml:space="preserve"> </w:t>
      </w:r>
      <w:r w:rsidR="00301473" w:rsidRPr="004704B0">
        <w:rPr>
          <w:szCs w:val="24"/>
        </w:rPr>
        <w:t>V</w:t>
      </w:r>
      <w:r w:rsidR="002C0CC6" w:rsidRPr="004704B0">
        <w:rPr>
          <w:szCs w:val="24"/>
        </w:rPr>
        <w:t xml:space="preserve">ariações </w:t>
      </w:r>
      <w:r w:rsidR="00301473" w:rsidRPr="004704B0">
        <w:rPr>
          <w:szCs w:val="24"/>
        </w:rPr>
        <w:t>P</w:t>
      </w:r>
      <w:r w:rsidR="002C0CC6" w:rsidRPr="004704B0">
        <w:rPr>
          <w:szCs w:val="24"/>
        </w:rPr>
        <w:t>atrimoniais Aumentativas</w:t>
      </w:r>
      <w:r w:rsidR="00BD71D4" w:rsidRPr="004704B0">
        <w:rPr>
          <w:szCs w:val="24"/>
        </w:rPr>
        <w:t xml:space="preserve"> do período</w:t>
      </w:r>
      <w:r w:rsidR="00812493" w:rsidRPr="004704B0">
        <w:rPr>
          <w:szCs w:val="24"/>
        </w:rPr>
        <w:t xml:space="preserve"> analisado</w:t>
      </w:r>
      <w:r w:rsidR="00BD71D4" w:rsidRPr="004704B0">
        <w:rPr>
          <w:szCs w:val="24"/>
        </w:rPr>
        <w:t xml:space="preserve">. </w:t>
      </w:r>
    </w:p>
    <w:p w14:paraId="3DEDE77F" w14:textId="4CAF6CD3" w:rsidR="004900BB" w:rsidRPr="004704B0" w:rsidRDefault="00342DE8" w:rsidP="00342DE8">
      <w:pPr>
        <w:spacing w:after="240"/>
        <w:ind w:firstLine="709"/>
        <w:rPr>
          <w:szCs w:val="24"/>
        </w:rPr>
      </w:pPr>
      <w:r w:rsidRPr="004704B0">
        <w:rPr>
          <w:szCs w:val="24"/>
        </w:rPr>
        <w:t xml:space="preserve">Dentre as </w:t>
      </w:r>
      <w:r w:rsidR="00C41827" w:rsidRPr="004704B0">
        <w:rPr>
          <w:szCs w:val="24"/>
        </w:rPr>
        <w:t>V</w:t>
      </w:r>
      <w:r w:rsidRPr="004704B0">
        <w:rPr>
          <w:szCs w:val="24"/>
        </w:rPr>
        <w:t xml:space="preserve">ariações Patrimoniais </w:t>
      </w:r>
      <w:r w:rsidR="00805DC5" w:rsidRPr="004704B0">
        <w:rPr>
          <w:szCs w:val="24"/>
        </w:rPr>
        <w:t>Diminutivas</w:t>
      </w:r>
      <w:r w:rsidRPr="004704B0">
        <w:rPr>
          <w:szCs w:val="24"/>
        </w:rPr>
        <w:t xml:space="preserve"> apuradas até o fim do </w:t>
      </w:r>
      <w:r w:rsidR="00A01994" w:rsidRPr="004704B0">
        <w:rPr>
          <w:szCs w:val="24"/>
        </w:rPr>
        <w:t>3º</w:t>
      </w:r>
      <w:r w:rsidR="00104632" w:rsidRPr="004704B0">
        <w:rPr>
          <w:szCs w:val="24"/>
        </w:rPr>
        <w:t xml:space="preserve"> trimestre</w:t>
      </w:r>
      <w:r w:rsidR="00B4371C" w:rsidRPr="004704B0">
        <w:rPr>
          <w:szCs w:val="24"/>
        </w:rPr>
        <w:t xml:space="preserve"> de </w:t>
      </w:r>
      <w:r w:rsidR="00591BBA" w:rsidRPr="004704B0">
        <w:rPr>
          <w:szCs w:val="24"/>
        </w:rPr>
        <w:t>2025</w:t>
      </w:r>
      <w:r w:rsidR="00796F71" w:rsidRPr="004704B0">
        <w:rPr>
          <w:szCs w:val="24"/>
        </w:rPr>
        <w:t>,</w:t>
      </w:r>
      <w:r w:rsidR="00677169" w:rsidRPr="004704B0">
        <w:rPr>
          <w:szCs w:val="24"/>
        </w:rPr>
        <w:t xml:space="preserve"> </w:t>
      </w:r>
      <w:r w:rsidRPr="004704B0">
        <w:rPr>
          <w:szCs w:val="24"/>
        </w:rPr>
        <w:t xml:space="preserve">merecem destaque em virtude da maior contribuição ao </w:t>
      </w:r>
      <w:r w:rsidR="00805DC5" w:rsidRPr="004704B0">
        <w:rPr>
          <w:szCs w:val="24"/>
        </w:rPr>
        <w:t>resultado</w:t>
      </w:r>
      <w:r w:rsidRPr="004704B0">
        <w:rPr>
          <w:szCs w:val="24"/>
        </w:rPr>
        <w:t xml:space="preserve"> apurado, as decorrentes </w:t>
      </w:r>
      <w:r w:rsidR="00DB6C85" w:rsidRPr="004704B0">
        <w:rPr>
          <w:szCs w:val="24"/>
        </w:rPr>
        <w:t>d</w:t>
      </w:r>
      <w:r w:rsidR="00796F71" w:rsidRPr="004704B0">
        <w:rPr>
          <w:szCs w:val="24"/>
        </w:rPr>
        <w:t>o aumento dos gastos com Pessoal e Encargos e Benefícios Previdenciários e Assistenciais provocado pelo reajuste salarial dos servidores, aposentados e pensionistas no decorrer do ano de 2025</w:t>
      </w:r>
      <w:r w:rsidRPr="004704B0">
        <w:rPr>
          <w:szCs w:val="24"/>
        </w:rPr>
        <w:t>.</w:t>
      </w:r>
    </w:p>
    <w:p w14:paraId="57A6809C" w14:textId="3D6829DB" w:rsidR="001035D3" w:rsidRPr="004704B0" w:rsidRDefault="00342DE8" w:rsidP="00342DE8">
      <w:pPr>
        <w:spacing w:after="240"/>
        <w:ind w:firstLine="709"/>
        <w:rPr>
          <w:szCs w:val="24"/>
        </w:rPr>
      </w:pPr>
      <w:r w:rsidRPr="004704B0">
        <w:rPr>
          <w:szCs w:val="24"/>
        </w:rPr>
        <w:t xml:space="preserve">O </w:t>
      </w:r>
      <w:r w:rsidR="00BA6A99" w:rsidRPr="004704B0">
        <w:rPr>
          <w:szCs w:val="24"/>
        </w:rPr>
        <w:t xml:space="preserve">Gráfico </w:t>
      </w:r>
      <w:r w:rsidR="00BA6A99" w:rsidRPr="004704B0">
        <w:t xml:space="preserve">5 </w:t>
      </w:r>
      <w:r w:rsidRPr="004704B0">
        <w:rPr>
          <w:szCs w:val="24"/>
        </w:rPr>
        <w:t xml:space="preserve">abaixo mostra a variação em valores </w:t>
      </w:r>
      <w:r w:rsidR="00D67D30" w:rsidRPr="004704B0">
        <w:rPr>
          <w:szCs w:val="24"/>
        </w:rPr>
        <w:t>dos grupos</w:t>
      </w:r>
      <w:r w:rsidRPr="004704B0">
        <w:rPr>
          <w:szCs w:val="24"/>
        </w:rPr>
        <w:t xml:space="preserve"> d</w:t>
      </w:r>
      <w:r w:rsidR="00D67D30" w:rsidRPr="004704B0">
        <w:rPr>
          <w:szCs w:val="24"/>
        </w:rPr>
        <w:t>as</w:t>
      </w:r>
      <w:r w:rsidRPr="004704B0">
        <w:rPr>
          <w:szCs w:val="24"/>
        </w:rPr>
        <w:t xml:space="preserve"> Variaç</w:t>
      </w:r>
      <w:r w:rsidR="00D67D30" w:rsidRPr="004704B0">
        <w:rPr>
          <w:szCs w:val="24"/>
        </w:rPr>
        <w:t>ões</w:t>
      </w:r>
      <w:r w:rsidRPr="004704B0">
        <w:rPr>
          <w:szCs w:val="24"/>
        </w:rPr>
        <w:t xml:space="preserve"> Patrimonia</w:t>
      </w:r>
      <w:r w:rsidR="00D67D30" w:rsidRPr="004704B0">
        <w:rPr>
          <w:szCs w:val="24"/>
        </w:rPr>
        <w:t>is</w:t>
      </w:r>
      <w:r w:rsidRPr="004704B0">
        <w:rPr>
          <w:szCs w:val="24"/>
        </w:rPr>
        <w:t xml:space="preserve"> </w:t>
      </w:r>
      <w:r w:rsidR="0061586D" w:rsidRPr="004704B0">
        <w:rPr>
          <w:szCs w:val="24"/>
        </w:rPr>
        <w:t>Diminu</w:t>
      </w:r>
      <w:r w:rsidRPr="004704B0">
        <w:rPr>
          <w:szCs w:val="24"/>
        </w:rPr>
        <w:t>tiva</w:t>
      </w:r>
      <w:r w:rsidR="00D67D30" w:rsidRPr="004704B0">
        <w:rPr>
          <w:szCs w:val="24"/>
        </w:rPr>
        <w:t>s</w:t>
      </w:r>
      <w:r w:rsidRPr="004704B0">
        <w:rPr>
          <w:szCs w:val="24"/>
        </w:rPr>
        <w:t xml:space="preserve"> quando comparados os dados até o final do</w:t>
      </w:r>
      <w:r w:rsidR="000A0669" w:rsidRPr="004704B0">
        <w:rPr>
          <w:szCs w:val="24"/>
        </w:rPr>
        <w:t xml:space="preserve"> </w:t>
      </w:r>
      <w:r w:rsidR="00A01994" w:rsidRPr="004704B0">
        <w:rPr>
          <w:szCs w:val="24"/>
        </w:rPr>
        <w:t>3º</w:t>
      </w:r>
      <w:r w:rsidR="00104632" w:rsidRPr="004704B0">
        <w:rPr>
          <w:szCs w:val="24"/>
        </w:rPr>
        <w:t xml:space="preserve"> trimestre</w:t>
      </w:r>
      <w:r w:rsidR="00B4371C" w:rsidRPr="004704B0">
        <w:rPr>
          <w:szCs w:val="24"/>
        </w:rPr>
        <w:t xml:space="preserve"> de </w:t>
      </w:r>
      <w:r w:rsidR="00591BBA" w:rsidRPr="004704B0">
        <w:rPr>
          <w:szCs w:val="24"/>
        </w:rPr>
        <w:t>2025</w:t>
      </w:r>
      <w:r w:rsidRPr="004704B0">
        <w:rPr>
          <w:szCs w:val="24"/>
        </w:rPr>
        <w:t xml:space="preserve"> e</w:t>
      </w:r>
      <w:r w:rsidR="000A0669" w:rsidRPr="004704B0">
        <w:rPr>
          <w:szCs w:val="24"/>
        </w:rPr>
        <w:t xml:space="preserve"> de</w:t>
      </w:r>
      <w:r w:rsidRPr="004704B0">
        <w:rPr>
          <w:szCs w:val="24"/>
        </w:rPr>
        <w:t xml:space="preserve"> </w:t>
      </w:r>
      <w:r w:rsidR="0022620A" w:rsidRPr="004704B0">
        <w:rPr>
          <w:szCs w:val="24"/>
        </w:rPr>
        <w:t>2024</w:t>
      </w:r>
      <w:r w:rsidR="0061586D" w:rsidRPr="004704B0">
        <w:rPr>
          <w:szCs w:val="24"/>
        </w:rPr>
        <w:t>.</w:t>
      </w:r>
    </w:p>
    <w:p w14:paraId="10802ECC" w14:textId="77777777" w:rsidR="009C5CC1" w:rsidRPr="005618EE" w:rsidRDefault="009C5CC1" w:rsidP="009C5CC1">
      <w:pPr>
        <w:rPr>
          <w:color w:val="C00000"/>
        </w:rPr>
      </w:pPr>
    </w:p>
    <w:p w14:paraId="2EB79BA1" w14:textId="050A49A2" w:rsidR="000B1733" w:rsidRDefault="000B1733" w:rsidP="00F34668">
      <w:pPr>
        <w:pStyle w:val="Legenda"/>
        <w:rPr>
          <w:i/>
          <w:iCs/>
        </w:rPr>
      </w:pPr>
      <w:bookmarkStart w:id="108" w:name="_Toc213081625"/>
      <w:r w:rsidRPr="004900BB">
        <w:t>Gr</w:t>
      </w:r>
      <w:r w:rsidR="00770377" w:rsidRPr="004900BB">
        <w:t>á</w:t>
      </w:r>
      <w:r w:rsidRPr="004900BB">
        <w:t xml:space="preserve">fico </w:t>
      </w:r>
      <w:fldSimple w:instr=" SEQ Grafico \* ARABIC ">
        <w:r w:rsidRPr="004900BB">
          <w:rPr>
            <w:noProof/>
          </w:rPr>
          <w:t>5</w:t>
        </w:r>
      </w:fldSimple>
      <w:r w:rsidRPr="004900BB">
        <w:t xml:space="preserve"> </w:t>
      </w:r>
      <w:r w:rsidR="00770377" w:rsidRPr="004900BB">
        <w:t>– Variações</w:t>
      </w:r>
      <w:r w:rsidRPr="004900BB">
        <w:t xml:space="preserve"> Patrimoniais Diminutivas mais relevantes</w:t>
      </w:r>
      <w:bookmarkEnd w:id="108"/>
    </w:p>
    <w:p w14:paraId="2FAE60DE" w14:textId="601A9484" w:rsidR="001035D3" w:rsidRDefault="006E056B" w:rsidP="00F34668">
      <w:pPr>
        <w:pStyle w:val="Legenda"/>
      </w:pPr>
      <w:r>
        <w:rPr>
          <w:noProof/>
        </w:rPr>
        <w:drawing>
          <wp:inline distT="0" distB="0" distL="0" distR="0" wp14:anchorId="623425EB" wp14:editId="13E8E4CD">
            <wp:extent cx="5760085" cy="3482672"/>
            <wp:effectExtent l="0" t="0" r="12065" b="3810"/>
            <wp:docPr id="10978237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C83067C-7C60-3051-FF9D-48E39619F9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285FAF2" w14:textId="6D138F48" w:rsidR="004704B0" w:rsidRPr="004704B0" w:rsidRDefault="004704B0" w:rsidP="004704B0">
      <w:pPr>
        <w:ind w:firstLine="0"/>
        <w:rPr>
          <w:sz w:val="16"/>
          <w:szCs w:val="16"/>
        </w:rPr>
      </w:pPr>
      <w:r w:rsidRPr="004704B0">
        <w:rPr>
          <w:sz w:val="16"/>
          <w:szCs w:val="16"/>
        </w:rPr>
        <w:t>Fonte: SIAFI 2025 e 2024.</w:t>
      </w:r>
    </w:p>
    <w:p w14:paraId="163167B9" w14:textId="77777777" w:rsidR="00912F35" w:rsidRDefault="00912F35" w:rsidP="00152F42">
      <w:pPr>
        <w:rPr>
          <w:color w:val="C00000"/>
          <w:szCs w:val="24"/>
        </w:rPr>
      </w:pPr>
    </w:p>
    <w:p w14:paraId="061912CB" w14:textId="77777777" w:rsidR="00C62D99" w:rsidRDefault="00C62D99" w:rsidP="00152F42">
      <w:pPr>
        <w:rPr>
          <w:color w:val="C00000"/>
          <w:szCs w:val="24"/>
        </w:rPr>
      </w:pPr>
    </w:p>
    <w:p w14:paraId="4DEF4C2E" w14:textId="43938BEA" w:rsidR="00912F35" w:rsidRPr="00DD4FDD" w:rsidRDefault="00912F35" w:rsidP="00152F42">
      <w:pPr>
        <w:rPr>
          <w:szCs w:val="24"/>
        </w:rPr>
      </w:pPr>
      <w:r w:rsidRPr="00DD4FDD">
        <w:rPr>
          <w:szCs w:val="24"/>
        </w:rPr>
        <w:lastRenderedPageBreak/>
        <w:t>Já o Gráfico 6 a seguir, demonstra as Variações Patrimoniais Aumentativas, segregados em três grandes grupos.</w:t>
      </w:r>
    </w:p>
    <w:p w14:paraId="12BACBD9" w14:textId="77777777" w:rsidR="00912F35" w:rsidRPr="005618EE" w:rsidRDefault="00912F35" w:rsidP="00152F42">
      <w:pPr>
        <w:rPr>
          <w:color w:val="C00000"/>
          <w:szCs w:val="24"/>
        </w:rPr>
      </w:pPr>
    </w:p>
    <w:p w14:paraId="76576EAC" w14:textId="3075EAA3" w:rsidR="000B1733" w:rsidRPr="006A197A" w:rsidRDefault="00124FA9" w:rsidP="00F34668">
      <w:pPr>
        <w:pStyle w:val="Legenda"/>
        <w:rPr>
          <w:i/>
          <w:iCs/>
        </w:rPr>
      </w:pPr>
      <w:bookmarkStart w:id="109" w:name="_Toc196917981"/>
      <w:bookmarkStart w:id="110" w:name="_Toc213081626"/>
      <w:r w:rsidRPr="006A197A">
        <w:t>Gráfico</w:t>
      </w:r>
      <w:r w:rsidR="000B1733" w:rsidRPr="006A197A">
        <w:t xml:space="preserve"> </w:t>
      </w:r>
      <w:fldSimple w:instr=" SEQ Grafico \* ARABIC ">
        <w:r w:rsidR="000B1733" w:rsidRPr="006A197A">
          <w:rPr>
            <w:noProof/>
          </w:rPr>
          <w:t>6</w:t>
        </w:r>
      </w:fldSimple>
      <w:r w:rsidR="000B1733" w:rsidRPr="006A197A">
        <w:t xml:space="preserve"> </w:t>
      </w:r>
      <w:r w:rsidRPr="006A197A">
        <w:t>– V</w:t>
      </w:r>
      <w:r w:rsidR="000B1733" w:rsidRPr="006A197A">
        <w:t>ariações Patrimoniais Aumentativas mais relevantes</w:t>
      </w:r>
      <w:bookmarkEnd w:id="109"/>
      <w:bookmarkEnd w:id="110"/>
    </w:p>
    <w:p w14:paraId="1EDCCEB4" w14:textId="4A0084D0" w:rsidR="00912F35" w:rsidRPr="005618EE" w:rsidRDefault="00D54A15" w:rsidP="00912F35">
      <w:pPr>
        <w:ind w:firstLine="0"/>
        <w:rPr>
          <w:color w:val="C00000"/>
        </w:rPr>
      </w:pPr>
      <w:r>
        <w:rPr>
          <w:noProof/>
        </w:rPr>
        <w:drawing>
          <wp:inline distT="0" distB="0" distL="0" distR="0" wp14:anchorId="10F40924" wp14:editId="20DEB27E">
            <wp:extent cx="5340350" cy="3108960"/>
            <wp:effectExtent l="0" t="0" r="12700" b="15240"/>
            <wp:docPr id="2796560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EE2A47D-7B87-2544-0EAB-9A8EBBECAB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C32DF76" w14:textId="68F69DC9" w:rsidR="00912F35" w:rsidRPr="006A197A" w:rsidRDefault="00912F35" w:rsidP="00912F35">
      <w:pPr>
        <w:ind w:firstLine="0"/>
        <w:rPr>
          <w:sz w:val="16"/>
          <w:szCs w:val="16"/>
        </w:rPr>
      </w:pPr>
      <w:r w:rsidRPr="006A197A">
        <w:rPr>
          <w:sz w:val="16"/>
          <w:szCs w:val="16"/>
        </w:rPr>
        <w:t xml:space="preserve">Fonte: SIAFI, </w:t>
      </w:r>
      <w:r w:rsidR="0022620A" w:rsidRPr="006A197A">
        <w:rPr>
          <w:sz w:val="16"/>
          <w:szCs w:val="16"/>
        </w:rPr>
        <w:t>202</w:t>
      </w:r>
      <w:r w:rsidR="00502B08" w:rsidRPr="006A197A">
        <w:rPr>
          <w:sz w:val="16"/>
          <w:szCs w:val="16"/>
        </w:rPr>
        <w:t>5</w:t>
      </w:r>
      <w:r w:rsidRPr="006A197A">
        <w:rPr>
          <w:sz w:val="16"/>
          <w:szCs w:val="16"/>
        </w:rPr>
        <w:t xml:space="preserve"> e </w:t>
      </w:r>
      <w:r w:rsidR="00591BBA" w:rsidRPr="006A197A">
        <w:rPr>
          <w:sz w:val="16"/>
          <w:szCs w:val="16"/>
        </w:rPr>
        <w:t>202</w:t>
      </w:r>
      <w:r w:rsidR="00502B08" w:rsidRPr="006A197A">
        <w:rPr>
          <w:sz w:val="16"/>
          <w:szCs w:val="16"/>
        </w:rPr>
        <w:t>4.</w:t>
      </w:r>
    </w:p>
    <w:p w14:paraId="1174A110" w14:textId="77777777" w:rsidR="00912F35" w:rsidRPr="005618EE" w:rsidRDefault="00912F35" w:rsidP="00912F35">
      <w:pPr>
        <w:ind w:firstLine="0"/>
        <w:rPr>
          <w:color w:val="C00000"/>
        </w:rPr>
      </w:pPr>
    </w:p>
    <w:p w14:paraId="4FC6FAAA" w14:textId="52420072" w:rsidR="001035D3" w:rsidRPr="00C3200C" w:rsidRDefault="009E08F3">
      <w:pPr>
        <w:pStyle w:val="Ttulo2"/>
        <w:numPr>
          <w:ilvl w:val="0"/>
          <w:numId w:val="5"/>
        </w:numPr>
        <w:spacing w:after="240"/>
        <w:rPr>
          <w:rFonts w:ascii="Times New Roman" w:hAnsi="Times New Roman"/>
        </w:rPr>
      </w:pPr>
      <w:bookmarkStart w:id="111" w:name="_Exploração_e_Venda"/>
      <w:bookmarkStart w:id="112" w:name="_Ref39159612"/>
      <w:bookmarkStart w:id="113" w:name="_Toc213081588"/>
      <w:bookmarkEnd w:id="111"/>
      <w:r w:rsidRPr="00C3200C">
        <w:rPr>
          <w:rFonts w:ascii="Times New Roman" w:hAnsi="Times New Roman"/>
          <w:caps w:val="0"/>
        </w:rPr>
        <w:t>Exploração e Venda de Bens, Serviços e Direitos</w:t>
      </w:r>
      <w:bookmarkEnd w:id="112"/>
      <w:bookmarkEnd w:id="113"/>
    </w:p>
    <w:p w14:paraId="1F8B39AE" w14:textId="103548FE" w:rsidR="00A858F6" w:rsidRPr="00C3200C" w:rsidRDefault="00A858F6" w:rsidP="00A858F6">
      <w:pPr>
        <w:shd w:val="clear" w:color="auto" w:fill="FFFFFF"/>
        <w:ind w:firstLine="709"/>
        <w:rPr>
          <w:szCs w:val="24"/>
        </w:rPr>
      </w:pPr>
      <w:r w:rsidRPr="00C3200C">
        <w:rPr>
          <w:szCs w:val="24"/>
        </w:rPr>
        <w:t xml:space="preserve">Neste </w:t>
      </w:r>
      <w:r w:rsidR="004053EB" w:rsidRPr="00C3200C">
        <w:rPr>
          <w:szCs w:val="24"/>
        </w:rPr>
        <w:t>grupo</w:t>
      </w:r>
      <w:r w:rsidRPr="00C3200C">
        <w:rPr>
          <w:szCs w:val="24"/>
        </w:rPr>
        <w:t xml:space="preserve"> têm-se as variações patrimoniais aumentativas auferidas com a prestação de serviços, que resultem em aumento do patrimônio líquido, s</w:t>
      </w:r>
      <w:r w:rsidR="00A5603A" w:rsidRPr="00C3200C">
        <w:rPr>
          <w:szCs w:val="24"/>
        </w:rPr>
        <w:t>ubtraindo</w:t>
      </w:r>
      <w:r w:rsidRPr="00C3200C">
        <w:rPr>
          <w:szCs w:val="24"/>
        </w:rPr>
        <w:t xml:space="preserve">-se </w:t>
      </w:r>
      <w:r w:rsidR="007E6008" w:rsidRPr="00C3200C">
        <w:rPr>
          <w:szCs w:val="24"/>
        </w:rPr>
        <w:t>d</w:t>
      </w:r>
      <w:r w:rsidR="00D942CB" w:rsidRPr="00C3200C">
        <w:rPr>
          <w:szCs w:val="24"/>
        </w:rPr>
        <w:t>o valor bruto</w:t>
      </w:r>
      <w:r w:rsidRPr="00C3200C">
        <w:rPr>
          <w:szCs w:val="24"/>
        </w:rPr>
        <w:t xml:space="preserve"> as deduções</w:t>
      </w:r>
      <w:r w:rsidR="00A5603A" w:rsidRPr="00C3200C">
        <w:rPr>
          <w:szCs w:val="24"/>
        </w:rPr>
        <w:t xml:space="preserve">, entre elas </w:t>
      </w:r>
      <w:r w:rsidRPr="00C3200C">
        <w:rPr>
          <w:szCs w:val="24"/>
        </w:rPr>
        <w:t xml:space="preserve">devoluções, </w:t>
      </w:r>
      <w:r w:rsidR="00463928" w:rsidRPr="00C3200C">
        <w:rPr>
          <w:szCs w:val="24"/>
        </w:rPr>
        <w:t xml:space="preserve">restituições, </w:t>
      </w:r>
      <w:r w:rsidRPr="00C3200C">
        <w:rPr>
          <w:szCs w:val="24"/>
        </w:rPr>
        <w:t>abatimentos e descontos comerciais concedidos.</w:t>
      </w:r>
    </w:p>
    <w:p w14:paraId="6559C074" w14:textId="4300259B" w:rsidR="00F22F2A" w:rsidRPr="00C3200C" w:rsidRDefault="00A858F6" w:rsidP="0092392F">
      <w:pPr>
        <w:shd w:val="clear" w:color="auto" w:fill="FFFFFF"/>
        <w:ind w:firstLine="709"/>
        <w:rPr>
          <w:szCs w:val="24"/>
        </w:rPr>
      </w:pPr>
      <w:r w:rsidRPr="00C3200C">
        <w:rPr>
          <w:szCs w:val="24"/>
        </w:rPr>
        <w:t xml:space="preserve">Em análise </w:t>
      </w:r>
      <w:r w:rsidR="00002332" w:rsidRPr="00C3200C">
        <w:rPr>
          <w:szCs w:val="24"/>
        </w:rPr>
        <w:t>deste grupo</w:t>
      </w:r>
      <w:r w:rsidRPr="00C3200C">
        <w:rPr>
          <w:szCs w:val="24"/>
        </w:rPr>
        <w:t xml:space="preserve"> </w:t>
      </w:r>
      <w:r w:rsidR="00171E47" w:rsidRPr="00C3200C">
        <w:rPr>
          <w:szCs w:val="24"/>
        </w:rPr>
        <w:t xml:space="preserve">no Quadro 16, </w:t>
      </w:r>
      <w:r w:rsidRPr="00C3200C">
        <w:rPr>
          <w:szCs w:val="24"/>
        </w:rPr>
        <w:t>observa-se um</w:t>
      </w:r>
      <w:r w:rsidR="0005734B" w:rsidRPr="00C3200C">
        <w:rPr>
          <w:szCs w:val="24"/>
        </w:rPr>
        <w:t>a</w:t>
      </w:r>
      <w:r w:rsidRPr="00C3200C">
        <w:rPr>
          <w:szCs w:val="24"/>
        </w:rPr>
        <w:t xml:space="preserve"> </w:t>
      </w:r>
      <w:r w:rsidR="0005734B" w:rsidRPr="00C3200C">
        <w:rPr>
          <w:szCs w:val="24"/>
        </w:rPr>
        <w:t xml:space="preserve">variação </w:t>
      </w:r>
      <w:r w:rsidR="00615F47" w:rsidRPr="00C3200C">
        <w:rPr>
          <w:szCs w:val="24"/>
        </w:rPr>
        <w:t>positiva</w:t>
      </w:r>
      <w:r w:rsidRPr="00C3200C">
        <w:rPr>
          <w:szCs w:val="24"/>
        </w:rPr>
        <w:t xml:space="preserve"> de</w:t>
      </w:r>
      <w:r w:rsidRPr="00C3200C">
        <w:rPr>
          <w:b/>
          <w:bCs/>
          <w:szCs w:val="24"/>
        </w:rPr>
        <w:t xml:space="preserve"> </w:t>
      </w:r>
      <w:r w:rsidR="0070551B" w:rsidRPr="00C3200C">
        <w:rPr>
          <w:b/>
          <w:bCs/>
          <w:szCs w:val="24"/>
        </w:rPr>
        <w:t>3,77</w:t>
      </w:r>
      <w:r w:rsidRPr="00C3200C">
        <w:rPr>
          <w:b/>
          <w:bCs/>
          <w:szCs w:val="24"/>
        </w:rPr>
        <w:t xml:space="preserve">% </w:t>
      </w:r>
      <w:r w:rsidRPr="00C3200C">
        <w:rPr>
          <w:bCs/>
          <w:szCs w:val="24"/>
        </w:rPr>
        <w:t xml:space="preserve">ao final do </w:t>
      </w:r>
      <w:r w:rsidR="00A01994" w:rsidRPr="00C3200C">
        <w:rPr>
          <w:bCs/>
          <w:szCs w:val="24"/>
        </w:rPr>
        <w:t>3º</w:t>
      </w:r>
      <w:r w:rsidR="00BB0392" w:rsidRPr="00C3200C">
        <w:rPr>
          <w:bCs/>
          <w:szCs w:val="24"/>
        </w:rPr>
        <w:t xml:space="preserve"> Trimestre/2025</w:t>
      </w:r>
      <w:r w:rsidR="002E6A69" w:rsidRPr="00C3200C">
        <w:rPr>
          <w:b/>
          <w:bCs/>
          <w:szCs w:val="24"/>
        </w:rPr>
        <w:t xml:space="preserve"> </w:t>
      </w:r>
      <w:r w:rsidRPr="00C3200C">
        <w:rPr>
          <w:szCs w:val="24"/>
        </w:rPr>
        <w:t xml:space="preserve">quando comparado com </w:t>
      </w:r>
      <w:r w:rsidR="00002332" w:rsidRPr="00C3200C">
        <w:rPr>
          <w:szCs w:val="24"/>
        </w:rPr>
        <w:t>o</w:t>
      </w:r>
      <w:r w:rsidRPr="00C3200C">
        <w:rPr>
          <w:szCs w:val="24"/>
        </w:rPr>
        <w:t xml:space="preserve"> apurado no </w:t>
      </w:r>
      <w:r w:rsidR="00A01994" w:rsidRPr="00C3200C">
        <w:rPr>
          <w:szCs w:val="24"/>
        </w:rPr>
        <w:t>3º</w:t>
      </w:r>
      <w:r w:rsidR="00104632" w:rsidRPr="00C3200C">
        <w:rPr>
          <w:szCs w:val="24"/>
        </w:rPr>
        <w:t xml:space="preserve"> trimestre</w:t>
      </w:r>
      <w:r w:rsidR="00184491" w:rsidRPr="00C3200C">
        <w:rPr>
          <w:szCs w:val="24"/>
        </w:rPr>
        <w:t>/</w:t>
      </w:r>
      <w:r w:rsidR="0022620A" w:rsidRPr="00C3200C">
        <w:rPr>
          <w:szCs w:val="24"/>
        </w:rPr>
        <w:t>2024</w:t>
      </w:r>
      <w:r w:rsidR="0070551B" w:rsidRPr="00C3200C">
        <w:rPr>
          <w:szCs w:val="24"/>
        </w:rPr>
        <w:t xml:space="preserve"> e ainda uma </w:t>
      </w:r>
      <w:r w:rsidR="0070551B" w:rsidRPr="00C3200C">
        <w:rPr>
          <w:b/>
          <w:bCs/>
          <w:szCs w:val="24"/>
        </w:rPr>
        <w:t>redução</w:t>
      </w:r>
      <w:r w:rsidR="0070551B" w:rsidRPr="00C3200C">
        <w:rPr>
          <w:szCs w:val="24"/>
        </w:rPr>
        <w:t xml:space="preserve"> significativa</w:t>
      </w:r>
      <w:r w:rsidR="00A90717" w:rsidRPr="00C3200C">
        <w:rPr>
          <w:szCs w:val="24"/>
        </w:rPr>
        <w:t xml:space="preserve"> </w:t>
      </w:r>
      <w:r w:rsidR="00171E47" w:rsidRPr="00C3200C">
        <w:rPr>
          <w:szCs w:val="24"/>
        </w:rPr>
        <w:t xml:space="preserve">de </w:t>
      </w:r>
      <w:r w:rsidR="00171E47" w:rsidRPr="00C3200C">
        <w:rPr>
          <w:b/>
          <w:bCs/>
          <w:szCs w:val="24"/>
        </w:rPr>
        <w:t>36,73%</w:t>
      </w:r>
      <w:r w:rsidR="00171E47" w:rsidRPr="00C3200C">
        <w:rPr>
          <w:szCs w:val="24"/>
        </w:rPr>
        <w:t xml:space="preserve"> n</w:t>
      </w:r>
      <w:r w:rsidR="00B4365D" w:rsidRPr="00C3200C">
        <w:rPr>
          <w:szCs w:val="24"/>
        </w:rPr>
        <w:t>a rubrica</w:t>
      </w:r>
      <w:r w:rsidR="00171E47" w:rsidRPr="00C3200C">
        <w:rPr>
          <w:szCs w:val="24"/>
        </w:rPr>
        <w:t xml:space="preserve"> “Aluguéis e Arrendamentos”</w:t>
      </w:r>
      <w:r w:rsidRPr="00C3200C">
        <w:rPr>
          <w:szCs w:val="24"/>
        </w:rPr>
        <w:t>,</w:t>
      </w:r>
      <w:r w:rsidR="00656046" w:rsidRPr="00C3200C">
        <w:rPr>
          <w:szCs w:val="24"/>
        </w:rPr>
        <w:t xml:space="preserve"> </w:t>
      </w:r>
      <w:r w:rsidR="00171E47" w:rsidRPr="00C3200C">
        <w:rPr>
          <w:szCs w:val="24"/>
        </w:rPr>
        <w:t xml:space="preserve">fato esse provocado pela aplicação da Desvinculação de Receitas da União (DRU) no montante de 30% sobre as Receitas Patrimoniais auferidas, conforme Emenda Constitucional </w:t>
      </w:r>
      <w:r w:rsidR="003878A1" w:rsidRPr="00C3200C">
        <w:rPr>
          <w:szCs w:val="24"/>
        </w:rPr>
        <w:t>n.º 135</w:t>
      </w:r>
      <w:r w:rsidR="00171E47" w:rsidRPr="00C3200C">
        <w:rPr>
          <w:szCs w:val="24"/>
        </w:rPr>
        <w:t>/2024</w:t>
      </w:r>
      <w:bookmarkStart w:id="114" w:name="_Ref14882158"/>
      <w:bookmarkStart w:id="115" w:name="_Ref528181806"/>
      <w:r w:rsidR="00171E47" w:rsidRPr="00C3200C">
        <w:rPr>
          <w:szCs w:val="24"/>
        </w:rPr>
        <w:t>.</w:t>
      </w:r>
    </w:p>
    <w:p w14:paraId="63F191AC" w14:textId="51D3F89A" w:rsidR="00EF355A" w:rsidRPr="00C3200C" w:rsidRDefault="00EF355A" w:rsidP="0092392F">
      <w:pPr>
        <w:shd w:val="clear" w:color="auto" w:fill="FFFFFF"/>
        <w:ind w:firstLine="709"/>
        <w:rPr>
          <w:szCs w:val="24"/>
        </w:rPr>
      </w:pPr>
      <w:r w:rsidRPr="00C3200C">
        <w:rPr>
          <w:szCs w:val="24"/>
        </w:rPr>
        <w:t>Temos em destaque também, um aumento de 98,40% nas receitas de Inscrição em Concursos e Processos Seletivos quando comparados os períodos mencionados anteriormente.</w:t>
      </w:r>
    </w:p>
    <w:p w14:paraId="31328F66" w14:textId="77777777" w:rsidR="00C62D99" w:rsidRPr="00C3200C" w:rsidRDefault="00C62D99" w:rsidP="0092392F">
      <w:pPr>
        <w:shd w:val="clear" w:color="auto" w:fill="FFFFFF"/>
        <w:ind w:firstLine="709"/>
        <w:rPr>
          <w:b/>
          <w:sz w:val="20"/>
        </w:rPr>
      </w:pPr>
    </w:p>
    <w:p w14:paraId="50B4E1B3" w14:textId="0DDBDB46" w:rsidR="001035D3" w:rsidRPr="00490389" w:rsidRDefault="00B15135" w:rsidP="00931CC2">
      <w:pPr>
        <w:shd w:val="clear" w:color="auto" w:fill="FFFFFF"/>
        <w:spacing w:before="240"/>
        <w:ind w:firstLine="709"/>
        <w:jc w:val="center"/>
        <w:rPr>
          <w:b/>
          <w:sz w:val="20"/>
        </w:rPr>
      </w:pPr>
      <w:bookmarkStart w:id="116" w:name="_Toc213081643"/>
      <w:r w:rsidRPr="00C3200C">
        <w:rPr>
          <w:b/>
          <w:sz w:val="20"/>
        </w:rPr>
        <w:lastRenderedPageBreak/>
        <w:t xml:space="preserve">Quadro </w:t>
      </w:r>
      <w:r w:rsidR="008D316F" w:rsidRPr="00C3200C">
        <w:rPr>
          <w:b/>
          <w:sz w:val="20"/>
        </w:rPr>
        <w:fldChar w:fldCharType="begin"/>
      </w:r>
      <w:r w:rsidR="008D316F" w:rsidRPr="00C3200C">
        <w:rPr>
          <w:b/>
          <w:sz w:val="20"/>
        </w:rPr>
        <w:instrText xml:space="preserve"> SEQ Quadro \* ARABIC </w:instrText>
      </w:r>
      <w:r w:rsidR="008D316F" w:rsidRPr="00C3200C">
        <w:rPr>
          <w:b/>
          <w:sz w:val="20"/>
        </w:rPr>
        <w:fldChar w:fldCharType="separate"/>
      </w:r>
      <w:r w:rsidR="00415FD1" w:rsidRPr="00C3200C">
        <w:rPr>
          <w:b/>
          <w:noProof/>
          <w:sz w:val="20"/>
        </w:rPr>
        <w:t>1</w:t>
      </w:r>
      <w:r w:rsidR="00EE4FDD" w:rsidRPr="00C3200C">
        <w:rPr>
          <w:b/>
          <w:noProof/>
          <w:sz w:val="20"/>
        </w:rPr>
        <w:t>6</w:t>
      </w:r>
      <w:r w:rsidR="008D316F" w:rsidRPr="00C3200C">
        <w:rPr>
          <w:b/>
          <w:sz w:val="20"/>
        </w:rPr>
        <w:fldChar w:fldCharType="end"/>
      </w:r>
      <w:bookmarkEnd w:id="114"/>
      <w:r w:rsidRPr="00C3200C">
        <w:rPr>
          <w:b/>
          <w:sz w:val="20"/>
        </w:rPr>
        <w:t xml:space="preserve"> – Exploração e Venda de Bens</w:t>
      </w:r>
      <w:r w:rsidRPr="00490389">
        <w:rPr>
          <w:b/>
          <w:sz w:val="20"/>
        </w:rPr>
        <w:t>, Serviços e Direitos</w:t>
      </w:r>
      <w:bookmarkEnd w:id="115"/>
      <w:bookmarkEnd w:id="116"/>
    </w:p>
    <w:p w14:paraId="3D515ADB" w14:textId="1ADFF551" w:rsidR="00F6683F" w:rsidRPr="00490389" w:rsidRDefault="00F6683F" w:rsidP="00F6683F">
      <w:pPr>
        <w:shd w:val="clear" w:color="auto" w:fill="FFFFFF"/>
        <w:spacing w:before="240"/>
        <w:ind w:firstLine="709"/>
        <w:jc w:val="right"/>
        <w:rPr>
          <w:b/>
          <w:sz w:val="20"/>
        </w:rPr>
      </w:pPr>
      <w:r w:rsidRPr="00490389">
        <w:rPr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9"/>
        <w:gridCol w:w="1580"/>
        <w:gridCol w:w="1392"/>
        <w:gridCol w:w="1352"/>
        <w:gridCol w:w="1178"/>
      </w:tblGrid>
      <w:tr w:rsidR="00490389" w:rsidRPr="00490389" w14:paraId="19A1ABE5" w14:textId="77777777" w:rsidTr="00490389">
        <w:trPr>
          <w:trHeight w:hRule="exact" w:val="284"/>
          <w:jc w:val="center"/>
        </w:trPr>
        <w:tc>
          <w:tcPr>
            <w:tcW w:w="1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E8E8E8"/>
            <w:noWrap/>
            <w:vAlign w:val="center"/>
            <w:hideMark/>
          </w:tcPr>
          <w:p w14:paraId="240CED13" w14:textId="77777777" w:rsidR="00490389" w:rsidRPr="00490389" w:rsidRDefault="00490389" w:rsidP="0049038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RECEITAS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E8E8E8"/>
            <w:noWrap/>
            <w:vAlign w:val="center"/>
            <w:hideMark/>
          </w:tcPr>
          <w:p w14:paraId="1EEFB364" w14:textId="77777777" w:rsidR="00490389" w:rsidRPr="00490389" w:rsidRDefault="00490389" w:rsidP="0049038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30/09/2025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E8E8E8"/>
            <w:noWrap/>
            <w:vAlign w:val="center"/>
            <w:hideMark/>
          </w:tcPr>
          <w:p w14:paraId="6CC1D3B9" w14:textId="77777777" w:rsidR="00490389" w:rsidRPr="00490389" w:rsidRDefault="00490389" w:rsidP="0049038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30/09/2024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FFCC" w:fill="E8E8E8"/>
            <w:noWrap/>
            <w:vAlign w:val="center"/>
            <w:hideMark/>
          </w:tcPr>
          <w:p w14:paraId="62E45C96" w14:textId="77777777" w:rsidR="00490389" w:rsidRPr="00490389" w:rsidRDefault="00490389" w:rsidP="0049038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AH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FFCC" w:fill="E8E8E8"/>
            <w:noWrap/>
            <w:vAlign w:val="center"/>
            <w:hideMark/>
          </w:tcPr>
          <w:p w14:paraId="6DC0D469" w14:textId="77777777" w:rsidR="00490389" w:rsidRPr="00490389" w:rsidRDefault="00490389" w:rsidP="0049038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AV</w:t>
            </w:r>
          </w:p>
        </w:tc>
      </w:tr>
      <w:tr w:rsidR="00490389" w:rsidRPr="00490389" w14:paraId="42CFBC95" w14:textId="77777777" w:rsidTr="00490389">
        <w:trPr>
          <w:trHeight w:hRule="exact" w:val="284"/>
          <w:jc w:val="center"/>
        </w:trPr>
        <w:tc>
          <w:tcPr>
            <w:tcW w:w="1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C2B75" w14:textId="77777777" w:rsidR="00490389" w:rsidRPr="00490389" w:rsidRDefault="00490389" w:rsidP="0049038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Aluguéis e Arrendamentos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C1B59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594.287,57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1D1C4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939.276,93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91B08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-36,73%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EB8AF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4,35%</w:t>
            </w:r>
          </w:p>
        </w:tc>
      </w:tr>
      <w:tr w:rsidR="00490389" w:rsidRPr="00490389" w14:paraId="69D0050F" w14:textId="77777777" w:rsidTr="00490389">
        <w:trPr>
          <w:trHeight w:hRule="exact" w:val="284"/>
          <w:jc w:val="center"/>
        </w:trPr>
        <w:tc>
          <w:tcPr>
            <w:tcW w:w="1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28402" w14:textId="77777777" w:rsidR="00490389" w:rsidRPr="00490389" w:rsidRDefault="00490389" w:rsidP="0049038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Serviços Administrativos e Comerciais gerais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F1F70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12.338.167,58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5D5F2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11.839.410,45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D589E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4,21%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D659D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90,37%</w:t>
            </w:r>
          </w:p>
        </w:tc>
      </w:tr>
      <w:tr w:rsidR="00490389" w:rsidRPr="00490389" w14:paraId="28CCCCEF" w14:textId="77777777" w:rsidTr="00490389">
        <w:trPr>
          <w:trHeight w:hRule="exact" w:val="284"/>
          <w:jc w:val="center"/>
        </w:trPr>
        <w:tc>
          <w:tcPr>
            <w:tcW w:w="1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F0629" w14:textId="77777777" w:rsidR="00490389" w:rsidRPr="00490389" w:rsidRDefault="00490389" w:rsidP="0049038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Inscrição em Concursos e Processos Seletivos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C3A73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691.713,15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B0273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348.651,14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9EA36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98,40%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B2450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5,07%</w:t>
            </w:r>
          </w:p>
        </w:tc>
      </w:tr>
      <w:tr w:rsidR="00490389" w:rsidRPr="00490389" w14:paraId="74488219" w14:textId="77777777" w:rsidTr="00490389">
        <w:trPr>
          <w:trHeight w:hRule="exact" w:val="284"/>
          <w:jc w:val="center"/>
        </w:trPr>
        <w:tc>
          <w:tcPr>
            <w:tcW w:w="1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EA552" w14:textId="77777777" w:rsidR="00490389" w:rsidRPr="00490389" w:rsidRDefault="00490389" w:rsidP="0049038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Outras receitas de exploração e venda de serviços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912FB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28.693,07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9F902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30.020,34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282B0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-4,42%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C8649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0,21%</w:t>
            </w:r>
          </w:p>
        </w:tc>
      </w:tr>
      <w:tr w:rsidR="00490389" w:rsidRPr="00490389" w14:paraId="41071D4F" w14:textId="77777777" w:rsidTr="00490389">
        <w:trPr>
          <w:trHeight w:hRule="exact" w:val="284"/>
          <w:jc w:val="center"/>
        </w:trPr>
        <w:tc>
          <w:tcPr>
            <w:tcW w:w="1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E8E8E8"/>
            <w:noWrap/>
            <w:vAlign w:val="center"/>
            <w:hideMark/>
          </w:tcPr>
          <w:p w14:paraId="1CB3E249" w14:textId="77777777" w:rsidR="00490389" w:rsidRPr="00490389" w:rsidRDefault="00490389" w:rsidP="0049038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E8E8E8"/>
            <w:noWrap/>
            <w:vAlign w:val="center"/>
            <w:hideMark/>
          </w:tcPr>
          <w:p w14:paraId="3BFCBEE5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13.652.861,37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E8E8E8"/>
            <w:noWrap/>
            <w:vAlign w:val="center"/>
            <w:hideMark/>
          </w:tcPr>
          <w:p w14:paraId="6A342FC1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13.157.358,86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E8E8E8"/>
            <w:noWrap/>
            <w:vAlign w:val="center"/>
            <w:hideMark/>
          </w:tcPr>
          <w:p w14:paraId="6F18F3C6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3,77%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E8E8E8"/>
            <w:noWrap/>
            <w:vAlign w:val="center"/>
            <w:hideMark/>
          </w:tcPr>
          <w:p w14:paraId="2B4CEC04" w14:textId="77777777" w:rsidR="00490389" w:rsidRPr="00490389" w:rsidRDefault="00490389" w:rsidP="00490389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9038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100,00%</w:t>
            </w:r>
          </w:p>
        </w:tc>
      </w:tr>
    </w:tbl>
    <w:p w14:paraId="37F1BD1D" w14:textId="5E2D6990" w:rsidR="001035D3" w:rsidRDefault="00B15135" w:rsidP="00F34668">
      <w:pPr>
        <w:pStyle w:val="Legenda"/>
      </w:pPr>
      <w:r w:rsidRPr="00DD4FDD">
        <w:t xml:space="preserve">Fonte: SIAFI, </w:t>
      </w:r>
      <w:r w:rsidR="0022620A" w:rsidRPr="00DD4FDD">
        <w:t>202</w:t>
      </w:r>
      <w:r w:rsidR="00F6683F" w:rsidRPr="00DD4FDD">
        <w:t>5</w:t>
      </w:r>
      <w:r w:rsidRPr="00DD4FDD">
        <w:t xml:space="preserve"> e </w:t>
      </w:r>
      <w:r w:rsidR="00591BBA" w:rsidRPr="00DD4FDD">
        <w:t>202</w:t>
      </w:r>
      <w:r w:rsidR="00F6683F" w:rsidRPr="00DD4FDD">
        <w:t>4</w:t>
      </w:r>
    </w:p>
    <w:p w14:paraId="471E8699" w14:textId="77777777" w:rsidR="00DD4FDD" w:rsidRPr="00DD4FDD" w:rsidRDefault="00DD4FDD" w:rsidP="00DD4FDD"/>
    <w:p w14:paraId="4FF0DA53" w14:textId="35E40ACB" w:rsidR="001035D3" w:rsidRPr="00367E23" w:rsidRDefault="00D942CB">
      <w:pPr>
        <w:pStyle w:val="Ttulo2"/>
        <w:numPr>
          <w:ilvl w:val="0"/>
          <w:numId w:val="5"/>
        </w:numPr>
        <w:spacing w:after="240"/>
        <w:rPr>
          <w:rFonts w:ascii="Times New Roman" w:hAnsi="Times New Roman"/>
        </w:rPr>
      </w:pPr>
      <w:bookmarkStart w:id="117" w:name="_Transferencia_e_delegações"/>
      <w:bookmarkStart w:id="118" w:name="_Transferência_e_Delegações"/>
      <w:bookmarkStart w:id="119" w:name="_Toc213081589"/>
      <w:bookmarkEnd w:id="117"/>
      <w:bookmarkEnd w:id="118"/>
      <w:r w:rsidRPr="00367E23">
        <w:rPr>
          <w:rFonts w:ascii="Times New Roman" w:hAnsi="Times New Roman"/>
          <w:caps w:val="0"/>
        </w:rPr>
        <w:t>Transferência e Delegações recebidas</w:t>
      </w:r>
      <w:bookmarkEnd w:id="119"/>
    </w:p>
    <w:p w14:paraId="65F4855B" w14:textId="77777777" w:rsidR="001035D3" w:rsidRPr="00367E23" w:rsidRDefault="00B15135">
      <w:r w:rsidRPr="00367E23">
        <w:t xml:space="preserve">As contas que compõem este grupo representam o somatório das variações patrimoniais aumentativas com transferências intergovernamentais, intragovernamentais, de instituições </w:t>
      </w:r>
      <w:proofErr w:type="spellStart"/>
      <w:r w:rsidRPr="00367E23">
        <w:t>multigovernamentais</w:t>
      </w:r>
      <w:proofErr w:type="spellEnd"/>
      <w:r w:rsidRPr="00367E23">
        <w:t>, de instituições privadas com ou sem fins lucrativos, de convênios, transferências do exterior e execuções orçamentárias delegadas.</w:t>
      </w:r>
    </w:p>
    <w:p w14:paraId="333821A3" w14:textId="25327A00" w:rsidR="00907125" w:rsidRPr="00367E23" w:rsidRDefault="00B15135" w:rsidP="00273991">
      <w:r w:rsidRPr="00367E23">
        <w:t xml:space="preserve">Percebe-se </w:t>
      </w:r>
      <w:r w:rsidR="00695E22" w:rsidRPr="00367E23">
        <w:t>um</w:t>
      </w:r>
      <w:r w:rsidRPr="00367E23">
        <w:t xml:space="preserve"> </w:t>
      </w:r>
      <w:r w:rsidR="00914A6D" w:rsidRPr="00367E23">
        <w:t>aumento</w:t>
      </w:r>
      <w:r w:rsidR="00987B37" w:rsidRPr="00367E23">
        <w:t xml:space="preserve"> </w:t>
      </w:r>
      <w:r w:rsidRPr="00367E23">
        <w:t xml:space="preserve">de </w:t>
      </w:r>
      <w:r w:rsidR="00367E23" w:rsidRPr="00367E23">
        <w:t>9,32</w:t>
      </w:r>
      <w:r w:rsidRPr="00367E23">
        <w:t xml:space="preserve">% nas </w:t>
      </w:r>
      <w:r w:rsidR="00914A6D" w:rsidRPr="00367E23">
        <w:t>T</w:t>
      </w:r>
      <w:r w:rsidRPr="00367E23">
        <w:t xml:space="preserve">ransferências </w:t>
      </w:r>
      <w:r w:rsidR="007174B7" w:rsidRPr="00367E23">
        <w:t xml:space="preserve">e </w:t>
      </w:r>
      <w:r w:rsidR="00914A6D" w:rsidRPr="00367E23">
        <w:t>D</w:t>
      </w:r>
      <w:r w:rsidR="007174B7" w:rsidRPr="00367E23">
        <w:t xml:space="preserve">elegações </w:t>
      </w:r>
      <w:r w:rsidR="00914A6D" w:rsidRPr="00367E23">
        <w:t>R</w:t>
      </w:r>
      <w:r w:rsidRPr="00367E23">
        <w:t xml:space="preserve">ecebidas até </w:t>
      </w:r>
      <w:r w:rsidR="00A01994" w:rsidRPr="00367E23">
        <w:t>30/09</w:t>
      </w:r>
      <w:r w:rsidR="00591BBA" w:rsidRPr="00367E23">
        <w:t>/2025</w:t>
      </w:r>
      <w:r w:rsidRPr="00367E23">
        <w:t xml:space="preserve">, quando comparadas ao mesmo período de </w:t>
      </w:r>
      <w:r w:rsidR="0022620A" w:rsidRPr="00367E23">
        <w:t>2024</w:t>
      </w:r>
      <w:r w:rsidRPr="00367E23">
        <w:t>.</w:t>
      </w:r>
      <w:r w:rsidR="005B041D" w:rsidRPr="00367E23">
        <w:t xml:space="preserve"> </w:t>
      </w:r>
      <w:r w:rsidRPr="00367E23">
        <w:t>A composição destas transferências encontra-se disposta no</w:t>
      </w:r>
      <w:r w:rsidR="00DA6729" w:rsidRPr="00367E23">
        <w:t xml:space="preserve"> Quadro 1</w:t>
      </w:r>
      <w:r w:rsidR="005662C7" w:rsidRPr="00367E23">
        <w:t>7</w:t>
      </w:r>
      <w:r w:rsidRPr="00367E23">
        <w:t xml:space="preserve">, onde se percebe que </w:t>
      </w:r>
      <w:r w:rsidR="00E30276" w:rsidRPr="00367E23">
        <w:t>8</w:t>
      </w:r>
      <w:r w:rsidR="00367E23" w:rsidRPr="00367E23">
        <w:t>7,29</w:t>
      </w:r>
      <w:r w:rsidR="00E30276" w:rsidRPr="00367E23">
        <w:t>%</w:t>
      </w:r>
      <w:r w:rsidRPr="00367E23">
        <w:t xml:space="preserve"> destas </w:t>
      </w:r>
      <w:r w:rsidRPr="00367E23">
        <w:rPr>
          <w:b/>
        </w:rPr>
        <w:t>(R$</w:t>
      </w:r>
      <w:r w:rsidR="000D1ECA" w:rsidRPr="00367E23">
        <w:rPr>
          <w:b/>
        </w:rPr>
        <w:t xml:space="preserve"> </w:t>
      </w:r>
      <w:r w:rsidR="00367E23" w:rsidRPr="00367E23">
        <w:rPr>
          <w:b/>
        </w:rPr>
        <w:t>1.204.278.336,92</w:t>
      </w:r>
      <w:r w:rsidR="004B0AFE" w:rsidRPr="00367E23">
        <w:rPr>
          <w:b/>
        </w:rPr>
        <w:t>)</w:t>
      </w:r>
      <w:r w:rsidR="006C6877" w:rsidRPr="00367E23">
        <w:rPr>
          <w:b/>
        </w:rPr>
        <w:t xml:space="preserve"> </w:t>
      </w:r>
      <w:r w:rsidRPr="00367E23">
        <w:t xml:space="preserve">se referem aos “Repasses </w:t>
      </w:r>
      <w:r w:rsidR="00987B37" w:rsidRPr="00367E23">
        <w:t>F</w:t>
      </w:r>
      <w:r w:rsidRPr="00367E23">
        <w:t xml:space="preserve">inanceiros </w:t>
      </w:r>
      <w:r w:rsidR="00987B37" w:rsidRPr="00367E23">
        <w:t>R</w:t>
      </w:r>
      <w:r w:rsidRPr="00367E23">
        <w:t xml:space="preserve">ecebidos” do MEC pela execução </w:t>
      </w:r>
      <w:r w:rsidR="008158F7" w:rsidRPr="00367E23">
        <w:t xml:space="preserve">da </w:t>
      </w:r>
      <w:r w:rsidRPr="00367E23">
        <w:t>L</w:t>
      </w:r>
      <w:r w:rsidR="008158F7" w:rsidRPr="00367E23">
        <w:t xml:space="preserve">ei </w:t>
      </w:r>
      <w:r w:rsidRPr="00367E23">
        <w:t>O</w:t>
      </w:r>
      <w:r w:rsidR="008158F7" w:rsidRPr="00367E23">
        <w:t xml:space="preserve">rçamentária </w:t>
      </w:r>
      <w:r w:rsidRPr="00367E23">
        <w:t>A</w:t>
      </w:r>
      <w:r w:rsidR="008158F7" w:rsidRPr="00367E23">
        <w:t>nual de</w:t>
      </w:r>
      <w:r w:rsidRPr="00367E23">
        <w:t xml:space="preserve"> </w:t>
      </w:r>
      <w:r w:rsidR="00591BBA" w:rsidRPr="00367E23">
        <w:t>2025</w:t>
      </w:r>
      <w:r w:rsidRPr="00367E23">
        <w:t xml:space="preserve"> e </w:t>
      </w:r>
      <w:r w:rsidR="00914A6D" w:rsidRPr="00367E23">
        <w:t>7,3</w:t>
      </w:r>
      <w:r w:rsidR="00367E23" w:rsidRPr="00367E23">
        <w:t>0</w:t>
      </w:r>
      <w:r w:rsidRPr="00367E23">
        <w:t>%</w:t>
      </w:r>
      <w:r w:rsidR="00EE3D87" w:rsidRPr="00367E23">
        <w:t xml:space="preserve"> </w:t>
      </w:r>
      <w:r w:rsidRPr="00367E23">
        <w:rPr>
          <w:b/>
        </w:rPr>
        <w:t>(R$</w:t>
      </w:r>
      <w:r w:rsidR="003D7574" w:rsidRPr="00367E23">
        <w:rPr>
          <w:b/>
        </w:rPr>
        <w:t xml:space="preserve"> </w:t>
      </w:r>
      <w:r w:rsidR="00367E23" w:rsidRPr="00367E23">
        <w:rPr>
          <w:b/>
        </w:rPr>
        <w:t>100.649.817,37</w:t>
      </w:r>
      <w:r w:rsidRPr="00367E23">
        <w:rPr>
          <w:b/>
        </w:rPr>
        <w:t>)</w:t>
      </w:r>
      <w:r w:rsidRPr="00367E23">
        <w:t xml:space="preserve"> correspondem </w:t>
      </w:r>
      <w:r w:rsidR="009F5686" w:rsidRPr="00367E23">
        <w:t>a</w:t>
      </w:r>
      <w:r w:rsidRPr="00367E23">
        <w:t xml:space="preserve"> “</w:t>
      </w:r>
      <w:r w:rsidR="009F5686" w:rsidRPr="00367E23">
        <w:t>Sub – Repasse Recebido</w:t>
      </w:r>
      <w:r w:rsidRPr="00367E23">
        <w:t>”</w:t>
      </w:r>
      <w:r w:rsidR="00987B37" w:rsidRPr="00367E23">
        <w:t xml:space="preserve"> para a UG 153054</w:t>
      </w:r>
      <w:r w:rsidRPr="00367E23">
        <w:t>.</w:t>
      </w:r>
      <w:bookmarkStart w:id="120" w:name="_Ref7122396"/>
      <w:r w:rsidR="00133719" w:rsidRPr="00367E23">
        <w:t xml:space="preserve"> </w:t>
      </w:r>
    </w:p>
    <w:p w14:paraId="0124E05E" w14:textId="77777777" w:rsidR="005662C7" w:rsidRPr="005618EE" w:rsidRDefault="005662C7" w:rsidP="00273991">
      <w:pPr>
        <w:rPr>
          <w:color w:val="C00000"/>
        </w:rPr>
      </w:pPr>
    </w:p>
    <w:p w14:paraId="0B6F410F" w14:textId="56A59F1C" w:rsidR="001035D3" w:rsidRPr="00F064FE" w:rsidRDefault="00B15135" w:rsidP="00E91EBA">
      <w:pPr>
        <w:spacing w:line="240" w:lineRule="auto"/>
        <w:ind w:firstLine="0"/>
        <w:jc w:val="center"/>
        <w:rPr>
          <w:b/>
          <w:iCs/>
          <w:sz w:val="20"/>
        </w:rPr>
      </w:pPr>
      <w:bookmarkStart w:id="121" w:name="_Toc213081644"/>
      <w:r w:rsidRPr="00F064FE">
        <w:rPr>
          <w:b/>
          <w:iCs/>
          <w:sz w:val="20"/>
        </w:rPr>
        <w:t xml:space="preserve">Quadro </w:t>
      </w:r>
      <w:r w:rsidR="008D316F" w:rsidRPr="00F064FE">
        <w:rPr>
          <w:b/>
          <w:iCs/>
          <w:sz w:val="20"/>
        </w:rPr>
        <w:fldChar w:fldCharType="begin"/>
      </w:r>
      <w:r w:rsidR="008D316F" w:rsidRPr="00F064FE">
        <w:rPr>
          <w:b/>
          <w:iCs/>
          <w:sz w:val="20"/>
        </w:rPr>
        <w:instrText xml:space="preserve"> SEQ Quadro \* ARABIC </w:instrText>
      </w:r>
      <w:r w:rsidR="008D316F" w:rsidRPr="00F064FE">
        <w:rPr>
          <w:b/>
          <w:iCs/>
          <w:sz w:val="20"/>
        </w:rPr>
        <w:fldChar w:fldCharType="separate"/>
      </w:r>
      <w:r w:rsidR="00415FD1" w:rsidRPr="00F064FE">
        <w:rPr>
          <w:b/>
          <w:iCs/>
          <w:noProof/>
          <w:sz w:val="20"/>
        </w:rPr>
        <w:t>1</w:t>
      </w:r>
      <w:r w:rsidR="007010A9" w:rsidRPr="00F064FE">
        <w:rPr>
          <w:b/>
          <w:iCs/>
          <w:noProof/>
          <w:sz w:val="20"/>
        </w:rPr>
        <w:t>7</w:t>
      </w:r>
      <w:r w:rsidR="008D316F" w:rsidRPr="00F064FE">
        <w:rPr>
          <w:b/>
          <w:iCs/>
          <w:sz w:val="20"/>
        </w:rPr>
        <w:fldChar w:fldCharType="end"/>
      </w:r>
      <w:bookmarkEnd w:id="120"/>
      <w:r w:rsidRPr="00F064FE">
        <w:rPr>
          <w:b/>
          <w:iCs/>
          <w:sz w:val="20"/>
        </w:rPr>
        <w:t xml:space="preserve"> – Transferências e Delegações </w:t>
      </w:r>
      <w:r w:rsidR="00914A6D" w:rsidRPr="00F064FE">
        <w:rPr>
          <w:b/>
          <w:iCs/>
          <w:sz w:val="20"/>
        </w:rPr>
        <w:t>R</w:t>
      </w:r>
      <w:r w:rsidRPr="00F064FE">
        <w:rPr>
          <w:b/>
          <w:iCs/>
          <w:sz w:val="20"/>
        </w:rPr>
        <w:t>ecebidas</w:t>
      </w:r>
      <w:bookmarkEnd w:id="121"/>
    </w:p>
    <w:p w14:paraId="5B3AB385" w14:textId="77777777" w:rsidR="00F46383" w:rsidRPr="005618EE" w:rsidRDefault="00F46383" w:rsidP="00E91EBA">
      <w:pPr>
        <w:spacing w:line="240" w:lineRule="auto"/>
        <w:ind w:firstLine="0"/>
        <w:jc w:val="center"/>
        <w:rPr>
          <w:b/>
          <w:iCs/>
          <w:color w:val="C00000"/>
          <w:sz w:val="20"/>
        </w:rPr>
      </w:pPr>
    </w:p>
    <w:p w14:paraId="58CC18FC" w14:textId="34A10FCF" w:rsidR="00F46383" w:rsidRPr="00F064FE" w:rsidRDefault="00F46383" w:rsidP="00F46383">
      <w:pPr>
        <w:spacing w:line="240" w:lineRule="auto"/>
        <w:ind w:firstLine="0"/>
        <w:jc w:val="right"/>
        <w:rPr>
          <w:bCs/>
          <w:iCs/>
          <w:sz w:val="16"/>
          <w:szCs w:val="16"/>
        </w:rPr>
      </w:pPr>
      <w:r w:rsidRPr="00F064FE">
        <w:rPr>
          <w:bCs/>
          <w:iCs/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1675"/>
        <w:gridCol w:w="1410"/>
        <w:gridCol w:w="793"/>
        <w:gridCol w:w="815"/>
      </w:tblGrid>
      <w:tr w:rsidR="00392AF0" w:rsidRPr="00392AF0" w14:paraId="1A39BB9A" w14:textId="77777777" w:rsidTr="00392AF0">
        <w:trPr>
          <w:trHeight w:hRule="exact" w:val="284"/>
          <w:jc w:val="center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94E04E" w14:textId="77777777" w:rsidR="00392AF0" w:rsidRPr="00392AF0" w:rsidRDefault="00392AF0" w:rsidP="00392A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Conta Contábil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156DCF34" w14:textId="77777777" w:rsidR="00392AF0" w:rsidRPr="00392AF0" w:rsidRDefault="00392AF0" w:rsidP="00392A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30/09/2025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30B2C094" w14:textId="77777777" w:rsidR="00392AF0" w:rsidRPr="00392AF0" w:rsidRDefault="00392AF0" w:rsidP="00392A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30/09/2024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5492BA91" w14:textId="77777777" w:rsidR="00392AF0" w:rsidRPr="00392AF0" w:rsidRDefault="00392AF0" w:rsidP="00392A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AH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1C0C2D7C" w14:textId="77777777" w:rsidR="00392AF0" w:rsidRPr="00392AF0" w:rsidRDefault="00392AF0" w:rsidP="00392A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AV</w:t>
            </w:r>
          </w:p>
        </w:tc>
      </w:tr>
      <w:tr w:rsidR="00392AF0" w:rsidRPr="00392AF0" w14:paraId="14F65C62" w14:textId="77777777" w:rsidTr="00392AF0">
        <w:trPr>
          <w:trHeight w:hRule="exact" w:val="284"/>
          <w:jc w:val="center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B659" w14:textId="77777777" w:rsidR="00392AF0" w:rsidRPr="00392AF0" w:rsidRDefault="00392AF0" w:rsidP="00392A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Repasse Recebido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3F0A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1.204.278.336,92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9C8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1.084.802.474,17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B82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11,01%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F081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87,29%</w:t>
            </w:r>
          </w:p>
        </w:tc>
      </w:tr>
      <w:tr w:rsidR="00392AF0" w:rsidRPr="00392AF0" w14:paraId="228D0F40" w14:textId="77777777" w:rsidTr="00392AF0">
        <w:trPr>
          <w:trHeight w:hRule="exact" w:val="284"/>
          <w:jc w:val="center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D512" w14:textId="77777777" w:rsidR="00392AF0" w:rsidRPr="00392AF0" w:rsidRDefault="00392AF0" w:rsidP="00392A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Sub-repasse Recebido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F998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100.649.817,37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FED4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85.348.589,69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F737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17,93%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C304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7,30%</w:t>
            </w:r>
          </w:p>
        </w:tc>
      </w:tr>
      <w:tr w:rsidR="00392AF0" w:rsidRPr="00392AF0" w14:paraId="1B61AE0E" w14:textId="77777777" w:rsidTr="00392AF0">
        <w:trPr>
          <w:trHeight w:hRule="exact" w:val="284"/>
          <w:jc w:val="center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D6D5" w14:textId="77777777" w:rsidR="00392AF0" w:rsidRPr="00392AF0" w:rsidRDefault="00392AF0" w:rsidP="00392A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Transferências Recebidas p/ </w:t>
            </w:r>
            <w:proofErr w:type="spellStart"/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Pgto</w:t>
            </w:r>
            <w:proofErr w:type="spellEnd"/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de RAP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5A6C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50.971.060,60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A36E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75.718.362,52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B256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-32,68%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855B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3,69%</w:t>
            </w:r>
          </w:p>
        </w:tc>
      </w:tr>
      <w:tr w:rsidR="00392AF0" w:rsidRPr="00392AF0" w14:paraId="3AB60210" w14:textId="77777777" w:rsidTr="00392AF0">
        <w:trPr>
          <w:trHeight w:hRule="exact" w:val="284"/>
          <w:jc w:val="center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1932" w14:textId="77777777" w:rsidR="00392AF0" w:rsidRPr="00392AF0" w:rsidRDefault="00392AF0" w:rsidP="00392A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Demais Transferências Recebidas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38EE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2.431,32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CAEB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0,00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65A7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100,00%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67B3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392AF0" w:rsidRPr="00392AF0" w14:paraId="4757F062" w14:textId="77777777" w:rsidTr="00392AF0">
        <w:trPr>
          <w:trHeight w:hRule="exact" w:val="284"/>
          <w:jc w:val="center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F6F4" w14:textId="77777777" w:rsidR="00392AF0" w:rsidRPr="00392AF0" w:rsidRDefault="00392AF0" w:rsidP="00392A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Movimentações de Saldos Patrimoniais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3D1FF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17.869.799,92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F816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14.401.656,81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0C4F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24,08%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DB8A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1,30%</w:t>
            </w:r>
          </w:p>
        </w:tc>
      </w:tr>
      <w:tr w:rsidR="00392AF0" w:rsidRPr="00392AF0" w14:paraId="76B60703" w14:textId="77777777" w:rsidTr="00392AF0">
        <w:trPr>
          <w:trHeight w:hRule="exact" w:val="284"/>
          <w:jc w:val="center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C2BC" w14:textId="77777777" w:rsidR="00392AF0" w:rsidRPr="00392AF0" w:rsidRDefault="00392AF0" w:rsidP="00392A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Doações/Transferências Recebidas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65B1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4.754.930,06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DE0B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1.303.761,17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FBF4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100,00%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7CB5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0,34%</w:t>
            </w:r>
          </w:p>
        </w:tc>
      </w:tr>
      <w:tr w:rsidR="00392AF0" w:rsidRPr="00392AF0" w14:paraId="59482E8B" w14:textId="77777777" w:rsidTr="00392AF0">
        <w:trPr>
          <w:trHeight w:hRule="exact" w:val="284"/>
          <w:jc w:val="center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076F" w14:textId="77777777" w:rsidR="00392AF0" w:rsidRPr="00392AF0" w:rsidRDefault="00392AF0" w:rsidP="00392A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Outras Doações/Transferências Recebidas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0537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1.152.670,50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EB4B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433.702,01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6DB1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165,77%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0A26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0,08%</w:t>
            </w:r>
          </w:p>
        </w:tc>
      </w:tr>
      <w:tr w:rsidR="00392AF0" w:rsidRPr="00392AF0" w14:paraId="00AA6F16" w14:textId="77777777" w:rsidTr="00392AF0">
        <w:trPr>
          <w:trHeight w:hRule="exact" w:val="284"/>
          <w:jc w:val="center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noWrap/>
            <w:vAlign w:val="center"/>
            <w:hideMark/>
          </w:tcPr>
          <w:p w14:paraId="412E6310" w14:textId="77777777" w:rsidR="00392AF0" w:rsidRPr="00392AF0" w:rsidRDefault="00392AF0" w:rsidP="00392A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2B9B2B1D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1.379.679.046,69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7AD1CA41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1.262.008.546,37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90DD5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9,32%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56A485B6" w14:textId="77777777" w:rsidR="00392AF0" w:rsidRPr="00392AF0" w:rsidRDefault="00392AF0" w:rsidP="00392AF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92A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100,00%</w:t>
            </w:r>
          </w:p>
        </w:tc>
      </w:tr>
    </w:tbl>
    <w:p w14:paraId="454F9745" w14:textId="0F22F6CC" w:rsidR="00FF7AB2" w:rsidRPr="00F064FE" w:rsidRDefault="00F46383" w:rsidP="00FF7AB2">
      <w:pPr>
        <w:ind w:firstLine="0"/>
        <w:rPr>
          <w:sz w:val="16"/>
          <w:szCs w:val="16"/>
        </w:rPr>
      </w:pPr>
      <w:r w:rsidRPr="00F064FE">
        <w:rPr>
          <w:sz w:val="16"/>
          <w:szCs w:val="16"/>
        </w:rPr>
        <w:t>Fonte: SIAFI, 2025 e 2024.</w:t>
      </w:r>
    </w:p>
    <w:p w14:paraId="458ABD2D" w14:textId="77777777" w:rsidR="00F46383" w:rsidRPr="005618EE" w:rsidRDefault="00F46383" w:rsidP="00FF7AB2">
      <w:pPr>
        <w:ind w:firstLine="0"/>
        <w:rPr>
          <w:color w:val="C00000"/>
          <w:sz w:val="16"/>
          <w:szCs w:val="16"/>
        </w:rPr>
      </w:pPr>
    </w:p>
    <w:p w14:paraId="0B79C0DD" w14:textId="252D49AC" w:rsidR="00696AC1" w:rsidRPr="00D62809" w:rsidRDefault="00B15135" w:rsidP="00BC0027">
      <w:pPr>
        <w:ind w:firstLine="709"/>
      </w:pPr>
      <w:r w:rsidRPr="00D62809">
        <w:lastRenderedPageBreak/>
        <w:t xml:space="preserve">Verifica-se </w:t>
      </w:r>
      <w:r w:rsidR="00FD3643" w:rsidRPr="00D62809">
        <w:t xml:space="preserve">uma redução da </w:t>
      </w:r>
      <w:r w:rsidR="00452829" w:rsidRPr="00D62809">
        <w:t>variação</w:t>
      </w:r>
      <w:r w:rsidR="00CC74D1" w:rsidRPr="00D62809">
        <w:t xml:space="preserve"> horizontal</w:t>
      </w:r>
      <w:r w:rsidR="00452829" w:rsidRPr="00D62809">
        <w:t xml:space="preserve"> </w:t>
      </w:r>
      <w:r w:rsidR="00FD3643" w:rsidRPr="00D62809">
        <w:t>d</w:t>
      </w:r>
      <w:r w:rsidR="00452829" w:rsidRPr="00D62809">
        <w:t>a</w:t>
      </w:r>
      <w:r w:rsidRPr="00D62809">
        <w:t xml:space="preserve"> conta de </w:t>
      </w:r>
      <w:r w:rsidR="00CB604C" w:rsidRPr="00D62809">
        <w:t>Transferências Recebidas para pagamento de Restos a Pagar</w:t>
      </w:r>
      <w:r w:rsidR="00B428A6" w:rsidRPr="00D62809">
        <w:t xml:space="preserve"> </w:t>
      </w:r>
      <w:r w:rsidR="00B5152D" w:rsidRPr="00D62809">
        <w:t xml:space="preserve">de </w:t>
      </w:r>
      <w:r w:rsidR="00FD3643" w:rsidRPr="00D62809">
        <w:t>-32</w:t>
      </w:r>
      <w:r w:rsidR="00D62809" w:rsidRPr="00D62809">
        <w:t>,68</w:t>
      </w:r>
      <w:r w:rsidRPr="00D62809">
        <w:t xml:space="preserve">% quando comparados </w:t>
      </w:r>
      <w:r w:rsidR="00452829" w:rsidRPr="00D62809">
        <w:t xml:space="preserve">os saldos apurados no </w:t>
      </w:r>
      <w:r w:rsidR="00A01994" w:rsidRPr="00D62809">
        <w:t>3º</w:t>
      </w:r>
      <w:r w:rsidR="00104632" w:rsidRPr="00D62809">
        <w:t xml:space="preserve"> trimestre</w:t>
      </w:r>
      <w:r w:rsidR="00B4371C" w:rsidRPr="00D62809">
        <w:t xml:space="preserve"> de </w:t>
      </w:r>
      <w:r w:rsidR="00591BBA" w:rsidRPr="00D62809">
        <w:t>2025</w:t>
      </w:r>
      <w:r w:rsidR="00677169" w:rsidRPr="00D62809">
        <w:t xml:space="preserve"> </w:t>
      </w:r>
      <w:r w:rsidR="00141193" w:rsidRPr="00D62809">
        <w:t xml:space="preserve">com o do </w:t>
      </w:r>
      <w:r w:rsidR="00A01994" w:rsidRPr="00D62809">
        <w:t>3º</w:t>
      </w:r>
      <w:r w:rsidR="00104632" w:rsidRPr="00D62809">
        <w:t xml:space="preserve"> trimestre</w:t>
      </w:r>
      <w:r w:rsidR="00184491" w:rsidRPr="00D62809">
        <w:t xml:space="preserve"> de </w:t>
      </w:r>
      <w:r w:rsidR="0022620A" w:rsidRPr="00D62809">
        <w:t>2024</w:t>
      </w:r>
      <w:r w:rsidR="002248A3" w:rsidRPr="00D62809">
        <w:t>.</w:t>
      </w:r>
    </w:p>
    <w:p w14:paraId="352EFF92" w14:textId="77777777" w:rsidR="00EB3EEF" w:rsidRPr="005618EE" w:rsidRDefault="00EB3EEF" w:rsidP="00BC0027">
      <w:pPr>
        <w:ind w:firstLine="709"/>
        <w:rPr>
          <w:iCs/>
          <w:noProof/>
          <w:color w:val="C00000"/>
          <w:szCs w:val="24"/>
        </w:rPr>
      </w:pPr>
    </w:p>
    <w:p w14:paraId="6BBCC810" w14:textId="4B5CEE3E" w:rsidR="001035D3" w:rsidRPr="0051655B" w:rsidRDefault="00001988">
      <w:pPr>
        <w:pStyle w:val="Ttulo2"/>
        <w:numPr>
          <w:ilvl w:val="0"/>
          <w:numId w:val="5"/>
        </w:numPr>
        <w:spacing w:after="240"/>
        <w:rPr>
          <w:rFonts w:ascii="Times New Roman" w:hAnsi="Times New Roman"/>
        </w:rPr>
      </w:pPr>
      <w:bookmarkStart w:id="122" w:name="_Valorização_e_Ganhos"/>
      <w:bookmarkStart w:id="123" w:name="_Ref39159644"/>
      <w:bookmarkStart w:id="124" w:name="_Ref39163896"/>
      <w:bookmarkStart w:id="125" w:name="_Toc213081590"/>
      <w:bookmarkEnd w:id="122"/>
      <w:r w:rsidRPr="0051655B">
        <w:rPr>
          <w:rFonts w:ascii="Times New Roman" w:hAnsi="Times New Roman"/>
          <w:caps w:val="0"/>
        </w:rPr>
        <w:t>Valorização e Ganhos com Ativos e Desincorporação de Passivos</w:t>
      </w:r>
      <w:bookmarkEnd w:id="123"/>
      <w:bookmarkEnd w:id="124"/>
      <w:bookmarkEnd w:id="125"/>
    </w:p>
    <w:p w14:paraId="445403F9" w14:textId="77777777" w:rsidR="00F61B17" w:rsidRPr="0051655B" w:rsidRDefault="00F61B17" w:rsidP="00F61B17">
      <w:pPr>
        <w:shd w:val="clear" w:color="auto" w:fill="FFFFFF"/>
        <w:ind w:firstLine="709"/>
        <w:rPr>
          <w:szCs w:val="24"/>
        </w:rPr>
      </w:pPr>
      <w:r w:rsidRPr="0051655B">
        <w:rPr>
          <w:szCs w:val="24"/>
        </w:rPr>
        <w:t xml:space="preserve">Este grupo de contas compreende a contrapartida da Incorporação de outros novos Ativos e a contrapartida da Desincorporação de Passivos, inclusive as baixas de passivo decorrentes do cancelamento de restos a pagar. Compreende os saldos que não serão excluídos nos demonstrativos consolidados do orçamento fiscal e da seguridade social (OFSS).  </w:t>
      </w:r>
    </w:p>
    <w:p w14:paraId="7A08F9DB" w14:textId="78467EC3" w:rsidR="002D5DFA" w:rsidRPr="0051655B" w:rsidRDefault="00F61B17" w:rsidP="00240C76">
      <w:pPr>
        <w:shd w:val="clear" w:color="auto" w:fill="FFFFFF"/>
        <w:spacing w:after="240"/>
        <w:ind w:firstLine="709"/>
        <w:rPr>
          <w:szCs w:val="24"/>
        </w:rPr>
      </w:pPr>
      <w:r w:rsidRPr="0051655B">
        <w:rPr>
          <w:szCs w:val="24"/>
        </w:rPr>
        <w:t xml:space="preserve">Em análise do grupo </w:t>
      </w:r>
      <w:r w:rsidR="00A60AEC" w:rsidRPr="0051655B">
        <w:rPr>
          <w:szCs w:val="24"/>
        </w:rPr>
        <w:t>Valoriza</w:t>
      </w:r>
      <w:r w:rsidR="00C54555" w:rsidRPr="0051655B">
        <w:rPr>
          <w:szCs w:val="24"/>
        </w:rPr>
        <w:t>çã</w:t>
      </w:r>
      <w:r w:rsidR="00A60AEC" w:rsidRPr="0051655B">
        <w:rPr>
          <w:szCs w:val="24"/>
        </w:rPr>
        <w:t>o e Ganhos com Ativos e Desincorporação de Passivos</w:t>
      </w:r>
      <w:r w:rsidRPr="0051655B">
        <w:rPr>
          <w:szCs w:val="24"/>
        </w:rPr>
        <w:t>, pode-se observar um</w:t>
      </w:r>
      <w:r w:rsidR="00DB5FE9" w:rsidRPr="0051655B">
        <w:rPr>
          <w:szCs w:val="24"/>
        </w:rPr>
        <w:t>a</w:t>
      </w:r>
      <w:r w:rsidR="0051655B" w:rsidRPr="0051655B">
        <w:rPr>
          <w:szCs w:val="24"/>
        </w:rPr>
        <w:t xml:space="preserve"> redução </w:t>
      </w:r>
      <w:r w:rsidRPr="0051655B">
        <w:rPr>
          <w:szCs w:val="24"/>
        </w:rPr>
        <w:t xml:space="preserve">de </w:t>
      </w:r>
      <w:r w:rsidR="0051655B" w:rsidRPr="0051655B">
        <w:rPr>
          <w:szCs w:val="24"/>
        </w:rPr>
        <w:t>33,90</w:t>
      </w:r>
      <w:r w:rsidRPr="0051655B">
        <w:rPr>
          <w:szCs w:val="24"/>
        </w:rPr>
        <w:t xml:space="preserve">% quando comparados os resultados apurados até o </w:t>
      </w:r>
      <w:r w:rsidR="00A01994" w:rsidRPr="0051655B">
        <w:rPr>
          <w:szCs w:val="24"/>
        </w:rPr>
        <w:t>3º</w:t>
      </w:r>
      <w:r w:rsidR="00104632" w:rsidRPr="0051655B">
        <w:rPr>
          <w:szCs w:val="24"/>
        </w:rPr>
        <w:t xml:space="preserve"> trimestre</w:t>
      </w:r>
      <w:r w:rsidR="00B4371C" w:rsidRPr="0051655B">
        <w:rPr>
          <w:szCs w:val="24"/>
        </w:rPr>
        <w:t xml:space="preserve"> de </w:t>
      </w:r>
      <w:r w:rsidR="00591BBA" w:rsidRPr="0051655B">
        <w:rPr>
          <w:szCs w:val="24"/>
        </w:rPr>
        <w:t>2025</w:t>
      </w:r>
      <w:r w:rsidR="00677169" w:rsidRPr="0051655B">
        <w:rPr>
          <w:szCs w:val="24"/>
        </w:rPr>
        <w:t xml:space="preserve"> </w:t>
      </w:r>
      <w:r w:rsidR="00B02A9C" w:rsidRPr="0051655B">
        <w:rPr>
          <w:szCs w:val="24"/>
        </w:rPr>
        <w:t xml:space="preserve">com o </w:t>
      </w:r>
      <w:r w:rsidR="00A01994" w:rsidRPr="0051655B">
        <w:rPr>
          <w:szCs w:val="24"/>
        </w:rPr>
        <w:t>3º</w:t>
      </w:r>
      <w:r w:rsidR="00104632" w:rsidRPr="0051655B">
        <w:rPr>
          <w:szCs w:val="24"/>
        </w:rPr>
        <w:t xml:space="preserve"> trimestre</w:t>
      </w:r>
      <w:r w:rsidR="008B5132" w:rsidRPr="0051655B">
        <w:rPr>
          <w:szCs w:val="24"/>
        </w:rPr>
        <w:t xml:space="preserve"> do exercício de </w:t>
      </w:r>
      <w:r w:rsidR="0022620A" w:rsidRPr="0051655B">
        <w:rPr>
          <w:szCs w:val="24"/>
        </w:rPr>
        <w:t>2024</w:t>
      </w:r>
      <w:r w:rsidRPr="0051655B">
        <w:rPr>
          <w:szCs w:val="24"/>
        </w:rPr>
        <w:t xml:space="preserve">. </w:t>
      </w:r>
      <w:r w:rsidR="00230E9F" w:rsidRPr="0051655B">
        <w:rPr>
          <w:szCs w:val="24"/>
        </w:rPr>
        <w:t xml:space="preserve">Essa variação é resultante, principalmente, da diferença nas movimentações da conta contábil </w:t>
      </w:r>
      <w:r w:rsidR="007F5ED1" w:rsidRPr="0051655B">
        <w:rPr>
          <w:szCs w:val="24"/>
        </w:rPr>
        <w:t xml:space="preserve">Ganhos com </w:t>
      </w:r>
      <w:r w:rsidR="00AE41B1" w:rsidRPr="0051655B">
        <w:rPr>
          <w:szCs w:val="24"/>
        </w:rPr>
        <w:t>Desincorporação de Passivos</w:t>
      </w:r>
      <w:r w:rsidR="00923935" w:rsidRPr="0051655B">
        <w:rPr>
          <w:szCs w:val="24"/>
        </w:rPr>
        <w:t xml:space="preserve"> </w:t>
      </w:r>
      <w:r w:rsidR="007F5ED1" w:rsidRPr="0051655B">
        <w:rPr>
          <w:szCs w:val="24"/>
        </w:rPr>
        <w:t xml:space="preserve">– </w:t>
      </w:r>
      <w:proofErr w:type="spellStart"/>
      <w:r w:rsidR="007F5ED1" w:rsidRPr="0051655B">
        <w:rPr>
          <w:szCs w:val="24"/>
        </w:rPr>
        <w:t>Intra</w:t>
      </w:r>
      <w:proofErr w:type="spellEnd"/>
      <w:r w:rsidR="007F5ED1" w:rsidRPr="0051655B">
        <w:rPr>
          <w:szCs w:val="24"/>
        </w:rPr>
        <w:t xml:space="preserve"> </w:t>
      </w:r>
      <w:r w:rsidR="00923935" w:rsidRPr="0051655B">
        <w:rPr>
          <w:szCs w:val="24"/>
        </w:rPr>
        <w:t>(baixa nos Termos de Execução Descentralizados – TED</w:t>
      </w:r>
      <w:r w:rsidR="00CA72B1" w:rsidRPr="0051655B">
        <w:rPr>
          <w:szCs w:val="24"/>
        </w:rPr>
        <w:t xml:space="preserve">, </w:t>
      </w:r>
      <w:proofErr w:type="spellStart"/>
      <w:r w:rsidR="00CA72B1" w:rsidRPr="0051655B">
        <w:rPr>
          <w:szCs w:val="24"/>
        </w:rPr>
        <w:t>UG</w:t>
      </w:r>
      <w:r w:rsidR="009029D5" w:rsidRPr="0051655B">
        <w:rPr>
          <w:szCs w:val="24"/>
        </w:rPr>
        <w:t>s</w:t>
      </w:r>
      <w:proofErr w:type="spellEnd"/>
      <w:r w:rsidR="00CA72B1" w:rsidRPr="0051655B">
        <w:rPr>
          <w:szCs w:val="24"/>
        </w:rPr>
        <w:t xml:space="preserve"> 153052 e 153054</w:t>
      </w:r>
      <w:r w:rsidR="00923935" w:rsidRPr="0051655B">
        <w:rPr>
          <w:szCs w:val="24"/>
        </w:rPr>
        <w:t>)</w:t>
      </w:r>
      <w:r w:rsidR="00763259" w:rsidRPr="0051655B">
        <w:rPr>
          <w:szCs w:val="24"/>
        </w:rPr>
        <w:t xml:space="preserve"> </w:t>
      </w:r>
      <w:r w:rsidR="00230E9F" w:rsidRPr="0051655B">
        <w:rPr>
          <w:szCs w:val="24"/>
        </w:rPr>
        <w:t>nos períodos comparados, conforme pode</w:t>
      </w:r>
      <w:r w:rsidR="007F5ED1" w:rsidRPr="0051655B">
        <w:rPr>
          <w:szCs w:val="24"/>
        </w:rPr>
        <w:t>mos</w:t>
      </w:r>
      <w:r w:rsidR="00230E9F" w:rsidRPr="0051655B">
        <w:rPr>
          <w:szCs w:val="24"/>
        </w:rPr>
        <w:t xml:space="preserve"> visualiza</w:t>
      </w:r>
      <w:r w:rsidR="007F5ED1" w:rsidRPr="0051655B">
        <w:rPr>
          <w:szCs w:val="24"/>
        </w:rPr>
        <w:t>r</w:t>
      </w:r>
      <w:r w:rsidR="00230E9F" w:rsidRPr="0051655B">
        <w:rPr>
          <w:szCs w:val="24"/>
        </w:rPr>
        <w:t xml:space="preserve"> no </w:t>
      </w:r>
      <w:r w:rsidR="00BA29AA" w:rsidRPr="0051655B">
        <w:fldChar w:fldCharType="begin"/>
      </w:r>
      <w:r w:rsidR="00BA29AA" w:rsidRPr="0051655B">
        <w:instrText xml:space="preserve">REF _Ref528185422 \h \* MERGEFORMAT </w:instrText>
      </w:r>
      <w:r w:rsidR="00BA29AA" w:rsidRPr="0051655B">
        <w:fldChar w:fldCharType="separate"/>
      </w:r>
      <w:r w:rsidR="00415FD1" w:rsidRPr="0051655B">
        <w:t>Quadro 1</w:t>
      </w:r>
      <w:r w:rsidR="003F7ED8" w:rsidRPr="0051655B">
        <w:t>8</w:t>
      </w:r>
      <w:r w:rsidR="00BA29AA" w:rsidRPr="0051655B">
        <w:fldChar w:fldCharType="end"/>
      </w:r>
      <w:r w:rsidR="00230E9F" w:rsidRPr="0051655B">
        <w:t xml:space="preserve"> que possui a seguinte composição</w:t>
      </w:r>
      <w:r w:rsidRPr="0051655B">
        <w:rPr>
          <w:szCs w:val="24"/>
        </w:rPr>
        <w:t>:</w:t>
      </w:r>
    </w:p>
    <w:p w14:paraId="14FE96A9" w14:textId="05E69728" w:rsidR="000C5211" w:rsidRPr="009464E0" w:rsidRDefault="00B15135" w:rsidP="00F34668">
      <w:pPr>
        <w:pStyle w:val="Legenda"/>
        <w:rPr>
          <w:i/>
        </w:rPr>
      </w:pPr>
      <w:bookmarkStart w:id="126" w:name="_Ref528185422"/>
      <w:bookmarkStart w:id="127" w:name="_Ref528185409"/>
      <w:bookmarkStart w:id="128" w:name="_Toc213081645"/>
      <w:r w:rsidRPr="009464E0">
        <w:t xml:space="preserve">Quadro </w:t>
      </w:r>
      <w:fldSimple w:instr=" SEQ Quadro \* ARABIC ">
        <w:r w:rsidR="00415FD1" w:rsidRPr="009464E0">
          <w:rPr>
            <w:noProof/>
          </w:rPr>
          <w:t>1</w:t>
        </w:r>
        <w:r w:rsidR="003F7ED8" w:rsidRPr="009464E0">
          <w:rPr>
            <w:noProof/>
          </w:rPr>
          <w:t>8</w:t>
        </w:r>
      </w:fldSimple>
      <w:bookmarkEnd w:id="126"/>
      <w:r w:rsidRPr="009464E0">
        <w:t xml:space="preserve"> –</w:t>
      </w:r>
      <w:r w:rsidR="00534E1D" w:rsidRPr="009464E0">
        <w:t xml:space="preserve"> </w:t>
      </w:r>
      <w:r w:rsidRPr="009464E0">
        <w:t>Valorização e Ganhos Com Ativos e Desincorporação de Passivos</w:t>
      </w:r>
      <w:bookmarkEnd w:id="127"/>
      <w:bookmarkEnd w:id="128"/>
    </w:p>
    <w:p w14:paraId="40697049" w14:textId="77777777" w:rsidR="000C5211" w:rsidRPr="005618EE" w:rsidRDefault="000C5211" w:rsidP="000C5211">
      <w:pPr>
        <w:rPr>
          <w:color w:val="C00000"/>
          <w:sz w:val="20"/>
        </w:rPr>
      </w:pPr>
    </w:p>
    <w:p w14:paraId="44A1B71F" w14:textId="77777777" w:rsidR="0073120A" w:rsidRPr="007D061F" w:rsidRDefault="0073120A" w:rsidP="0073120A">
      <w:pPr>
        <w:jc w:val="right"/>
        <w:rPr>
          <w:sz w:val="16"/>
          <w:szCs w:val="16"/>
        </w:rPr>
      </w:pPr>
      <w:r w:rsidRPr="007D061F">
        <w:rPr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8"/>
        <w:gridCol w:w="1340"/>
        <w:gridCol w:w="1340"/>
        <w:gridCol w:w="1019"/>
        <w:gridCol w:w="1214"/>
      </w:tblGrid>
      <w:tr w:rsidR="007D061F" w:rsidRPr="007D061F" w14:paraId="68E1F3F5" w14:textId="77777777" w:rsidTr="007D061F">
        <w:trPr>
          <w:trHeight w:hRule="exact" w:val="523"/>
          <w:jc w:val="center"/>
        </w:trPr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80853" w14:textId="77777777" w:rsidR="007D061F" w:rsidRPr="007D061F" w:rsidRDefault="007D061F" w:rsidP="007D061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Valorização e Ganhos Com Ativos e Desincorporação de Passivos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03F7B3" w14:textId="77777777" w:rsidR="007D061F" w:rsidRPr="007D061F" w:rsidRDefault="007D061F" w:rsidP="007D061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30/09/2025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42538F" w14:textId="77777777" w:rsidR="007D061F" w:rsidRPr="007D061F" w:rsidRDefault="007D061F" w:rsidP="007D061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30/09/2024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C9202" w14:textId="77777777" w:rsidR="007D061F" w:rsidRPr="007D061F" w:rsidRDefault="007D061F" w:rsidP="007D061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AH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A1059" w14:textId="77777777" w:rsidR="007D061F" w:rsidRPr="007D061F" w:rsidRDefault="007D061F" w:rsidP="007D061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AV</w:t>
            </w:r>
          </w:p>
        </w:tc>
      </w:tr>
      <w:tr w:rsidR="007D061F" w:rsidRPr="007D061F" w14:paraId="52AE735D" w14:textId="77777777" w:rsidTr="007D061F">
        <w:trPr>
          <w:trHeight w:hRule="exact" w:val="340"/>
          <w:jc w:val="center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DEBD" w14:textId="77777777" w:rsidR="007D061F" w:rsidRPr="007D061F" w:rsidRDefault="007D061F" w:rsidP="007D061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Outros Ganhos com Incorporação de Ativos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BF3E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14.446,08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B69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        -  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0579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100,00%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D3FE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0,04%</w:t>
            </w:r>
          </w:p>
        </w:tc>
      </w:tr>
      <w:tr w:rsidR="007D061F" w:rsidRPr="007D061F" w14:paraId="23F030CD" w14:textId="77777777" w:rsidTr="007D061F">
        <w:trPr>
          <w:trHeight w:hRule="exact" w:val="340"/>
          <w:jc w:val="center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AA8E" w14:textId="77777777" w:rsidR="007D061F" w:rsidRPr="007D061F" w:rsidRDefault="007D061F" w:rsidP="007D061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Outros Ganhos com Incorporação de Ativos - </w:t>
            </w:r>
            <w:proofErr w:type="spellStart"/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Intra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AF0C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        -  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58AB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             -  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74F4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0,00%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B6DD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7D061F" w:rsidRPr="007D061F" w14:paraId="67BD483A" w14:textId="77777777" w:rsidTr="007D061F">
        <w:trPr>
          <w:trHeight w:hRule="exact" w:val="340"/>
          <w:jc w:val="center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ED42" w14:textId="77777777" w:rsidR="007D061F" w:rsidRPr="007D061F" w:rsidRDefault="007D061F" w:rsidP="007D061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Ganhos com Desincorporação de Passivos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CD13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  54.320,88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3268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    133.171,69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BE30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-59,21%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FB66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0,15%</w:t>
            </w:r>
          </w:p>
        </w:tc>
      </w:tr>
      <w:tr w:rsidR="007D061F" w:rsidRPr="007D061F" w14:paraId="225E43B0" w14:textId="77777777" w:rsidTr="007D061F">
        <w:trPr>
          <w:trHeight w:hRule="exact" w:val="340"/>
          <w:jc w:val="center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C08B" w14:textId="77777777" w:rsidR="007D061F" w:rsidRPr="007D061F" w:rsidRDefault="007D061F" w:rsidP="007D061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Ganhos com Desincorporação de Passivos - </w:t>
            </w:r>
            <w:proofErr w:type="spellStart"/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Intra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8EC8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37.139.380,27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52EA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56.161.699,23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C70E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-33,87%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3B14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99,82%</w:t>
            </w:r>
          </w:p>
        </w:tc>
      </w:tr>
      <w:tr w:rsidR="007D061F" w:rsidRPr="007D061F" w14:paraId="3DDCB9C5" w14:textId="77777777" w:rsidTr="007D061F">
        <w:trPr>
          <w:trHeight w:hRule="exact" w:val="340"/>
          <w:jc w:val="center"/>
        </w:trPr>
        <w:tc>
          <w:tcPr>
            <w:tcW w:w="2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576D1D" w14:textId="77777777" w:rsidR="007D061F" w:rsidRPr="007D061F" w:rsidRDefault="007D061F" w:rsidP="007D061F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01B186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sz w:val="16"/>
                <w:szCs w:val="16"/>
                <w:lang w:eastAsia="pt-BR"/>
              </w:rPr>
              <w:t xml:space="preserve">       37.208.147,23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4402B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sz w:val="16"/>
                <w:szCs w:val="16"/>
                <w:lang w:eastAsia="pt-BR"/>
              </w:rPr>
              <w:t xml:space="preserve">       56.294.870,92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1E66F9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sz w:val="16"/>
                <w:szCs w:val="16"/>
                <w:lang w:eastAsia="pt-BR"/>
              </w:rPr>
              <w:t>-33,90%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611E86" w14:textId="77777777" w:rsidR="007D061F" w:rsidRPr="007D061F" w:rsidRDefault="007D061F" w:rsidP="007D061F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7D061F">
              <w:rPr>
                <w:rFonts w:eastAsia="Times New Roman"/>
                <w:sz w:val="16"/>
                <w:szCs w:val="16"/>
                <w:lang w:eastAsia="pt-BR"/>
              </w:rPr>
              <w:t>100,00%</w:t>
            </w:r>
          </w:p>
        </w:tc>
      </w:tr>
    </w:tbl>
    <w:p w14:paraId="1C2F8A9B" w14:textId="640452C9" w:rsidR="00266916" w:rsidRPr="007D061F" w:rsidRDefault="00657FE6" w:rsidP="00266916">
      <w:pPr>
        <w:ind w:firstLine="0"/>
        <w:rPr>
          <w:sz w:val="16"/>
          <w:szCs w:val="16"/>
        </w:rPr>
      </w:pPr>
      <w:r w:rsidRPr="007D061F">
        <w:rPr>
          <w:sz w:val="16"/>
          <w:szCs w:val="16"/>
        </w:rPr>
        <w:t>Fonte: SIAFI 2025 e 2024</w:t>
      </w:r>
    </w:p>
    <w:p w14:paraId="3A856009" w14:textId="77777777" w:rsidR="00C1390E" w:rsidRPr="005618EE" w:rsidRDefault="00C1390E" w:rsidP="00266916">
      <w:pPr>
        <w:ind w:firstLine="0"/>
        <w:rPr>
          <w:color w:val="C00000"/>
          <w:sz w:val="16"/>
          <w:szCs w:val="16"/>
        </w:rPr>
      </w:pPr>
    </w:p>
    <w:p w14:paraId="15C8E328" w14:textId="524D79B0" w:rsidR="001035D3" w:rsidRPr="007409B9" w:rsidRDefault="00297847" w:rsidP="008D1045">
      <w:pPr>
        <w:pStyle w:val="Ttulo2"/>
        <w:numPr>
          <w:ilvl w:val="0"/>
          <w:numId w:val="5"/>
        </w:numPr>
        <w:spacing w:before="240"/>
        <w:rPr>
          <w:rFonts w:ascii="Times New Roman" w:hAnsi="Times New Roman"/>
          <w:sz w:val="20"/>
        </w:rPr>
      </w:pPr>
      <w:bookmarkStart w:id="129" w:name="_Outras_Variações_Patrimoniais"/>
      <w:bookmarkStart w:id="130" w:name="_Ref39159661"/>
      <w:bookmarkStart w:id="131" w:name="_Toc213081591"/>
      <w:bookmarkEnd w:id="129"/>
      <w:r w:rsidRPr="007409B9">
        <w:rPr>
          <w:rFonts w:ascii="Times New Roman" w:hAnsi="Times New Roman"/>
          <w:caps w:val="0"/>
        </w:rPr>
        <w:lastRenderedPageBreak/>
        <w:t>Outras Variações Patrimoniais Aumentativas</w:t>
      </w:r>
      <w:bookmarkEnd w:id="130"/>
      <w:bookmarkEnd w:id="131"/>
      <w:r w:rsidRPr="007409B9">
        <w:rPr>
          <w:rFonts w:ascii="Times New Roman" w:hAnsi="Times New Roman"/>
          <w:caps w:val="0"/>
          <w:sz w:val="20"/>
        </w:rPr>
        <w:t xml:space="preserve">  </w:t>
      </w:r>
    </w:p>
    <w:p w14:paraId="56BF3AEA" w14:textId="0C26D203" w:rsidR="001035D3" w:rsidRPr="007409B9" w:rsidRDefault="00B15135" w:rsidP="000B29EC">
      <w:pPr>
        <w:shd w:val="clear" w:color="auto" w:fill="FFFFFF"/>
        <w:spacing w:before="240"/>
        <w:ind w:firstLine="709"/>
        <w:rPr>
          <w:szCs w:val="24"/>
        </w:rPr>
      </w:pPr>
      <w:r w:rsidRPr="007409B9">
        <w:rPr>
          <w:szCs w:val="24"/>
        </w:rPr>
        <w:t xml:space="preserve">Neste item tem-se o somatório das </w:t>
      </w:r>
      <w:r w:rsidR="00C0503D" w:rsidRPr="007409B9">
        <w:rPr>
          <w:szCs w:val="24"/>
        </w:rPr>
        <w:t>d</w:t>
      </w:r>
      <w:r w:rsidRPr="007409B9">
        <w:rPr>
          <w:szCs w:val="24"/>
        </w:rPr>
        <w:t xml:space="preserve">emais Variações Patrimoniais </w:t>
      </w:r>
      <w:r w:rsidR="00C0503D" w:rsidRPr="007409B9">
        <w:rPr>
          <w:szCs w:val="24"/>
        </w:rPr>
        <w:t>A</w:t>
      </w:r>
      <w:r w:rsidRPr="007409B9">
        <w:rPr>
          <w:szCs w:val="24"/>
        </w:rPr>
        <w:t xml:space="preserve">umentativas não incluídas nos grupos anteriores, tais como: resultado positivo da equivalência patrimonial, </w:t>
      </w:r>
      <w:r w:rsidR="00763DD3" w:rsidRPr="007409B9">
        <w:rPr>
          <w:szCs w:val="24"/>
        </w:rPr>
        <w:t>dividendos</w:t>
      </w:r>
      <w:r w:rsidR="00F347F4" w:rsidRPr="007409B9">
        <w:rPr>
          <w:szCs w:val="24"/>
        </w:rPr>
        <w:t xml:space="preserve">, restituições </w:t>
      </w:r>
      <w:r w:rsidR="00B819DF" w:rsidRPr="007409B9">
        <w:rPr>
          <w:szCs w:val="24"/>
        </w:rPr>
        <w:t xml:space="preserve">e ressarcimentos </w:t>
      </w:r>
      <w:r w:rsidR="00F347F4" w:rsidRPr="007409B9">
        <w:rPr>
          <w:szCs w:val="24"/>
        </w:rPr>
        <w:t>ao erário</w:t>
      </w:r>
      <w:r w:rsidR="00B819DF" w:rsidRPr="007409B9">
        <w:rPr>
          <w:szCs w:val="24"/>
        </w:rPr>
        <w:t>, entre outras</w:t>
      </w:r>
      <w:r w:rsidR="00763DD3" w:rsidRPr="007409B9">
        <w:rPr>
          <w:szCs w:val="24"/>
        </w:rPr>
        <w:t>.</w:t>
      </w:r>
    </w:p>
    <w:p w14:paraId="3D22E4E9" w14:textId="397031C0" w:rsidR="00C20E31" w:rsidRPr="007409B9" w:rsidRDefault="0020624C" w:rsidP="0007694A">
      <w:pPr>
        <w:shd w:val="clear" w:color="auto" w:fill="FFFFFF"/>
        <w:spacing w:after="240"/>
        <w:ind w:firstLine="709"/>
        <w:rPr>
          <w:b/>
          <w:szCs w:val="24"/>
        </w:rPr>
      </w:pPr>
      <w:r w:rsidRPr="007409B9">
        <w:rPr>
          <w:szCs w:val="24"/>
        </w:rPr>
        <w:t xml:space="preserve">Observa-se uma </w:t>
      </w:r>
      <w:r w:rsidR="00B15135" w:rsidRPr="007409B9">
        <w:rPr>
          <w:szCs w:val="24"/>
        </w:rPr>
        <w:t xml:space="preserve">variação horizontal </w:t>
      </w:r>
      <w:r w:rsidR="00C20E31" w:rsidRPr="007409B9">
        <w:rPr>
          <w:szCs w:val="24"/>
        </w:rPr>
        <w:t xml:space="preserve">negativa </w:t>
      </w:r>
      <w:r w:rsidR="00B15135" w:rsidRPr="007409B9">
        <w:rPr>
          <w:szCs w:val="24"/>
        </w:rPr>
        <w:t xml:space="preserve">de </w:t>
      </w:r>
      <w:r w:rsidR="00C0503D" w:rsidRPr="007409B9">
        <w:rPr>
          <w:szCs w:val="24"/>
        </w:rPr>
        <w:t>49,33</w:t>
      </w:r>
      <w:r w:rsidR="00B15135" w:rsidRPr="007409B9">
        <w:rPr>
          <w:szCs w:val="24"/>
        </w:rPr>
        <w:t xml:space="preserve">% apurada </w:t>
      </w:r>
      <w:r w:rsidR="00242CC6" w:rsidRPr="007409B9">
        <w:rPr>
          <w:szCs w:val="24"/>
        </w:rPr>
        <w:t>entre os valores levantados n</w:t>
      </w:r>
      <w:r w:rsidR="00B15135" w:rsidRPr="007409B9">
        <w:rPr>
          <w:szCs w:val="24"/>
        </w:rPr>
        <w:t xml:space="preserve">o </w:t>
      </w:r>
      <w:r w:rsidR="00A01994" w:rsidRPr="007409B9">
        <w:rPr>
          <w:szCs w:val="24"/>
        </w:rPr>
        <w:t>3º</w:t>
      </w:r>
      <w:r w:rsidR="00104632" w:rsidRPr="007409B9">
        <w:rPr>
          <w:szCs w:val="24"/>
        </w:rPr>
        <w:t xml:space="preserve"> trimestre</w:t>
      </w:r>
      <w:r w:rsidR="00B4371C" w:rsidRPr="007409B9">
        <w:rPr>
          <w:szCs w:val="24"/>
        </w:rPr>
        <w:t xml:space="preserve"> de </w:t>
      </w:r>
      <w:r w:rsidR="00591BBA" w:rsidRPr="007409B9">
        <w:rPr>
          <w:szCs w:val="24"/>
        </w:rPr>
        <w:t>2025</w:t>
      </w:r>
      <w:r w:rsidR="00677169" w:rsidRPr="007409B9">
        <w:rPr>
          <w:szCs w:val="24"/>
        </w:rPr>
        <w:t xml:space="preserve"> </w:t>
      </w:r>
      <w:r w:rsidR="00B15135" w:rsidRPr="007409B9">
        <w:rPr>
          <w:b/>
          <w:szCs w:val="24"/>
        </w:rPr>
        <w:t>(R$</w:t>
      </w:r>
      <w:r w:rsidR="008F63A6" w:rsidRPr="007409B9">
        <w:rPr>
          <w:b/>
          <w:szCs w:val="24"/>
        </w:rPr>
        <w:t xml:space="preserve"> </w:t>
      </w:r>
      <w:r w:rsidR="00C0503D" w:rsidRPr="007409B9">
        <w:rPr>
          <w:b/>
          <w:szCs w:val="24"/>
        </w:rPr>
        <w:t>3.100.607,61</w:t>
      </w:r>
      <w:r w:rsidR="00B15135" w:rsidRPr="007409B9">
        <w:rPr>
          <w:b/>
          <w:szCs w:val="24"/>
        </w:rPr>
        <w:t>)</w:t>
      </w:r>
      <w:r w:rsidR="00B15135" w:rsidRPr="007409B9">
        <w:rPr>
          <w:szCs w:val="24"/>
        </w:rPr>
        <w:t xml:space="preserve"> quan</w:t>
      </w:r>
      <w:r w:rsidR="00242CC6" w:rsidRPr="007409B9">
        <w:rPr>
          <w:szCs w:val="24"/>
        </w:rPr>
        <w:t xml:space="preserve">do comparado com os obtidos no </w:t>
      </w:r>
      <w:r w:rsidR="00A01994" w:rsidRPr="007409B9">
        <w:rPr>
          <w:szCs w:val="24"/>
        </w:rPr>
        <w:t>3º</w:t>
      </w:r>
      <w:r w:rsidR="00104632" w:rsidRPr="007409B9">
        <w:rPr>
          <w:szCs w:val="24"/>
        </w:rPr>
        <w:t xml:space="preserve"> trimestre</w:t>
      </w:r>
      <w:r w:rsidR="00066ACB" w:rsidRPr="007409B9">
        <w:rPr>
          <w:szCs w:val="24"/>
        </w:rPr>
        <w:t xml:space="preserve"> do exercício de </w:t>
      </w:r>
      <w:r w:rsidR="0022620A" w:rsidRPr="007409B9">
        <w:rPr>
          <w:szCs w:val="24"/>
        </w:rPr>
        <w:t>2024</w:t>
      </w:r>
      <w:r w:rsidR="00B518A8" w:rsidRPr="007409B9">
        <w:rPr>
          <w:szCs w:val="24"/>
        </w:rPr>
        <w:t xml:space="preserve"> </w:t>
      </w:r>
      <w:r w:rsidR="00B15135" w:rsidRPr="007409B9">
        <w:rPr>
          <w:b/>
          <w:szCs w:val="24"/>
        </w:rPr>
        <w:t>(R$</w:t>
      </w:r>
      <w:r w:rsidR="008F63A6" w:rsidRPr="007409B9">
        <w:rPr>
          <w:b/>
          <w:szCs w:val="24"/>
        </w:rPr>
        <w:t xml:space="preserve"> </w:t>
      </w:r>
      <w:r w:rsidR="00C0503D" w:rsidRPr="007409B9">
        <w:rPr>
          <w:b/>
          <w:szCs w:val="24"/>
        </w:rPr>
        <w:t>6.118.645,43</w:t>
      </w:r>
      <w:r w:rsidR="00B15135" w:rsidRPr="007409B9">
        <w:rPr>
          <w:b/>
          <w:szCs w:val="24"/>
        </w:rPr>
        <w:t>)</w:t>
      </w:r>
      <w:r w:rsidR="00144D0B" w:rsidRPr="007409B9">
        <w:rPr>
          <w:b/>
          <w:szCs w:val="24"/>
        </w:rPr>
        <w:t>.</w:t>
      </w:r>
    </w:p>
    <w:p w14:paraId="4342C87D" w14:textId="77777777" w:rsidR="007409B9" w:rsidRPr="005618EE" w:rsidRDefault="007409B9" w:rsidP="0007694A">
      <w:pPr>
        <w:shd w:val="clear" w:color="auto" w:fill="FFFFFF"/>
        <w:spacing w:after="240"/>
        <w:ind w:firstLine="709"/>
        <w:rPr>
          <w:b/>
          <w:color w:val="C00000"/>
          <w:szCs w:val="24"/>
        </w:rPr>
      </w:pPr>
    </w:p>
    <w:p w14:paraId="296D1550" w14:textId="39E8D287" w:rsidR="001035D3" w:rsidRPr="005559EA" w:rsidRDefault="00297847" w:rsidP="000B29EC">
      <w:pPr>
        <w:pStyle w:val="Ttulo2"/>
        <w:numPr>
          <w:ilvl w:val="0"/>
          <w:numId w:val="5"/>
        </w:numPr>
        <w:spacing w:after="240"/>
        <w:rPr>
          <w:rFonts w:ascii="Times New Roman" w:hAnsi="Times New Roman"/>
        </w:rPr>
      </w:pPr>
      <w:bookmarkStart w:id="132" w:name="_Variações_Patrimoniais_Diminutivas"/>
      <w:bookmarkStart w:id="133" w:name="_Ref39159681"/>
      <w:bookmarkStart w:id="134" w:name="_Toc213081592"/>
      <w:bookmarkEnd w:id="132"/>
      <w:r w:rsidRPr="005559EA">
        <w:rPr>
          <w:rFonts w:ascii="Times New Roman" w:hAnsi="Times New Roman"/>
          <w:caps w:val="0"/>
        </w:rPr>
        <w:t>Variações Patrimoniais Diminutivas Financeiras</w:t>
      </w:r>
      <w:bookmarkEnd w:id="133"/>
      <w:bookmarkEnd w:id="134"/>
    </w:p>
    <w:p w14:paraId="58D7791A" w14:textId="424C26A0" w:rsidR="001035D3" w:rsidRPr="005559EA" w:rsidRDefault="00B15135" w:rsidP="008C3FA8">
      <w:pPr>
        <w:shd w:val="clear" w:color="auto" w:fill="FFFFFF"/>
        <w:ind w:firstLine="709"/>
        <w:rPr>
          <w:szCs w:val="24"/>
        </w:rPr>
      </w:pPr>
      <w:r w:rsidRPr="005559EA">
        <w:rPr>
          <w:szCs w:val="24"/>
        </w:rPr>
        <w:t xml:space="preserve">Neste conjunto de contas estão apresentadas as variações patrimoniais diminutivas com operações financeiras, tais como: juros </w:t>
      </w:r>
      <w:r w:rsidR="001544B7" w:rsidRPr="005559EA">
        <w:rPr>
          <w:szCs w:val="24"/>
        </w:rPr>
        <w:t xml:space="preserve">e multas </w:t>
      </w:r>
      <w:r w:rsidRPr="005559EA">
        <w:rPr>
          <w:szCs w:val="24"/>
        </w:rPr>
        <w:t xml:space="preserve">incorridos, descontos concedidos, comissões, despesas bancárias e correções monetárias.  </w:t>
      </w:r>
    </w:p>
    <w:p w14:paraId="63701CA3" w14:textId="3DA7CCAE" w:rsidR="001035D3" w:rsidRPr="005559EA" w:rsidRDefault="00FF521D" w:rsidP="006746BD">
      <w:pPr>
        <w:shd w:val="clear" w:color="auto" w:fill="FFFFFF"/>
        <w:ind w:firstLine="709"/>
        <w:rPr>
          <w:szCs w:val="24"/>
        </w:rPr>
      </w:pPr>
      <w:r w:rsidRPr="005559EA">
        <w:rPr>
          <w:szCs w:val="24"/>
        </w:rPr>
        <w:t>A seguir</w:t>
      </w:r>
      <w:r w:rsidR="00F4014C" w:rsidRPr="005559EA">
        <w:rPr>
          <w:szCs w:val="24"/>
        </w:rPr>
        <w:t xml:space="preserve">, no </w:t>
      </w:r>
      <w:r w:rsidR="00BA29AA" w:rsidRPr="005559EA">
        <w:fldChar w:fldCharType="begin"/>
      </w:r>
      <w:r w:rsidR="00BA29AA" w:rsidRPr="005559EA">
        <w:instrText xml:space="preserve">REF _Ref528288118 \h \* MERGEFORMAT </w:instrText>
      </w:r>
      <w:r w:rsidR="00BA29AA" w:rsidRPr="005559EA">
        <w:fldChar w:fldCharType="separate"/>
      </w:r>
      <w:r w:rsidR="00415FD1" w:rsidRPr="005559EA">
        <w:t xml:space="preserve">Quadro </w:t>
      </w:r>
      <w:r w:rsidR="003D63F6" w:rsidRPr="005559EA">
        <w:t>19</w:t>
      </w:r>
      <w:r w:rsidR="00BA29AA" w:rsidRPr="005559EA">
        <w:fldChar w:fldCharType="end"/>
      </w:r>
      <w:r w:rsidR="00F4014C" w:rsidRPr="005559EA">
        <w:rPr>
          <w:szCs w:val="24"/>
        </w:rPr>
        <w:t>, apresentamos a composição do grupo Variações Patrimoniais Diminutivas Financeiras:</w:t>
      </w:r>
    </w:p>
    <w:p w14:paraId="2C8537EF" w14:textId="77777777" w:rsidR="00F10CA3" w:rsidRPr="005618EE" w:rsidRDefault="00F10CA3" w:rsidP="006746BD">
      <w:pPr>
        <w:shd w:val="clear" w:color="auto" w:fill="FFFFFF"/>
        <w:ind w:firstLine="709"/>
        <w:rPr>
          <w:color w:val="C00000"/>
          <w:sz w:val="16"/>
          <w:szCs w:val="16"/>
        </w:rPr>
      </w:pPr>
    </w:p>
    <w:p w14:paraId="15F9FF56" w14:textId="2F6515E0" w:rsidR="00494FCF" w:rsidRPr="007A0FF0" w:rsidRDefault="00B15135" w:rsidP="00F34668">
      <w:pPr>
        <w:pStyle w:val="Legenda"/>
        <w:rPr>
          <w:i/>
        </w:rPr>
      </w:pPr>
      <w:bookmarkStart w:id="135" w:name="_Ref528288118"/>
      <w:bookmarkStart w:id="136" w:name="_Ref528288111"/>
      <w:bookmarkStart w:id="137" w:name="_Toc213081646"/>
      <w:r w:rsidRPr="007A0FF0">
        <w:t xml:space="preserve">Quadro </w:t>
      </w:r>
      <w:fldSimple w:instr=" SEQ Quadro \* ARABIC ">
        <w:r w:rsidR="00386667" w:rsidRPr="007A0FF0">
          <w:rPr>
            <w:noProof/>
          </w:rPr>
          <w:t>19</w:t>
        </w:r>
      </w:fldSimple>
      <w:bookmarkEnd w:id="135"/>
      <w:r w:rsidRPr="007A0FF0">
        <w:t xml:space="preserve"> – Variações Patrimoniais Diminutivas Financeiras</w:t>
      </w:r>
      <w:bookmarkEnd w:id="136"/>
      <w:bookmarkEnd w:id="137"/>
    </w:p>
    <w:p w14:paraId="270AFF60" w14:textId="77777777" w:rsidR="00E87D2F" w:rsidRPr="005618EE" w:rsidRDefault="00E87D2F" w:rsidP="00E87D2F">
      <w:pPr>
        <w:rPr>
          <w:color w:val="C00000"/>
          <w:sz w:val="20"/>
        </w:rPr>
      </w:pPr>
    </w:p>
    <w:p w14:paraId="0B5416AA" w14:textId="0D73DA11" w:rsidR="00C46A20" w:rsidRPr="007A0FF0" w:rsidRDefault="00C46A20" w:rsidP="00C46A20">
      <w:pPr>
        <w:spacing w:line="240" w:lineRule="auto"/>
        <w:ind w:firstLine="0"/>
        <w:rPr>
          <w:rFonts w:eastAsia="Times New Roman"/>
          <w:sz w:val="16"/>
          <w:szCs w:val="16"/>
          <w:lang w:eastAsia="pt-BR"/>
        </w:rPr>
      </w:pPr>
      <w:r w:rsidRPr="007A0FF0">
        <w:rPr>
          <w:rFonts w:eastAsia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</w:t>
      </w:r>
      <w:r w:rsidR="00FE6CF3" w:rsidRPr="007A0FF0">
        <w:rPr>
          <w:rFonts w:eastAsia="Times New Roman"/>
          <w:sz w:val="16"/>
          <w:szCs w:val="16"/>
          <w:lang w:eastAsia="pt-BR"/>
        </w:rPr>
        <w:t xml:space="preserve">                           </w:t>
      </w:r>
      <w:r w:rsidRPr="007A0FF0">
        <w:rPr>
          <w:rFonts w:eastAsia="Times New Roman"/>
          <w:sz w:val="16"/>
          <w:szCs w:val="16"/>
          <w:lang w:eastAsia="pt-BR"/>
        </w:rPr>
        <w:t xml:space="preserve"> 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5"/>
        <w:gridCol w:w="1420"/>
        <w:gridCol w:w="1660"/>
        <w:gridCol w:w="1167"/>
        <w:gridCol w:w="879"/>
      </w:tblGrid>
      <w:tr w:rsidR="00F43AE2" w:rsidRPr="00F43AE2" w14:paraId="6764F775" w14:textId="77777777" w:rsidTr="00F43AE2">
        <w:trPr>
          <w:trHeight w:hRule="exact" w:val="340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55934F" w14:textId="77777777" w:rsidR="00F43AE2" w:rsidRPr="00F43AE2" w:rsidRDefault="00F43AE2" w:rsidP="00F43AE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Conta contábil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1051B" w14:textId="77777777" w:rsidR="00F43AE2" w:rsidRPr="00F43AE2" w:rsidRDefault="00F43AE2" w:rsidP="00F43AE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30/09/2025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2DBA9E" w14:textId="77777777" w:rsidR="00F43AE2" w:rsidRPr="00F43AE2" w:rsidRDefault="00F43AE2" w:rsidP="00F43AE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30/09/2024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5D2920" w14:textId="77777777" w:rsidR="00F43AE2" w:rsidRPr="00F43AE2" w:rsidRDefault="00F43AE2" w:rsidP="00F43AE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AH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F6F7D" w14:textId="77777777" w:rsidR="00F43AE2" w:rsidRPr="00F43AE2" w:rsidRDefault="00F43AE2" w:rsidP="00F43AE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AV</w:t>
            </w:r>
          </w:p>
        </w:tc>
      </w:tr>
      <w:tr w:rsidR="00F43AE2" w:rsidRPr="00F43AE2" w14:paraId="725C7FBD" w14:textId="77777777" w:rsidTr="00F43AE2">
        <w:trPr>
          <w:trHeight w:hRule="exact" w:val="34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36AC" w14:textId="77777777" w:rsidR="00F43AE2" w:rsidRPr="00F43AE2" w:rsidRDefault="00F43AE2" w:rsidP="00F43AE2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sz w:val="16"/>
                <w:szCs w:val="16"/>
                <w:lang w:eastAsia="pt-BR"/>
              </w:rPr>
              <w:t>Juros e Encargos de Mora de Aquisição de Bens e Serviços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1EED" w14:textId="77777777" w:rsidR="00F43AE2" w:rsidRPr="00F43AE2" w:rsidRDefault="00F43AE2" w:rsidP="00F43AE2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sz w:val="16"/>
                <w:szCs w:val="16"/>
                <w:lang w:eastAsia="pt-BR"/>
              </w:rPr>
              <w:t xml:space="preserve">                55.201,24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5E03" w14:textId="77777777" w:rsidR="00F43AE2" w:rsidRPr="00F43AE2" w:rsidRDefault="00F43AE2" w:rsidP="00F43AE2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sz w:val="16"/>
                <w:szCs w:val="16"/>
                <w:lang w:eastAsia="pt-BR"/>
              </w:rPr>
              <w:t xml:space="preserve">                      45.055,88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72EF" w14:textId="77777777" w:rsidR="00F43AE2" w:rsidRPr="00F43AE2" w:rsidRDefault="00F43AE2" w:rsidP="00F43AE2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sz w:val="16"/>
                <w:szCs w:val="16"/>
                <w:lang w:eastAsia="pt-BR"/>
              </w:rPr>
              <w:t>22,52%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E622" w14:textId="77777777" w:rsidR="00F43AE2" w:rsidRPr="00F43AE2" w:rsidRDefault="00F43AE2" w:rsidP="00F43AE2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sz w:val="16"/>
                <w:szCs w:val="16"/>
                <w:lang w:eastAsia="pt-BR"/>
              </w:rPr>
              <w:t>88,99%</w:t>
            </w:r>
          </w:p>
        </w:tc>
      </w:tr>
      <w:tr w:rsidR="00F43AE2" w:rsidRPr="00F43AE2" w14:paraId="1E88AFE3" w14:textId="77777777" w:rsidTr="00F43AE2">
        <w:trPr>
          <w:trHeight w:hRule="exact" w:val="34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6A3F" w14:textId="1F7A9588" w:rsidR="00F43AE2" w:rsidRPr="00F43AE2" w:rsidRDefault="00F43AE2" w:rsidP="00F43AE2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sz w:val="16"/>
                <w:szCs w:val="16"/>
                <w:lang w:eastAsia="pt-BR"/>
              </w:rPr>
              <w:t>Juros e Encargos de Mora de Obrigações Tributárias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E500" w14:textId="77777777" w:rsidR="00F43AE2" w:rsidRPr="00F43AE2" w:rsidRDefault="00F43AE2" w:rsidP="00F43AE2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sz w:val="16"/>
                <w:szCs w:val="16"/>
                <w:lang w:eastAsia="pt-BR"/>
              </w:rPr>
              <w:t xml:space="preserve">                  6.832,80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2357" w14:textId="77777777" w:rsidR="00F43AE2" w:rsidRPr="00F43AE2" w:rsidRDefault="00F43AE2" w:rsidP="00F43AE2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sz w:val="16"/>
                <w:szCs w:val="16"/>
                <w:lang w:eastAsia="pt-BR"/>
              </w:rPr>
              <w:t xml:space="preserve">                 3.055.126,97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A1A3" w14:textId="77777777" w:rsidR="00F43AE2" w:rsidRPr="00F43AE2" w:rsidRDefault="00F43AE2" w:rsidP="00F43AE2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sz w:val="16"/>
                <w:szCs w:val="16"/>
                <w:lang w:eastAsia="pt-BR"/>
              </w:rPr>
              <w:t>-99,78%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CCAD" w14:textId="77777777" w:rsidR="00F43AE2" w:rsidRPr="00F43AE2" w:rsidRDefault="00F43AE2" w:rsidP="00F43AE2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sz w:val="16"/>
                <w:szCs w:val="16"/>
                <w:lang w:eastAsia="pt-BR"/>
              </w:rPr>
              <w:t>11,01%</w:t>
            </w:r>
          </w:p>
        </w:tc>
      </w:tr>
      <w:tr w:rsidR="00F43AE2" w:rsidRPr="00F43AE2" w14:paraId="6F2792E9" w14:textId="77777777" w:rsidTr="00F43AE2">
        <w:trPr>
          <w:trHeight w:hRule="exact" w:val="340"/>
          <w:jc w:val="center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0634A" w14:textId="77777777" w:rsidR="00F43AE2" w:rsidRPr="00F43AE2" w:rsidRDefault="00F43AE2" w:rsidP="00F43AE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Total Geral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7E0731" w14:textId="77777777" w:rsidR="00F43AE2" w:rsidRPr="00F43AE2" w:rsidRDefault="00F43AE2" w:rsidP="00F43AE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          62.034,04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6BFA3" w14:textId="77777777" w:rsidR="00F43AE2" w:rsidRPr="00F43AE2" w:rsidRDefault="00F43AE2" w:rsidP="00F43AE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           3.100.182,85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52AC14" w14:textId="77777777" w:rsidR="00F43AE2" w:rsidRPr="00F43AE2" w:rsidRDefault="00F43AE2" w:rsidP="00F43AE2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sz w:val="16"/>
                <w:szCs w:val="16"/>
                <w:lang w:eastAsia="pt-BR"/>
              </w:rPr>
              <w:t>-98,00%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A04945" w14:textId="77777777" w:rsidR="00F43AE2" w:rsidRPr="00F43AE2" w:rsidRDefault="00F43AE2" w:rsidP="00F43AE2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F43AE2">
              <w:rPr>
                <w:rFonts w:eastAsia="Times New Roman"/>
                <w:sz w:val="16"/>
                <w:szCs w:val="16"/>
                <w:lang w:eastAsia="pt-BR"/>
              </w:rPr>
              <w:t>100,00%</w:t>
            </w:r>
          </w:p>
        </w:tc>
      </w:tr>
    </w:tbl>
    <w:p w14:paraId="104FD81D" w14:textId="71A76D0E" w:rsidR="00A501D1" w:rsidRPr="007A0FF0" w:rsidRDefault="00FE6CF3" w:rsidP="008F3A46">
      <w:pPr>
        <w:ind w:firstLine="0"/>
        <w:rPr>
          <w:sz w:val="16"/>
          <w:szCs w:val="16"/>
        </w:rPr>
      </w:pPr>
      <w:r w:rsidRPr="007A0FF0">
        <w:rPr>
          <w:sz w:val="16"/>
          <w:szCs w:val="16"/>
        </w:rPr>
        <w:t xml:space="preserve">Fonte: SIAFI, </w:t>
      </w:r>
      <w:r w:rsidR="0022620A" w:rsidRPr="007A0FF0">
        <w:rPr>
          <w:sz w:val="16"/>
          <w:szCs w:val="16"/>
        </w:rPr>
        <w:t>202</w:t>
      </w:r>
      <w:r w:rsidR="00E87D2F" w:rsidRPr="007A0FF0">
        <w:rPr>
          <w:sz w:val="16"/>
          <w:szCs w:val="16"/>
        </w:rPr>
        <w:t>5</w:t>
      </w:r>
      <w:r w:rsidRPr="007A0FF0">
        <w:rPr>
          <w:sz w:val="16"/>
          <w:szCs w:val="16"/>
        </w:rPr>
        <w:t xml:space="preserve"> e </w:t>
      </w:r>
      <w:r w:rsidR="00591BBA" w:rsidRPr="007A0FF0">
        <w:rPr>
          <w:sz w:val="16"/>
          <w:szCs w:val="16"/>
        </w:rPr>
        <w:t>202</w:t>
      </w:r>
      <w:r w:rsidR="00E87D2F" w:rsidRPr="007A0FF0">
        <w:rPr>
          <w:sz w:val="16"/>
          <w:szCs w:val="16"/>
        </w:rPr>
        <w:t>4.</w:t>
      </w:r>
    </w:p>
    <w:p w14:paraId="1FEB1973" w14:textId="77777777" w:rsidR="00A23942" w:rsidRPr="005618EE" w:rsidRDefault="00A23942" w:rsidP="00A23942">
      <w:pPr>
        <w:shd w:val="clear" w:color="auto" w:fill="FFFFFF"/>
        <w:ind w:firstLine="709"/>
        <w:rPr>
          <w:color w:val="C00000"/>
          <w:szCs w:val="24"/>
        </w:rPr>
      </w:pPr>
    </w:p>
    <w:p w14:paraId="67FD7891" w14:textId="6768B486" w:rsidR="00CF28B1" w:rsidRPr="005559EA" w:rsidRDefault="00A23942" w:rsidP="00CF28B1">
      <w:pPr>
        <w:shd w:val="clear" w:color="auto" w:fill="FFFFFF"/>
        <w:ind w:firstLine="709"/>
        <w:rPr>
          <w:rFonts w:eastAsia="Times New Roman"/>
          <w:szCs w:val="24"/>
          <w:lang w:eastAsia="pt-BR"/>
        </w:rPr>
      </w:pPr>
      <w:r w:rsidRPr="005559EA">
        <w:rPr>
          <w:szCs w:val="24"/>
        </w:rPr>
        <w:t>Em análise das Variações Patrimoniais Diminutivas Financeiras, pode-se observar um</w:t>
      </w:r>
      <w:r w:rsidR="00D65EE1" w:rsidRPr="005559EA">
        <w:rPr>
          <w:szCs w:val="24"/>
        </w:rPr>
        <w:t>a</w:t>
      </w:r>
      <w:r w:rsidRPr="005559EA">
        <w:rPr>
          <w:szCs w:val="24"/>
        </w:rPr>
        <w:t xml:space="preserve"> </w:t>
      </w:r>
      <w:r w:rsidR="00D65EE1" w:rsidRPr="005559EA">
        <w:rPr>
          <w:szCs w:val="24"/>
        </w:rPr>
        <w:t>diminuição</w:t>
      </w:r>
      <w:r w:rsidRPr="005559EA">
        <w:rPr>
          <w:szCs w:val="24"/>
        </w:rPr>
        <w:t xml:space="preserve"> de </w:t>
      </w:r>
      <w:r w:rsidR="002B3AAE" w:rsidRPr="005559EA">
        <w:rPr>
          <w:szCs w:val="24"/>
        </w:rPr>
        <w:t>98</w:t>
      </w:r>
      <w:r w:rsidR="00E06912" w:rsidRPr="005559EA">
        <w:rPr>
          <w:szCs w:val="24"/>
        </w:rPr>
        <w:t>,</w:t>
      </w:r>
      <w:r w:rsidR="002B3AAE" w:rsidRPr="005559EA">
        <w:rPr>
          <w:szCs w:val="24"/>
        </w:rPr>
        <w:t>00</w:t>
      </w:r>
      <w:r w:rsidRPr="005559EA">
        <w:rPr>
          <w:szCs w:val="24"/>
        </w:rPr>
        <w:t xml:space="preserve">% nos valores apurados no </w:t>
      </w:r>
      <w:r w:rsidR="00A01994" w:rsidRPr="005559EA">
        <w:rPr>
          <w:szCs w:val="24"/>
        </w:rPr>
        <w:t>3º</w:t>
      </w:r>
      <w:r w:rsidR="00104632" w:rsidRPr="005559EA">
        <w:rPr>
          <w:szCs w:val="24"/>
        </w:rPr>
        <w:t xml:space="preserve"> trimestre</w:t>
      </w:r>
      <w:r w:rsidRPr="005559EA">
        <w:rPr>
          <w:szCs w:val="24"/>
        </w:rPr>
        <w:t xml:space="preserve"> de </w:t>
      </w:r>
      <w:r w:rsidR="00591BBA" w:rsidRPr="005559EA">
        <w:rPr>
          <w:szCs w:val="24"/>
        </w:rPr>
        <w:t>2025</w:t>
      </w:r>
      <w:r w:rsidR="00E06912" w:rsidRPr="005559EA">
        <w:rPr>
          <w:szCs w:val="24"/>
        </w:rPr>
        <w:t xml:space="preserve"> comparados com o </w:t>
      </w:r>
      <w:r w:rsidR="00D65EE1" w:rsidRPr="005559EA">
        <w:rPr>
          <w:szCs w:val="24"/>
        </w:rPr>
        <w:t>mesmo</w:t>
      </w:r>
      <w:r w:rsidR="00E06912" w:rsidRPr="005559EA">
        <w:rPr>
          <w:szCs w:val="24"/>
        </w:rPr>
        <w:t xml:space="preserve"> período de 2024</w:t>
      </w:r>
      <w:r w:rsidRPr="005559EA">
        <w:rPr>
          <w:szCs w:val="24"/>
        </w:rPr>
        <w:t xml:space="preserve">, </w:t>
      </w:r>
      <w:r w:rsidR="00E06912" w:rsidRPr="005559EA">
        <w:rPr>
          <w:szCs w:val="24"/>
        </w:rPr>
        <w:t>impactado</w:t>
      </w:r>
      <w:r w:rsidRPr="005559EA">
        <w:rPr>
          <w:szCs w:val="24"/>
        </w:rPr>
        <w:t xml:space="preserve"> </w:t>
      </w:r>
      <w:r w:rsidR="00DC6750" w:rsidRPr="005559EA">
        <w:rPr>
          <w:szCs w:val="24"/>
        </w:rPr>
        <w:t xml:space="preserve">principalmente </w:t>
      </w:r>
      <w:r w:rsidR="002B3AAE" w:rsidRPr="005559EA">
        <w:rPr>
          <w:szCs w:val="24"/>
        </w:rPr>
        <w:t>pela redução drástica d</w:t>
      </w:r>
      <w:r w:rsidR="00E06912" w:rsidRPr="005559EA">
        <w:rPr>
          <w:szCs w:val="24"/>
        </w:rPr>
        <w:t>os</w:t>
      </w:r>
      <w:r w:rsidR="00CF28B1" w:rsidRPr="005559EA">
        <w:rPr>
          <w:szCs w:val="24"/>
        </w:rPr>
        <w:t xml:space="preserve"> </w:t>
      </w:r>
      <w:r w:rsidR="00CF28B1" w:rsidRPr="005559EA">
        <w:rPr>
          <w:rFonts w:eastAsia="Times New Roman"/>
          <w:szCs w:val="24"/>
          <w:lang w:eastAsia="pt-BR"/>
        </w:rPr>
        <w:t xml:space="preserve">Juros e Encargos de Mora de </w:t>
      </w:r>
      <w:r w:rsidR="002B3AAE" w:rsidRPr="005559EA">
        <w:rPr>
          <w:rFonts w:eastAsia="Times New Roman"/>
          <w:szCs w:val="24"/>
          <w:lang w:eastAsia="pt-BR"/>
        </w:rPr>
        <w:t>Obrigações Tributárias</w:t>
      </w:r>
      <w:r w:rsidR="00CF28B1" w:rsidRPr="005559EA">
        <w:rPr>
          <w:rFonts w:eastAsia="Times New Roman"/>
          <w:szCs w:val="24"/>
          <w:lang w:eastAsia="pt-BR"/>
        </w:rPr>
        <w:t xml:space="preserve">, com saldo de </w:t>
      </w:r>
      <w:r w:rsidR="00CF28B1" w:rsidRPr="005559EA">
        <w:rPr>
          <w:rFonts w:eastAsia="Times New Roman"/>
          <w:b/>
          <w:bCs/>
          <w:szCs w:val="24"/>
          <w:lang w:eastAsia="pt-BR"/>
        </w:rPr>
        <w:t>R$</w:t>
      </w:r>
      <w:r w:rsidR="00486921" w:rsidRPr="005559EA">
        <w:rPr>
          <w:rFonts w:eastAsia="Times New Roman"/>
          <w:b/>
          <w:bCs/>
          <w:szCs w:val="24"/>
          <w:lang w:eastAsia="pt-BR"/>
        </w:rPr>
        <w:t xml:space="preserve"> </w:t>
      </w:r>
      <w:r w:rsidR="002B3AAE" w:rsidRPr="005559EA">
        <w:rPr>
          <w:rFonts w:eastAsia="Times New Roman"/>
          <w:b/>
          <w:bCs/>
          <w:szCs w:val="24"/>
          <w:lang w:eastAsia="pt-BR"/>
        </w:rPr>
        <w:t>6</w:t>
      </w:r>
      <w:r w:rsidR="00E06912" w:rsidRPr="005559EA">
        <w:rPr>
          <w:rFonts w:eastAsia="Times New Roman"/>
          <w:b/>
          <w:bCs/>
          <w:szCs w:val="24"/>
          <w:lang w:eastAsia="pt-BR"/>
        </w:rPr>
        <w:t>.</w:t>
      </w:r>
      <w:r w:rsidR="002B3AAE" w:rsidRPr="005559EA">
        <w:rPr>
          <w:rFonts w:eastAsia="Times New Roman"/>
          <w:b/>
          <w:bCs/>
          <w:szCs w:val="24"/>
          <w:lang w:eastAsia="pt-BR"/>
        </w:rPr>
        <w:t>832,80.</w:t>
      </w:r>
      <w:r w:rsidR="00CF28B1" w:rsidRPr="005559EA">
        <w:rPr>
          <w:rFonts w:eastAsia="Times New Roman"/>
          <w:szCs w:val="24"/>
          <w:lang w:eastAsia="pt-BR"/>
        </w:rPr>
        <w:t xml:space="preserve"> </w:t>
      </w:r>
      <w:r w:rsidR="002B3AAE" w:rsidRPr="005559EA">
        <w:rPr>
          <w:rFonts w:eastAsia="Times New Roman"/>
          <w:szCs w:val="24"/>
          <w:lang w:eastAsia="pt-BR"/>
        </w:rPr>
        <w:t xml:space="preserve">Porém, houve aumento de 22,52% nos Juros e Encargos de mora de Aquisição de Bens e Serviços </w:t>
      </w:r>
      <w:r w:rsidR="00E06912" w:rsidRPr="005559EA">
        <w:rPr>
          <w:rFonts w:eastAsia="Times New Roman"/>
          <w:szCs w:val="24"/>
          <w:lang w:eastAsia="pt-BR"/>
        </w:rPr>
        <w:t>e</w:t>
      </w:r>
      <w:r w:rsidR="00CF28B1" w:rsidRPr="005559EA">
        <w:rPr>
          <w:rFonts w:eastAsia="Times New Roman"/>
          <w:bCs/>
          <w:szCs w:val="24"/>
          <w:lang w:eastAsia="pt-BR"/>
        </w:rPr>
        <w:t xml:space="preserve"> </w:t>
      </w:r>
      <w:r w:rsidR="00E06912" w:rsidRPr="005559EA">
        <w:rPr>
          <w:rFonts w:eastAsia="Times New Roman"/>
          <w:bCs/>
          <w:szCs w:val="24"/>
          <w:lang w:eastAsia="pt-BR"/>
        </w:rPr>
        <w:t xml:space="preserve">que é composto </w:t>
      </w:r>
      <w:r w:rsidR="00CF28B1" w:rsidRPr="005559EA">
        <w:rPr>
          <w:rFonts w:eastAsia="Times New Roman"/>
          <w:szCs w:val="24"/>
          <w:lang w:eastAsia="pt-BR"/>
        </w:rPr>
        <w:t xml:space="preserve">basicamente por juros decorrentes do atraso no pagamento de faturas de empresas prestadoras de serviços continuados como, por exemplo, </w:t>
      </w:r>
      <w:r w:rsidR="00594382" w:rsidRPr="005559EA">
        <w:rPr>
          <w:rFonts w:eastAsia="Times New Roman"/>
          <w:szCs w:val="24"/>
          <w:lang w:eastAsia="pt-BR"/>
        </w:rPr>
        <w:t>e</w:t>
      </w:r>
      <w:r w:rsidR="00CF28B1" w:rsidRPr="005559EA">
        <w:rPr>
          <w:rFonts w:eastAsia="Times New Roman"/>
          <w:szCs w:val="24"/>
          <w:lang w:eastAsia="pt-BR"/>
        </w:rPr>
        <w:t xml:space="preserve">nergia </w:t>
      </w:r>
      <w:r w:rsidR="00594382" w:rsidRPr="005559EA">
        <w:rPr>
          <w:rFonts w:eastAsia="Times New Roman"/>
          <w:szCs w:val="24"/>
          <w:lang w:eastAsia="pt-BR"/>
        </w:rPr>
        <w:t>e</w:t>
      </w:r>
      <w:r w:rsidR="00CF28B1" w:rsidRPr="005559EA">
        <w:rPr>
          <w:rFonts w:eastAsia="Times New Roman"/>
          <w:szCs w:val="24"/>
          <w:lang w:eastAsia="pt-BR"/>
        </w:rPr>
        <w:t>létrica</w:t>
      </w:r>
      <w:r w:rsidR="00594382" w:rsidRPr="005559EA">
        <w:rPr>
          <w:rFonts w:eastAsia="Times New Roman"/>
          <w:szCs w:val="24"/>
          <w:lang w:eastAsia="pt-BR"/>
        </w:rPr>
        <w:t>.</w:t>
      </w:r>
    </w:p>
    <w:p w14:paraId="2FDAED88" w14:textId="1856A9B9" w:rsidR="001035D3" w:rsidRPr="00297ACB" w:rsidRDefault="001D662D" w:rsidP="00C959E4">
      <w:pPr>
        <w:pStyle w:val="Ttulo2"/>
        <w:numPr>
          <w:ilvl w:val="0"/>
          <w:numId w:val="5"/>
        </w:numPr>
        <w:spacing w:before="240"/>
        <w:rPr>
          <w:rFonts w:ascii="Times New Roman" w:eastAsia="Times New Roman" w:hAnsi="Times New Roman"/>
          <w:caps w:val="0"/>
          <w:lang w:eastAsia="pt-BR"/>
        </w:rPr>
      </w:pPr>
      <w:bookmarkStart w:id="138" w:name="_Transferências_e_Delegações"/>
      <w:bookmarkStart w:id="139" w:name="_Toc213081593"/>
      <w:bookmarkEnd w:id="138"/>
      <w:r w:rsidRPr="00297ACB">
        <w:rPr>
          <w:rFonts w:ascii="Times New Roman" w:eastAsia="Times New Roman" w:hAnsi="Times New Roman"/>
          <w:caps w:val="0"/>
          <w:lang w:eastAsia="pt-BR"/>
        </w:rPr>
        <w:lastRenderedPageBreak/>
        <w:t>Transferências e Delegações concedidas</w:t>
      </w:r>
      <w:bookmarkEnd w:id="139"/>
    </w:p>
    <w:p w14:paraId="1CFC71CA" w14:textId="77777777" w:rsidR="005559EA" w:rsidRPr="00297ACB" w:rsidRDefault="005559EA" w:rsidP="00C959E4">
      <w:pPr>
        <w:ind w:firstLine="709"/>
        <w:rPr>
          <w:rFonts w:eastAsia="Times New Roman"/>
          <w:szCs w:val="24"/>
          <w:lang w:eastAsia="pt-BR"/>
        </w:rPr>
      </w:pPr>
    </w:p>
    <w:p w14:paraId="698EA02A" w14:textId="2DD344A0" w:rsidR="001035D3" w:rsidRPr="00297ACB" w:rsidRDefault="00B15135" w:rsidP="00C959E4">
      <w:pPr>
        <w:ind w:firstLine="709"/>
        <w:rPr>
          <w:rFonts w:eastAsia="Times New Roman"/>
          <w:szCs w:val="24"/>
          <w:lang w:eastAsia="pt-BR"/>
        </w:rPr>
      </w:pPr>
      <w:r w:rsidRPr="00297ACB">
        <w:rPr>
          <w:rFonts w:eastAsia="Times New Roman"/>
          <w:szCs w:val="24"/>
          <w:lang w:eastAsia="pt-BR"/>
        </w:rPr>
        <w:t xml:space="preserve">Neste grupo de contas está compreendido o somatório das </w:t>
      </w:r>
      <w:r w:rsidR="008062D1" w:rsidRPr="00297ACB">
        <w:rPr>
          <w:rFonts w:eastAsia="Times New Roman"/>
          <w:szCs w:val="24"/>
          <w:lang w:eastAsia="pt-BR"/>
        </w:rPr>
        <w:t>V</w:t>
      </w:r>
      <w:r w:rsidRPr="00297ACB">
        <w:rPr>
          <w:rFonts w:eastAsia="Times New Roman"/>
          <w:szCs w:val="24"/>
          <w:lang w:eastAsia="pt-BR"/>
        </w:rPr>
        <w:t xml:space="preserve">ariações </w:t>
      </w:r>
      <w:r w:rsidR="008062D1" w:rsidRPr="00297ACB">
        <w:rPr>
          <w:rFonts w:eastAsia="Times New Roman"/>
          <w:szCs w:val="24"/>
          <w:lang w:eastAsia="pt-BR"/>
        </w:rPr>
        <w:t>P</w:t>
      </w:r>
      <w:r w:rsidRPr="00297ACB">
        <w:rPr>
          <w:rFonts w:eastAsia="Times New Roman"/>
          <w:szCs w:val="24"/>
          <w:lang w:eastAsia="pt-BR"/>
        </w:rPr>
        <w:t xml:space="preserve">atrimoniais </w:t>
      </w:r>
      <w:r w:rsidR="008062D1" w:rsidRPr="00297ACB">
        <w:rPr>
          <w:rFonts w:eastAsia="Times New Roman"/>
          <w:szCs w:val="24"/>
          <w:lang w:eastAsia="pt-BR"/>
        </w:rPr>
        <w:t>D</w:t>
      </w:r>
      <w:r w:rsidRPr="00297ACB">
        <w:rPr>
          <w:rFonts w:eastAsia="Times New Roman"/>
          <w:szCs w:val="24"/>
          <w:lang w:eastAsia="pt-BR"/>
        </w:rPr>
        <w:t xml:space="preserve">iminutivas com </w:t>
      </w:r>
      <w:r w:rsidR="00392AF0" w:rsidRPr="00297ACB">
        <w:rPr>
          <w:rFonts w:eastAsia="Times New Roman"/>
          <w:szCs w:val="24"/>
          <w:lang w:eastAsia="pt-BR"/>
        </w:rPr>
        <w:t>as T</w:t>
      </w:r>
      <w:r w:rsidRPr="00297ACB">
        <w:rPr>
          <w:rFonts w:eastAsia="Times New Roman"/>
          <w:szCs w:val="24"/>
          <w:lang w:eastAsia="pt-BR"/>
        </w:rPr>
        <w:t xml:space="preserve">ransferências </w:t>
      </w:r>
      <w:r w:rsidR="00392AF0" w:rsidRPr="00297ACB">
        <w:rPr>
          <w:rFonts w:eastAsia="Times New Roman"/>
          <w:szCs w:val="24"/>
          <w:lang w:eastAsia="pt-BR"/>
        </w:rPr>
        <w:t>I</w:t>
      </w:r>
      <w:r w:rsidRPr="00297ACB">
        <w:rPr>
          <w:rFonts w:eastAsia="Times New Roman"/>
          <w:szCs w:val="24"/>
          <w:lang w:eastAsia="pt-BR"/>
        </w:rPr>
        <w:t xml:space="preserve">ntergovernamentais, </w:t>
      </w:r>
      <w:proofErr w:type="gramStart"/>
      <w:r w:rsidR="00392AF0" w:rsidRPr="00297ACB">
        <w:rPr>
          <w:rFonts w:eastAsia="Times New Roman"/>
          <w:szCs w:val="24"/>
          <w:lang w:eastAsia="pt-BR"/>
        </w:rPr>
        <w:t>I</w:t>
      </w:r>
      <w:r w:rsidRPr="00297ACB">
        <w:rPr>
          <w:rFonts w:eastAsia="Times New Roman"/>
          <w:szCs w:val="24"/>
          <w:lang w:eastAsia="pt-BR"/>
        </w:rPr>
        <w:t>ntragovernamentais</w:t>
      </w:r>
      <w:proofErr w:type="gramEnd"/>
      <w:r w:rsidRPr="00297ACB">
        <w:rPr>
          <w:rFonts w:eastAsia="Times New Roman"/>
          <w:szCs w:val="24"/>
          <w:lang w:eastAsia="pt-BR"/>
        </w:rPr>
        <w:t xml:space="preserve">, </w:t>
      </w:r>
      <w:r w:rsidR="00392AF0" w:rsidRPr="00297ACB">
        <w:rPr>
          <w:rFonts w:eastAsia="Times New Roman"/>
          <w:szCs w:val="24"/>
          <w:lang w:eastAsia="pt-BR"/>
        </w:rPr>
        <w:t>à</w:t>
      </w:r>
      <w:r w:rsidRPr="00297ACB">
        <w:rPr>
          <w:rFonts w:eastAsia="Times New Roman"/>
          <w:szCs w:val="24"/>
          <w:lang w:eastAsia="pt-BR"/>
        </w:rPr>
        <w:t xml:space="preserve"> </w:t>
      </w:r>
      <w:r w:rsidR="00392AF0" w:rsidRPr="00297ACB">
        <w:rPr>
          <w:rFonts w:eastAsia="Times New Roman"/>
          <w:szCs w:val="24"/>
          <w:lang w:eastAsia="pt-BR"/>
        </w:rPr>
        <w:t>I</w:t>
      </w:r>
      <w:r w:rsidRPr="00297ACB">
        <w:rPr>
          <w:rFonts w:eastAsia="Times New Roman"/>
          <w:szCs w:val="24"/>
          <w:lang w:eastAsia="pt-BR"/>
        </w:rPr>
        <w:t xml:space="preserve">nstituições </w:t>
      </w:r>
      <w:proofErr w:type="spellStart"/>
      <w:r w:rsidR="00392AF0" w:rsidRPr="00297ACB">
        <w:rPr>
          <w:rFonts w:eastAsia="Times New Roman"/>
          <w:szCs w:val="24"/>
          <w:lang w:eastAsia="pt-BR"/>
        </w:rPr>
        <w:t>M</w:t>
      </w:r>
      <w:r w:rsidRPr="00297ACB">
        <w:rPr>
          <w:rFonts w:eastAsia="Times New Roman"/>
          <w:szCs w:val="24"/>
          <w:lang w:eastAsia="pt-BR"/>
        </w:rPr>
        <w:t>ultigovernamentais</w:t>
      </w:r>
      <w:proofErr w:type="spellEnd"/>
      <w:r w:rsidRPr="00297ACB">
        <w:rPr>
          <w:rFonts w:eastAsia="Times New Roman"/>
          <w:szCs w:val="24"/>
          <w:lang w:eastAsia="pt-BR"/>
        </w:rPr>
        <w:t xml:space="preserve">, </w:t>
      </w:r>
      <w:r w:rsidR="00392AF0" w:rsidRPr="00297ACB">
        <w:rPr>
          <w:rFonts w:eastAsia="Times New Roman"/>
          <w:szCs w:val="24"/>
          <w:lang w:eastAsia="pt-BR"/>
        </w:rPr>
        <w:t xml:space="preserve">para </w:t>
      </w:r>
      <w:r w:rsidRPr="00297ACB">
        <w:rPr>
          <w:rFonts w:eastAsia="Times New Roman"/>
          <w:szCs w:val="24"/>
          <w:lang w:eastAsia="pt-BR"/>
        </w:rPr>
        <w:t>a</w:t>
      </w:r>
      <w:r w:rsidR="00392AF0" w:rsidRPr="00297ACB">
        <w:rPr>
          <w:rFonts w:eastAsia="Times New Roman"/>
          <w:szCs w:val="24"/>
          <w:lang w:eastAsia="pt-BR"/>
        </w:rPr>
        <w:t>s</w:t>
      </w:r>
      <w:r w:rsidRPr="00297ACB">
        <w:rPr>
          <w:rFonts w:eastAsia="Times New Roman"/>
          <w:szCs w:val="24"/>
          <w:lang w:eastAsia="pt-BR"/>
        </w:rPr>
        <w:t xml:space="preserve"> </w:t>
      </w:r>
      <w:r w:rsidR="00392AF0" w:rsidRPr="00297ACB">
        <w:rPr>
          <w:rFonts w:eastAsia="Times New Roman"/>
          <w:szCs w:val="24"/>
          <w:lang w:eastAsia="pt-BR"/>
        </w:rPr>
        <w:t>I</w:t>
      </w:r>
      <w:r w:rsidRPr="00297ACB">
        <w:rPr>
          <w:rFonts w:eastAsia="Times New Roman"/>
          <w:szCs w:val="24"/>
          <w:lang w:eastAsia="pt-BR"/>
        </w:rPr>
        <w:t xml:space="preserve">nstituições </w:t>
      </w:r>
      <w:r w:rsidR="00392AF0" w:rsidRPr="00297ACB">
        <w:rPr>
          <w:rFonts w:eastAsia="Times New Roman"/>
          <w:szCs w:val="24"/>
          <w:lang w:eastAsia="pt-BR"/>
        </w:rPr>
        <w:t>P</w:t>
      </w:r>
      <w:r w:rsidRPr="00297ACB">
        <w:rPr>
          <w:rFonts w:eastAsia="Times New Roman"/>
          <w:szCs w:val="24"/>
          <w:lang w:eastAsia="pt-BR"/>
        </w:rPr>
        <w:t xml:space="preserve">rivadas com ou sem fins lucrativos, </w:t>
      </w:r>
      <w:r w:rsidR="00392AF0" w:rsidRPr="00297ACB">
        <w:rPr>
          <w:rFonts w:eastAsia="Times New Roman"/>
          <w:szCs w:val="24"/>
          <w:lang w:eastAsia="pt-BR"/>
        </w:rPr>
        <w:t>T</w:t>
      </w:r>
      <w:r w:rsidRPr="00297ACB">
        <w:rPr>
          <w:rFonts w:eastAsia="Times New Roman"/>
          <w:szCs w:val="24"/>
          <w:lang w:eastAsia="pt-BR"/>
        </w:rPr>
        <w:t xml:space="preserve">ransferências a </w:t>
      </w:r>
      <w:r w:rsidR="00392AF0" w:rsidRPr="00297ACB">
        <w:rPr>
          <w:rFonts w:eastAsia="Times New Roman"/>
          <w:szCs w:val="24"/>
          <w:lang w:eastAsia="pt-BR"/>
        </w:rPr>
        <w:t>C</w:t>
      </w:r>
      <w:r w:rsidRPr="00297ACB">
        <w:rPr>
          <w:rFonts w:eastAsia="Times New Roman"/>
          <w:szCs w:val="24"/>
          <w:lang w:eastAsia="pt-BR"/>
        </w:rPr>
        <w:t xml:space="preserve">onvênios e </w:t>
      </w:r>
      <w:r w:rsidR="00392AF0" w:rsidRPr="00297ACB">
        <w:rPr>
          <w:rFonts w:eastAsia="Times New Roman"/>
          <w:szCs w:val="24"/>
          <w:lang w:eastAsia="pt-BR"/>
        </w:rPr>
        <w:t>ainda as T</w:t>
      </w:r>
      <w:r w:rsidRPr="00297ACB">
        <w:rPr>
          <w:rFonts w:eastAsia="Times New Roman"/>
          <w:szCs w:val="24"/>
          <w:lang w:eastAsia="pt-BR"/>
        </w:rPr>
        <w:t xml:space="preserve">ransferências ao </w:t>
      </w:r>
      <w:r w:rsidR="00392AF0" w:rsidRPr="00297ACB">
        <w:rPr>
          <w:rFonts w:eastAsia="Times New Roman"/>
          <w:szCs w:val="24"/>
          <w:lang w:eastAsia="pt-BR"/>
        </w:rPr>
        <w:t>E</w:t>
      </w:r>
      <w:r w:rsidRPr="00297ACB">
        <w:rPr>
          <w:rFonts w:eastAsia="Times New Roman"/>
          <w:szCs w:val="24"/>
          <w:lang w:eastAsia="pt-BR"/>
        </w:rPr>
        <w:t>xterior.</w:t>
      </w:r>
    </w:p>
    <w:p w14:paraId="51A20BBC" w14:textId="405405F0" w:rsidR="00C36A06" w:rsidRPr="00297ACB" w:rsidRDefault="00B15135" w:rsidP="00C959E4">
      <w:pPr>
        <w:ind w:firstLine="709"/>
        <w:rPr>
          <w:rFonts w:ascii="Arial" w:eastAsia="Times New Roman" w:hAnsi="Arial" w:cs="Arial"/>
          <w:sz w:val="20"/>
          <w:lang w:eastAsia="pt-BR"/>
        </w:rPr>
      </w:pPr>
      <w:r w:rsidRPr="00297ACB">
        <w:rPr>
          <w:rFonts w:eastAsia="Times New Roman"/>
          <w:szCs w:val="24"/>
          <w:lang w:eastAsia="pt-BR"/>
        </w:rPr>
        <w:t>Analis</w:t>
      </w:r>
      <w:r w:rsidR="00C959E4" w:rsidRPr="00297ACB">
        <w:rPr>
          <w:rFonts w:eastAsia="Times New Roman"/>
          <w:szCs w:val="24"/>
          <w:lang w:eastAsia="pt-BR"/>
        </w:rPr>
        <w:t>ando</w:t>
      </w:r>
      <w:r w:rsidRPr="00297ACB">
        <w:rPr>
          <w:rFonts w:eastAsia="Times New Roman"/>
          <w:szCs w:val="24"/>
          <w:lang w:eastAsia="pt-BR"/>
        </w:rPr>
        <w:t xml:space="preserve"> </w:t>
      </w:r>
      <w:r w:rsidR="003546B7" w:rsidRPr="00297ACB">
        <w:rPr>
          <w:rFonts w:eastAsia="Times New Roman"/>
          <w:szCs w:val="24"/>
          <w:lang w:eastAsia="pt-BR"/>
        </w:rPr>
        <w:t>es</w:t>
      </w:r>
      <w:r w:rsidR="00C959E4" w:rsidRPr="00297ACB">
        <w:rPr>
          <w:rFonts w:eastAsia="Times New Roman"/>
          <w:szCs w:val="24"/>
          <w:lang w:eastAsia="pt-BR"/>
        </w:rPr>
        <w:t>s</w:t>
      </w:r>
      <w:r w:rsidR="003546B7" w:rsidRPr="00297ACB">
        <w:rPr>
          <w:rFonts w:eastAsia="Times New Roman"/>
          <w:szCs w:val="24"/>
          <w:lang w:eastAsia="pt-BR"/>
        </w:rPr>
        <w:t>e grupo</w:t>
      </w:r>
      <w:r w:rsidR="00C959E4" w:rsidRPr="00297ACB">
        <w:rPr>
          <w:rFonts w:eastAsia="Times New Roman"/>
          <w:szCs w:val="24"/>
          <w:lang w:eastAsia="pt-BR"/>
        </w:rPr>
        <w:t>,</w:t>
      </w:r>
      <w:r w:rsidR="003546B7" w:rsidRPr="00297ACB">
        <w:rPr>
          <w:rFonts w:eastAsia="Times New Roman"/>
          <w:szCs w:val="24"/>
          <w:lang w:eastAsia="pt-BR"/>
        </w:rPr>
        <w:t xml:space="preserve"> </w:t>
      </w:r>
      <w:r w:rsidRPr="00297ACB">
        <w:rPr>
          <w:rFonts w:eastAsia="Times New Roman"/>
          <w:szCs w:val="24"/>
          <w:lang w:eastAsia="pt-BR"/>
        </w:rPr>
        <w:t xml:space="preserve">percebe-se </w:t>
      </w:r>
      <w:r w:rsidR="00EA1EFE" w:rsidRPr="00297ACB">
        <w:rPr>
          <w:rFonts w:eastAsia="Times New Roman"/>
          <w:szCs w:val="24"/>
          <w:lang w:eastAsia="pt-BR"/>
        </w:rPr>
        <w:t>um</w:t>
      </w:r>
      <w:r w:rsidR="00541CAC" w:rsidRPr="00297ACB">
        <w:rPr>
          <w:rFonts w:eastAsia="Times New Roman"/>
          <w:szCs w:val="24"/>
          <w:lang w:eastAsia="pt-BR"/>
        </w:rPr>
        <w:t>a</w:t>
      </w:r>
      <w:r w:rsidR="00513377" w:rsidRPr="00297ACB">
        <w:rPr>
          <w:rFonts w:eastAsia="Times New Roman"/>
          <w:szCs w:val="24"/>
          <w:lang w:eastAsia="pt-BR"/>
        </w:rPr>
        <w:t xml:space="preserve"> </w:t>
      </w:r>
      <w:r w:rsidR="00541CAC" w:rsidRPr="00297ACB">
        <w:rPr>
          <w:rFonts w:eastAsia="Times New Roman"/>
          <w:szCs w:val="24"/>
          <w:lang w:eastAsia="pt-BR"/>
        </w:rPr>
        <w:t>redução</w:t>
      </w:r>
      <w:r w:rsidRPr="00297ACB">
        <w:rPr>
          <w:rFonts w:eastAsia="Times New Roman"/>
          <w:szCs w:val="24"/>
          <w:lang w:eastAsia="pt-BR"/>
        </w:rPr>
        <w:t xml:space="preserve"> de </w:t>
      </w:r>
      <w:r w:rsidR="00297ACB" w:rsidRPr="00297ACB">
        <w:rPr>
          <w:rFonts w:eastAsia="Times New Roman"/>
          <w:szCs w:val="24"/>
          <w:lang w:eastAsia="pt-BR"/>
        </w:rPr>
        <w:t>24,51</w:t>
      </w:r>
      <w:r w:rsidRPr="00297ACB">
        <w:rPr>
          <w:rFonts w:eastAsia="Times New Roman"/>
          <w:szCs w:val="24"/>
          <w:lang w:eastAsia="pt-BR"/>
        </w:rPr>
        <w:t>% quando comparados os resultados apresentados ao final do</w:t>
      </w:r>
      <w:r w:rsidR="00777CE2" w:rsidRPr="00297ACB">
        <w:rPr>
          <w:rFonts w:eastAsia="Times New Roman"/>
          <w:szCs w:val="24"/>
          <w:lang w:eastAsia="pt-BR"/>
        </w:rPr>
        <w:t xml:space="preserve"> </w:t>
      </w:r>
      <w:r w:rsidR="00A01994" w:rsidRPr="00297ACB">
        <w:rPr>
          <w:rFonts w:eastAsia="Times New Roman"/>
          <w:szCs w:val="24"/>
          <w:lang w:eastAsia="pt-BR"/>
        </w:rPr>
        <w:t>3º</w:t>
      </w:r>
      <w:r w:rsidR="00104632" w:rsidRPr="00297ACB">
        <w:rPr>
          <w:rFonts w:eastAsia="Times New Roman"/>
          <w:szCs w:val="24"/>
          <w:lang w:eastAsia="pt-BR"/>
        </w:rPr>
        <w:t xml:space="preserve"> trimestre</w:t>
      </w:r>
      <w:r w:rsidR="00B518A8" w:rsidRPr="00297ACB">
        <w:rPr>
          <w:rFonts w:eastAsia="Times New Roman"/>
          <w:szCs w:val="24"/>
          <w:lang w:eastAsia="pt-BR"/>
        </w:rPr>
        <w:t xml:space="preserve"> do exercício de </w:t>
      </w:r>
      <w:r w:rsidR="0022620A" w:rsidRPr="00297ACB">
        <w:rPr>
          <w:rFonts w:eastAsia="Times New Roman"/>
          <w:szCs w:val="24"/>
          <w:lang w:eastAsia="pt-BR"/>
        </w:rPr>
        <w:t>2024</w:t>
      </w:r>
      <w:r w:rsidR="00B518A8" w:rsidRPr="00297ACB">
        <w:rPr>
          <w:rFonts w:eastAsia="Times New Roman"/>
          <w:szCs w:val="24"/>
          <w:lang w:eastAsia="pt-BR"/>
        </w:rPr>
        <w:t xml:space="preserve"> </w:t>
      </w:r>
      <w:r w:rsidRPr="00297ACB">
        <w:rPr>
          <w:rFonts w:eastAsia="Times New Roman"/>
          <w:szCs w:val="24"/>
          <w:lang w:eastAsia="pt-BR"/>
        </w:rPr>
        <w:t>e</w:t>
      </w:r>
      <w:r w:rsidR="00AF0FAD" w:rsidRPr="00297ACB">
        <w:rPr>
          <w:rFonts w:eastAsia="Times New Roman"/>
          <w:szCs w:val="24"/>
          <w:lang w:eastAsia="pt-BR"/>
        </w:rPr>
        <w:t xml:space="preserve"> de</w:t>
      </w:r>
      <w:r w:rsidRPr="00297ACB">
        <w:rPr>
          <w:rFonts w:eastAsia="Times New Roman"/>
          <w:szCs w:val="24"/>
          <w:lang w:eastAsia="pt-BR"/>
        </w:rPr>
        <w:t xml:space="preserve"> </w:t>
      </w:r>
      <w:r w:rsidR="00591BBA" w:rsidRPr="00297ACB">
        <w:rPr>
          <w:rFonts w:eastAsia="Times New Roman"/>
          <w:szCs w:val="24"/>
          <w:lang w:eastAsia="pt-BR"/>
        </w:rPr>
        <w:t>2025</w:t>
      </w:r>
      <w:r w:rsidRPr="00297ACB">
        <w:rPr>
          <w:rFonts w:eastAsia="Times New Roman"/>
          <w:szCs w:val="24"/>
          <w:lang w:eastAsia="pt-BR"/>
        </w:rPr>
        <w:t xml:space="preserve">. </w:t>
      </w:r>
      <w:r w:rsidR="003546B7" w:rsidRPr="00297ACB">
        <w:rPr>
          <w:rFonts w:eastAsia="Times New Roman"/>
          <w:szCs w:val="24"/>
          <w:lang w:eastAsia="pt-BR"/>
        </w:rPr>
        <w:t>O referido grupo</w:t>
      </w:r>
      <w:r w:rsidRPr="00297ACB">
        <w:rPr>
          <w:rFonts w:eastAsia="Times New Roman"/>
          <w:szCs w:val="24"/>
          <w:lang w:eastAsia="pt-BR"/>
        </w:rPr>
        <w:t xml:space="preserve"> apresentou saldo de</w:t>
      </w:r>
      <w:r w:rsidR="003E1FAD" w:rsidRPr="00297ACB">
        <w:rPr>
          <w:rFonts w:eastAsia="Times New Roman"/>
          <w:szCs w:val="24"/>
          <w:lang w:eastAsia="pt-BR"/>
        </w:rPr>
        <w:t xml:space="preserve"> </w:t>
      </w:r>
      <w:r w:rsidR="003E1FAD" w:rsidRPr="00297ACB">
        <w:rPr>
          <w:rFonts w:eastAsia="Times New Roman"/>
          <w:b/>
          <w:szCs w:val="24"/>
          <w:lang w:eastAsia="pt-BR"/>
        </w:rPr>
        <w:t xml:space="preserve">R$ </w:t>
      </w:r>
      <w:r w:rsidR="00297ACB" w:rsidRPr="00297ACB">
        <w:rPr>
          <w:rFonts w:eastAsia="Times New Roman"/>
          <w:b/>
          <w:szCs w:val="24"/>
          <w:lang w:eastAsia="pt-BR"/>
        </w:rPr>
        <w:t>108.526.252,60</w:t>
      </w:r>
      <w:r w:rsidR="002C7553" w:rsidRPr="00297ACB">
        <w:rPr>
          <w:rFonts w:eastAsia="Times New Roman"/>
          <w:b/>
          <w:szCs w:val="24"/>
          <w:lang w:eastAsia="pt-BR"/>
        </w:rPr>
        <w:t xml:space="preserve"> </w:t>
      </w:r>
      <w:r w:rsidRPr="00297ACB">
        <w:rPr>
          <w:rFonts w:eastAsia="Times New Roman"/>
          <w:szCs w:val="24"/>
          <w:lang w:eastAsia="pt-BR"/>
        </w:rPr>
        <w:t xml:space="preserve">ao fim do </w:t>
      </w:r>
      <w:r w:rsidR="00A01994" w:rsidRPr="00297ACB">
        <w:rPr>
          <w:rFonts w:eastAsia="Times New Roman"/>
          <w:szCs w:val="24"/>
          <w:lang w:eastAsia="pt-BR"/>
        </w:rPr>
        <w:t>3º</w:t>
      </w:r>
      <w:r w:rsidR="00BB0392" w:rsidRPr="00297ACB">
        <w:rPr>
          <w:rFonts w:eastAsia="Times New Roman"/>
          <w:szCs w:val="24"/>
          <w:lang w:eastAsia="pt-BR"/>
        </w:rPr>
        <w:t xml:space="preserve"> Trimestre/2025</w:t>
      </w:r>
      <w:r w:rsidR="001647C7" w:rsidRPr="00297ACB">
        <w:rPr>
          <w:rFonts w:eastAsia="Times New Roman"/>
          <w:szCs w:val="24"/>
          <w:lang w:eastAsia="pt-BR"/>
        </w:rPr>
        <w:t xml:space="preserve">, </w:t>
      </w:r>
      <w:r w:rsidR="0025310C" w:rsidRPr="00297ACB">
        <w:rPr>
          <w:rFonts w:eastAsia="Times New Roman"/>
          <w:szCs w:val="24"/>
          <w:lang w:eastAsia="pt-BR"/>
        </w:rPr>
        <w:t>enquanto</w:t>
      </w:r>
      <w:r w:rsidR="001647C7" w:rsidRPr="00297ACB">
        <w:rPr>
          <w:rFonts w:eastAsia="Times New Roman"/>
          <w:szCs w:val="24"/>
          <w:lang w:eastAsia="pt-BR"/>
        </w:rPr>
        <w:t xml:space="preserve"> n</w:t>
      </w:r>
      <w:r w:rsidRPr="00297ACB">
        <w:rPr>
          <w:rFonts w:eastAsia="Times New Roman"/>
          <w:szCs w:val="24"/>
          <w:lang w:eastAsia="pt-BR"/>
        </w:rPr>
        <w:t xml:space="preserve">o </w:t>
      </w:r>
      <w:r w:rsidR="00A01994" w:rsidRPr="00297ACB">
        <w:rPr>
          <w:rFonts w:eastAsia="Times New Roman"/>
          <w:szCs w:val="24"/>
          <w:lang w:eastAsia="pt-BR"/>
        </w:rPr>
        <w:t>3º</w:t>
      </w:r>
      <w:r w:rsidR="00104632" w:rsidRPr="00297ACB">
        <w:rPr>
          <w:rFonts w:eastAsia="Times New Roman"/>
          <w:szCs w:val="24"/>
          <w:lang w:eastAsia="pt-BR"/>
        </w:rPr>
        <w:t xml:space="preserve"> trimestre</w:t>
      </w:r>
      <w:r w:rsidR="00184491" w:rsidRPr="00297ACB">
        <w:rPr>
          <w:rFonts w:eastAsia="Times New Roman"/>
          <w:szCs w:val="24"/>
          <w:lang w:eastAsia="pt-BR"/>
        </w:rPr>
        <w:t>/</w:t>
      </w:r>
      <w:r w:rsidR="0022620A" w:rsidRPr="00297ACB">
        <w:rPr>
          <w:rFonts w:eastAsia="Times New Roman"/>
          <w:szCs w:val="24"/>
          <w:lang w:eastAsia="pt-BR"/>
        </w:rPr>
        <w:t>2024</w:t>
      </w:r>
      <w:r w:rsidRPr="00297ACB">
        <w:rPr>
          <w:rFonts w:eastAsia="Times New Roman"/>
          <w:szCs w:val="24"/>
          <w:lang w:eastAsia="pt-BR"/>
        </w:rPr>
        <w:t xml:space="preserve"> </w:t>
      </w:r>
      <w:r w:rsidR="001647C7" w:rsidRPr="00297ACB">
        <w:rPr>
          <w:rFonts w:eastAsia="Times New Roman"/>
          <w:szCs w:val="24"/>
          <w:lang w:eastAsia="pt-BR"/>
        </w:rPr>
        <w:t xml:space="preserve">havia </w:t>
      </w:r>
      <w:r w:rsidRPr="00297ACB">
        <w:rPr>
          <w:rFonts w:eastAsia="Times New Roman"/>
          <w:szCs w:val="24"/>
          <w:lang w:eastAsia="pt-BR"/>
        </w:rPr>
        <w:t>apresent</w:t>
      </w:r>
      <w:r w:rsidR="001647C7" w:rsidRPr="00297ACB">
        <w:rPr>
          <w:rFonts w:eastAsia="Times New Roman"/>
          <w:szCs w:val="24"/>
          <w:lang w:eastAsia="pt-BR"/>
        </w:rPr>
        <w:t xml:space="preserve">ado </w:t>
      </w:r>
      <w:r w:rsidRPr="00297ACB">
        <w:rPr>
          <w:rFonts w:eastAsia="Times New Roman"/>
          <w:szCs w:val="24"/>
          <w:lang w:eastAsia="pt-BR"/>
        </w:rPr>
        <w:t>saldo de</w:t>
      </w:r>
      <w:r w:rsidR="003E1FAD" w:rsidRPr="00297ACB">
        <w:rPr>
          <w:rFonts w:eastAsia="Times New Roman"/>
          <w:szCs w:val="24"/>
          <w:lang w:eastAsia="pt-BR"/>
        </w:rPr>
        <w:t xml:space="preserve"> </w:t>
      </w:r>
      <w:r w:rsidR="003E1FAD" w:rsidRPr="00297ACB">
        <w:rPr>
          <w:rFonts w:eastAsia="Times New Roman"/>
          <w:b/>
          <w:szCs w:val="24"/>
          <w:lang w:eastAsia="pt-BR"/>
        </w:rPr>
        <w:t>R$</w:t>
      </w:r>
      <w:r w:rsidR="00465307" w:rsidRPr="00297ACB">
        <w:rPr>
          <w:rFonts w:eastAsia="Times New Roman"/>
          <w:b/>
          <w:szCs w:val="24"/>
          <w:lang w:eastAsia="pt-BR"/>
        </w:rPr>
        <w:t xml:space="preserve"> </w:t>
      </w:r>
      <w:r w:rsidR="00297ACB" w:rsidRPr="00297ACB">
        <w:rPr>
          <w:rFonts w:eastAsia="Times New Roman"/>
          <w:b/>
          <w:szCs w:val="24"/>
          <w:lang w:eastAsia="pt-BR"/>
        </w:rPr>
        <w:t>143.759.910,02</w:t>
      </w:r>
      <w:r w:rsidR="00ED1E25" w:rsidRPr="00297ACB">
        <w:rPr>
          <w:rFonts w:eastAsia="Times New Roman"/>
          <w:b/>
          <w:szCs w:val="24"/>
          <w:lang w:eastAsia="pt-BR"/>
        </w:rPr>
        <w:t>.</w:t>
      </w:r>
    </w:p>
    <w:p w14:paraId="5CB3AC8C" w14:textId="77777777" w:rsidR="009B3B51" w:rsidRPr="005618EE" w:rsidRDefault="009B3B51" w:rsidP="00C959E4">
      <w:pPr>
        <w:ind w:firstLine="709"/>
        <w:rPr>
          <w:b/>
          <w:caps/>
          <w:color w:val="C00000"/>
          <w:szCs w:val="24"/>
        </w:rPr>
      </w:pPr>
    </w:p>
    <w:p w14:paraId="554D77DA" w14:textId="016DDB62" w:rsidR="001035D3" w:rsidRPr="005D3C44" w:rsidRDefault="006F0ACD">
      <w:pPr>
        <w:pStyle w:val="Ttulo2"/>
        <w:numPr>
          <w:ilvl w:val="0"/>
          <w:numId w:val="5"/>
        </w:numPr>
        <w:rPr>
          <w:rFonts w:ascii="Times New Roman" w:hAnsi="Times New Roman"/>
          <w:caps w:val="0"/>
        </w:rPr>
      </w:pPr>
      <w:bookmarkStart w:id="140" w:name="_DESVALORIZAÇÃO_E_PERDA"/>
      <w:bookmarkStart w:id="141" w:name="_Ref39159702"/>
      <w:bookmarkStart w:id="142" w:name="_Toc213081594"/>
      <w:bookmarkEnd w:id="140"/>
      <w:r w:rsidRPr="005D3C44">
        <w:rPr>
          <w:rFonts w:ascii="Times New Roman" w:hAnsi="Times New Roman"/>
          <w:caps w:val="0"/>
        </w:rPr>
        <w:t xml:space="preserve">Desvalorização e Perda de Ativos e Incorporação </w:t>
      </w:r>
      <w:r w:rsidR="00514E77" w:rsidRPr="005D3C44">
        <w:rPr>
          <w:rFonts w:ascii="Times New Roman" w:hAnsi="Times New Roman"/>
          <w:caps w:val="0"/>
        </w:rPr>
        <w:t>d</w:t>
      </w:r>
      <w:r w:rsidRPr="005D3C44">
        <w:rPr>
          <w:rFonts w:ascii="Times New Roman" w:hAnsi="Times New Roman"/>
          <w:caps w:val="0"/>
        </w:rPr>
        <w:t>e Passivos</w:t>
      </w:r>
      <w:bookmarkEnd w:id="141"/>
      <w:bookmarkEnd w:id="142"/>
    </w:p>
    <w:p w14:paraId="7C37E775" w14:textId="77777777" w:rsidR="00582341" w:rsidRPr="005D3C44" w:rsidRDefault="00582341">
      <w:pPr>
        <w:ind w:firstLine="709"/>
        <w:rPr>
          <w:szCs w:val="24"/>
        </w:rPr>
      </w:pPr>
    </w:p>
    <w:p w14:paraId="32F9C8CD" w14:textId="316B4B63" w:rsidR="001035D3" w:rsidRPr="005D3C44" w:rsidRDefault="00B15135">
      <w:pPr>
        <w:ind w:firstLine="709"/>
        <w:rPr>
          <w:szCs w:val="24"/>
        </w:rPr>
      </w:pPr>
      <w:r w:rsidRPr="005D3C44">
        <w:rPr>
          <w:szCs w:val="24"/>
        </w:rPr>
        <w:t>Compreende a</w:t>
      </w:r>
      <w:r w:rsidR="00B475E2" w:rsidRPr="005D3C44">
        <w:rPr>
          <w:szCs w:val="24"/>
        </w:rPr>
        <w:t>s</w:t>
      </w:r>
      <w:r w:rsidRPr="005D3C44">
        <w:rPr>
          <w:szCs w:val="24"/>
        </w:rPr>
        <w:t xml:space="preserve"> </w:t>
      </w:r>
      <w:r w:rsidR="00B475E2" w:rsidRPr="005D3C44">
        <w:rPr>
          <w:szCs w:val="24"/>
        </w:rPr>
        <w:t>V</w:t>
      </w:r>
      <w:r w:rsidRPr="005D3C44">
        <w:rPr>
          <w:szCs w:val="24"/>
        </w:rPr>
        <w:t>ariaç</w:t>
      </w:r>
      <w:r w:rsidR="00B475E2" w:rsidRPr="005D3C44">
        <w:rPr>
          <w:szCs w:val="24"/>
        </w:rPr>
        <w:t>ões</w:t>
      </w:r>
      <w:r w:rsidRPr="005D3C44">
        <w:rPr>
          <w:szCs w:val="24"/>
        </w:rPr>
        <w:t xml:space="preserve"> </w:t>
      </w:r>
      <w:r w:rsidR="00B475E2" w:rsidRPr="005D3C44">
        <w:rPr>
          <w:szCs w:val="24"/>
        </w:rPr>
        <w:t>P</w:t>
      </w:r>
      <w:r w:rsidRPr="005D3C44">
        <w:rPr>
          <w:szCs w:val="24"/>
        </w:rPr>
        <w:t>atrimonia</w:t>
      </w:r>
      <w:r w:rsidR="00B475E2" w:rsidRPr="005D3C44">
        <w:rPr>
          <w:szCs w:val="24"/>
        </w:rPr>
        <w:t>is</w:t>
      </w:r>
      <w:r w:rsidRPr="005D3C44">
        <w:rPr>
          <w:szCs w:val="24"/>
        </w:rPr>
        <w:t xml:space="preserve"> </w:t>
      </w:r>
      <w:r w:rsidR="00B475E2" w:rsidRPr="005D3C44">
        <w:rPr>
          <w:szCs w:val="24"/>
        </w:rPr>
        <w:t>D</w:t>
      </w:r>
      <w:r w:rsidRPr="005D3C44">
        <w:rPr>
          <w:szCs w:val="24"/>
        </w:rPr>
        <w:t>iminutiva</w:t>
      </w:r>
      <w:r w:rsidR="00B475E2" w:rsidRPr="005D3C44">
        <w:rPr>
          <w:szCs w:val="24"/>
        </w:rPr>
        <w:t>s</w:t>
      </w:r>
      <w:r w:rsidRPr="005D3C44">
        <w:rPr>
          <w:szCs w:val="24"/>
        </w:rPr>
        <w:t xml:space="preserve"> com desvalorização e perdas de ativos, com redução a valor recuperável, perdas com alienação e perdas involuntárias ou com a incorporação de passivos.</w:t>
      </w:r>
      <w:r w:rsidR="00060844" w:rsidRPr="005D3C44">
        <w:t xml:space="preserve"> </w:t>
      </w:r>
    </w:p>
    <w:p w14:paraId="13943578" w14:textId="428DA48B" w:rsidR="008D310F" w:rsidRPr="005D3C44" w:rsidRDefault="00B15135" w:rsidP="00392AF0">
      <w:pPr>
        <w:ind w:firstLine="709"/>
        <w:rPr>
          <w:rFonts w:eastAsia="Times New Roman"/>
          <w:szCs w:val="24"/>
          <w:lang w:eastAsia="pt-BR"/>
        </w:rPr>
      </w:pPr>
      <w:r w:rsidRPr="005D3C44">
        <w:rPr>
          <w:szCs w:val="24"/>
        </w:rPr>
        <w:t xml:space="preserve">Com base nos valores apresentados </w:t>
      </w:r>
      <w:r w:rsidR="0048701A" w:rsidRPr="005D3C44">
        <w:rPr>
          <w:szCs w:val="24"/>
        </w:rPr>
        <w:t>neste grupo</w:t>
      </w:r>
      <w:r w:rsidR="00194874" w:rsidRPr="005D3C44">
        <w:rPr>
          <w:szCs w:val="24"/>
        </w:rPr>
        <w:t xml:space="preserve"> </w:t>
      </w:r>
      <w:r w:rsidRPr="005D3C44">
        <w:rPr>
          <w:szCs w:val="24"/>
        </w:rPr>
        <w:t xml:space="preserve">ao final do </w:t>
      </w:r>
      <w:r w:rsidR="00A01994" w:rsidRPr="005D3C44">
        <w:rPr>
          <w:szCs w:val="24"/>
        </w:rPr>
        <w:t>3º</w:t>
      </w:r>
      <w:r w:rsidR="00BB0392" w:rsidRPr="005D3C44">
        <w:rPr>
          <w:szCs w:val="24"/>
        </w:rPr>
        <w:t xml:space="preserve"> </w:t>
      </w:r>
      <w:r w:rsidR="00457D66" w:rsidRPr="005D3C44">
        <w:rPr>
          <w:szCs w:val="24"/>
        </w:rPr>
        <w:t>t</w:t>
      </w:r>
      <w:r w:rsidR="00BB0392" w:rsidRPr="005D3C44">
        <w:rPr>
          <w:szCs w:val="24"/>
        </w:rPr>
        <w:t>rimestre</w:t>
      </w:r>
      <w:r w:rsidR="00457D66" w:rsidRPr="005D3C44">
        <w:rPr>
          <w:szCs w:val="24"/>
        </w:rPr>
        <w:t xml:space="preserve"> de </w:t>
      </w:r>
      <w:r w:rsidR="00BB0392" w:rsidRPr="005D3C44">
        <w:rPr>
          <w:szCs w:val="24"/>
        </w:rPr>
        <w:t>2025</w:t>
      </w:r>
      <w:r w:rsidRPr="005D3C44">
        <w:rPr>
          <w:szCs w:val="24"/>
        </w:rPr>
        <w:t xml:space="preserve">, percebe-se </w:t>
      </w:r>
      <w:r w:rsidR="00697B0A" w:rsidRPr="005D3C44">
        <w:rPr>
          <w:szCs w:val="24"/>
        </w:rPr>
        <w:t>um</w:t>
      </w:r>
      <w:r w:rsidR="004F31DF" w:rsidRPr="005D3C44">
        <w:rPr>
          <w:szCs w:val="24"/>
        </w:rPr>
        <w:t>a</w:t>
      </w:r>
      <w:r w:rsidR="00697B0A" w:rsidRPr="005D3C44">
        <w:rPr>
          <w:szCs w:val="24"/>
        </w:rPr>
        <w:t xml:space="preserve"> </w:t>
      </w:r>
      <w:r w:rsidR="004F31DF" w:rsidRPr="005D3C44">
        <w:rPr>
          <w:szCs w:val="24"/>
        </w:rPr>
        <w:t>redução</w:t>
      </w:r>
      <w:r w:rsidR="007420CF" w:rsidRPr="005D3C44">
        <w:rPr>
          <w:szCs w:val="24"/>
        </w:rPr>
        <w:t xml:space="preserve"> de</w:t>
      </w:r>
      <w:r w:rsidR="00071FDB" w:rsidRPr="005D3C44">
        <w:rPr>
          <w:szCs w:val="24"/>
        </w:rPr>
        <w:t xml:space="preserve"> </w:t>
      </w:r>
      <w:r w:rsidR="00457D66" w:rsidRPr="005D3C44">
        <w:rPr>
          <w:szCs w:val="24"/>
        </w:rPr>
        <w:t>1</w:t>
      </w:r>
      <w:r w:rsidR="00A13366" w:rsidRPr="005D3C44">
        <w:rPr>
          <w:bCs/>
          <w:szCs w:val="24"/>
        </w:rPr>
        <w:t>5</w:t>
      </w:r>
      <w:r w:rsidR="004F31DF" w:rsidRPr="005D3C44">
        <w:rPr>
          <w:bCs/>
          <w:szCs w:val="24"/>
        </w:rPr>
        <w:t>,</w:t>
      </w:r>
      <w:r w:rsidR="00A5011A" w:rsidRPr="005D3C44">
        <w:rPr>
          <w:bCs/>
          <w:szCs w:val="24"/>
        </w:rPr>
        <w:t>4</w:t>
      </w:r>
      <w:r w:rsidR="00457D66" w:rsidRPr="005D3C44">
        <w:rPr>
          <w:bCs/>
          <w:szCs w:val="24"/>
        </w:rPr>
        <w:t>8</w:t>
      </w:r>
      <w:r w:rsidR="00A13366" w:rsidRPr="005D3C44">
        <w:rPr>
          <w:bCs/>
          <w:szCs w:val="24"/>
        </w:rPr>
        <w:t>%</w:t>
      </w:r>
      <w:r w:rsidRPr="005D3C44">
        <w:rPr>
          <w:szCs w:val="24"/>
        </w:rPr>
        <w:t xml:space="preserve"> em relação ao </w:t>
      </w:r>
      <w:r w:rsidRPr="005D3C44">
        <w:rPr>
          <w:rFonts w:eastAsia="Times New Roman"/>
          <w:szCs w:val="24"/>
          <w:lang w:eastAsia="pt-BR"/>
        </w:rPr>
        <w:t xml:space="preserve">saldo </w:t>
      </w:r>
      <w:r w:rsidR="00697B0A" w:rsidRPr="005D3C44">
        <w:rPr>
          <w:rFonts w:eastAsia="Times New Roman"/>
          <w:szCs w:val="24"/>
          <w:lang w:eastAsia="pt-BR"/>
        </w:rPr>
        <w:t xml:space="preserve">apresentado no </w:t>
      </w:r>
      <w:r w:rsidR="00457D66" w:rsidRPr="005D3C44">
        <w:rPr>
          <w:rFonts w:eastAsia="Times New Roman"/>
          <w:szCs w:val="24"/>
          <w:lang w:eastAsia="pt-BR"/>
        </w:rPr>
        <w:t xml:space="preserve">período do 3º trimestre de </w:t>
      </w:r>
      <w:r w:rsidR="0022620A" w:rsidRPr="005D3C44">
        <w:rPr>
          <w:rFonts w:eastAsia="Times New Roman"/>
          <w:szCs w:val="24"/>
          <w:lang w:eastAsia="pt-BR"/>
        </w:rPr>
        <w:t>202</w:t>
      </w:r>
      <w:r w:rsidR="00094A49" w:rsidRPr="005D3C44">
        <w:rPr>
          <w:rFonts w:eastAsia="Times New Roman"/>
          <w:szCs w:val="24"/>
          <w:lang w:eastAsia="pt-BR"/>
        </w:rPr>
        <w:t>4.</w:t>
      </w:r>
    </w:p>
    <w:p w14:paraId="6D0560BA" w14:textId="77777777" w:rsidR="00094A49" w:rsidRPr="005618EE" w:rsidRDefault="00094A49" w:rsidP="00392AF0">
      <w:pPr>
        <w:ind w:firstLine="709"/>
        <w:rPr>
          <w:color w:val="C00000"/>
          <w:szCs w:val="24"/>
        </w:rPr>
      </w:pPr>
    </w:p>
    <w:p w14:paraId="6B0658A2" w14:textId="0BA9CC46" w:rsidR="001035D3" w:rsidRPr="00D97B7F" w:rsidRDefault="003A7327">
      <w:pPr>
        <w:pStyle w:val="Ttulo2"/>
        <w:numPr>
          <w:ilvl w:val="0"/>
          <w:numId w:val="5"/>
        </w:numPr>
        <w:rPr>
          <w:rFonts w:ascii="Times New Roman" w:hAnsi="Times New Roman"/>
          <w:caps w:val="0"/>
        </w:rPr>
      </w:pPr>
      <w:bookmarkStart w:id="143" w:name="_VARIAÇÕES_PATRIMONIAIS_DIMINUTIVAS_1"/>
      <w:bookmarkStart w:id="144" w:name="_Tributárias"/>
      <w:bookmarkStart w:id="145" w:name="_Ref39159715"/>
      <w:bookmarkStart w:id="146" w:name="_Toc213081595"/>
      <w:bookmarkEnd w:id="143"/>
      <w:bookmarkEnd w:id="144"/>
      <w:r w:rsidRPr="00D97B7F">
        <w:rPr>
          <w:rFonts w:ascii="Times New Roman" w:hAnsi="Times New Roman"/>
          <w:caps w:val="0"/>
        </w:rPr>
        <w:t>Tributárias</w:t>
      </w:r>
      <w:bookmarkStart w:id="147" w:name="_Hlk3686105"/>
      <w:bookmarkEnd w:id="145"/>
      <w:bookmarkEnd w:id="146"/>
      <w:bookmarkEnd w:id="147"/>
    </w:p>
    <w:p w14:paraId="1240B4B8" w14:textId="77777777" w:rsidR="00582341" w:rsidRPr="00D97B7F" w:rsidRDefault="00582341"/>
    <w:p w14:paraId="5F8408EB" w14:textId="2E6921C1" w:rsidR="001035D3" w:rsidRPr="00D97B7F" w:rsidRDefault="00B15135">
      <w:r w:rsidRPr="00D97B7F">
        <w:t>Compreendem as variações patrimoniais diminutivas relativas aos impostos, taxas, contribuições de melhoria, contribuições sociais, contribuições econômicas e contribuições especiais.</w:t>
      </w:r>
    </w:p>
    <w:p w14:paraId="0F279858" w14:textId="60A15C78" w:rsidR="004D3CC6" w:rsidRPr="00D97B7F" w:rsidRDefault="00B15135" w:rsidP="00B30B0F">
      <w:pPr>
        <w:rPr>
          <w:b/>
        </w:rPr>
        <w:sectPr w:rsidR="004D3CC6" w:rsidRPr="00D97B7F" w:rsidSect="00395D90">
          <w:headerReference w:type="default" r:id="rId26"/>
          <w:footerReference w:type="default" r:id="rId27"/>
          <w:pgSz w:w="11906" w:h="16838"/>
          <w:pgMar w:top="1701" w:right="1134" w:bottom="1134" w:left="1701" w:header="142" w:footer="709" w:gutter="0"/>
          <w:cols w:space="720"/>
          <w:formProt w:val="0"/>
          <w:docGrid w:linePitch="360"/>
        </w:sectPr>
      </w:pPr>
      <w:r w:rsidRPr="00D97B7F">
        <w:t>Analisando-se os dados apresentados na DV</w:t>
      </w:r>
      <w:r w:rsidR="0049418E" w:rsidRPr="00D97B7F">
        <w:t>P, percebe-se um</w:t>
      </w:r>
      <w:r w:rsidR="00D428E6" w:rsidRPr="00D97B7F">
        <w:t>a</w:t>
      </w:r>
      <w:r w:rsidR="008C2B67" w:rsidRPr="00D97B7F">
        <w:t xml:space="preserve"> </w:t>
      </w:r>
      <w:r w:rsidR="009763A5" w:rsidRPr="00D97B7F">
        <w:t>redução</w:t>
      </w:r>
      <w:r w:rsidR="00472FCE" w:rsidRPr="00D97B7F">
        <w:t xml:space="preserve"> </w:t>
      </w:r>
      <w:r w:rsidRPr="00D97B7F">
        <w:t xml:space="preserve">de </w:t>
      </w:r>
      <w:r w:rsidR="00F57F1D" w:rsidRPr="00D97B7F">
        <w:t>1</w:t>
      </w:r>
      <w:r w:rsidR="005D3C44" w:rsidRPr="00D97B7F">
        <w:t>0</w:t>
      </w:r>
      <w:r w:rsidR="009763A5" w:rsidRPr="00D97B7F">
        <w:t>,</w:t>
      </w:r>
      <w:r w:rsidR="005D3C44" w:rsidRPr="00D97B7F">
        <w:t>3</w:t>
      </w:r>
      <w:r w:rsidR="00F57F1D" w:rsidRPr="00D97B7F">
        <w:t>5</w:t>
      </w:r>
      <w:r w:rsidRPr="00D97B7F">
        <w:t xml:space="preserve">% </w:t>
      </w:r>
      <w:r w:rsidR="009763A5" w:rsidRPr="00D97B7F">
        <w:t>nos</w:t>
      </w:r>
      <w:r w:rsidRPr="00D97B7F">
        <w:t xml:space="preserve"> gastos tributários quando comparados os </w:t>
      </w:r>
      <w:r w:rsidR="0049418E" w:rsidRPr="00D97B7F">
        <w:t>resultados apurados n</w:t>
      </w:r>
      <w:r w:rsidRPr="00D97B7F">
        <w:t xml:space="preserve">o </w:t>
      </w:r>
      <w:r w:rsidR="00A01994" w:rsidRPr="00D97B7F">
        <w:t>3º</w:t>
      </w:r>
      <w:r w:rsidR="00104632" w:rsidRPr="00D97B7F">
        <w:t xml:space="preserve"> trimestre</w:t>
      </w:r>
      <w:r w:rsidR="00184491" w:rsidRPr="00D97B7F">
        <w:t>/</w:t>
      </w:r>
      <w:r w:rsidR="0022620A" w:rsidRPr="00D97B7F">
        <w:t>202</w:t>
      </w:r>
      <w:r w:rsidR="005D3C44" w:rsidRPr="00D97B7F">
        <w:t>5</w:t>
      </w:r>
      <w:r w:rsidR="00EF3E83" w:rsidRPr="00D97B7F">
        <w:t xml:space="preserve"> </w:t>
      </w:r>
      <w:r w:rsidRPr="00D97B7F">
        <w:t xml:space="preserve">com os apurados ao final do </w:t>
      </w:r>
      <w:r w:rsidR="00A01994" w:rsidRPr="00D97B7F">
        <w:t>3º</w:t>
      </w:r>
      <w:r w:rsidR="00BB0392" w:rsidRPr="00D97B7F">
        <w:t xml:space="preserve"> </w:t>
      </w:r>
      <w:r w:rsidR="005D3C44" w:rsidRPr="00D97B7F">
        <w:t>t</w:t>
      </w:r>
      <w:r w:rsidR="00BB0392" w:rsidRPr="00D97B7F">
        <w:t>rimestre/202</w:t>
      </w:r>
      <w:r w:rsidR="005D3C44" w:rsidRPr="00D97B7F">
        <w:t>4</w:t>
      </w:r>
      <w:r w:rsidR="00E25223" w:rsidRPr="00D97B7F">
        <w:t>,</w:t>
      </w:r>
      <w:r w:rsidRPr="00D97B7F">
        <w:t xml:space="preserve"> </w:t>
      </w:r>
      <w:r w:rsidR="00E25223" w:rsidRPr="00D97B7F">
        <w:t>d</w:t>
      </w:r>
      <w:r w:rsidRPr="00D97B7F">
        <w:t xml:space="preserve">e forma que </w:t>
      </w:r>
      <w:r w:rsidR="00072924" w:rsidRPr="00D97B7F">
        <w:t>no período</w:t>
      </w:r>
      <w:r w:rsidRPr="00D97B7F">
        <w:t xml:space="preserve"> </w:t>
      </w:r>
      <w:r w:rsidR="00F57F1D" w:rsidRPr="00D97B7F">
        <w:t xml:space="preserve">anterior </w:t>
      </w:r>
      <w:r w:rsidRPr="00D97B7F">
        <w:t xml:space="preserve">tinha-se um saldo </w:t>
      </w:r>
      <w:r w:rsidR="00E25F60" w:rsidRPr="00D97B7F">
        <w:t>de</w:t>
      </w:r>
      <w:r w:rsidRPr="00D97B7F">
        <w:rPr>
          <w:b/>
        </w:rPr>
        <w:t xml:space="preserve"> R$</w:t>
      </w:r>
      <w:r w:rsidR="00465CCD" w:rsidRPr="00D97B7F">
        <w:rPr>
          <w:b/>
        </w:rPr>
        <w:t xml:space="preserve"> </w:t>
      </w:r>
      <w:r w:rsidR="005D3C44" w:rsidRPr="00D97B7F">
        <w:rPr>
          <w:b/>
        </w:rPr>
        <w:t>265.858,98</w:t>
      </w:r>
      <w:r w:rsidRPr="00D97B7F">
        <w:t xml:space="preserve"> e no período mais recente obteve-se </w:t>
      </w:r>
      <w:r w:rsidR="009763A5" w:rsidRPr="00D97B7F">
        <w:t xml:space="preserve">o valor de </w:t>
      </w:r>
      <w:r w:rsidRPr="00D97B7F">
        <w:rPr>
          <w:b/>
        </w:rPr>
        <w:t>R$</w:t>
      </w:r>
      <w:r w:rsidR="00D428E6" w:rsidRPr="00D97B7F">
        <w:rPr>
          <w:b/>
        </w:rPr>
        <w:t xml:space="preserve"> </w:t>
      </w:r>
      <w:r w:rsidR="005D3C44" w:rsidRPr="00D97B7F">
        <w:rPr>
          <w:b/>
        </w:rPr>
        <w:t>238.347,89</w:t>
      </w:r>
      <w:r w:rsidRPr="00D97B7F">
        <w:rPr>
          <w:b/>
        </w:rPr>
        <w:t>.</w:t>
      </w:r>
    </w:p>
    <w:p w14:paraId="7D0C1D3D" w14:textId="77777777" w:rsidR="001035D3" w:rsidRPr="002F7A48" w:rsidRDefault="00B15135" w:rsidP="00DB7E9F">
      <w:pPr>
        <w:pStyle w:val="Ttulo1"/>
        <w:spacing w:line="240" w:lineRule="auto"/>
        <w:jc w:val="both"/>
        <w:rPr>
          <w:rFonts w:ascii="Times New Roman" w:hAnsi="Times New Roman"/>
          <w:color w:val="auto"/>
        </w:rPr>
      </w:pPr>
      <w:bookmarkStart w:id="148" w:name="_Toc213081596"/>
      <w:r w:rsidRPr="002F7A48">
        <w:rPr>
          <w:rFonts w:ascii="Times New Roman" w:hAnsi="Times New Roman"/>
          <w:color w:val="auto"/>
        </w:rPr>
        <w:lastRenderedPageBreak/>
        <w:t>III – RESULTADOs DA ANÁLISE DO BALANÇO ORÇAMENTÁRIO</w:t>
      </w:r>
      <w:bookmarkEnd w:id="148"/>
    </w:p>
    <w:p w14:paraId="4DEE98DC" w14:textId="77777777" w:rsidR="0024222C" w:rsidRPr="005618EE" w:rsidRDefault="0024222C" w:rsidP="0024222C">
      <w:pPr>
        <w:spacing w:line="240" w:lineRule="auto"/>
        <w:ind w:firstLine="0"/>
        <w:jc w:val="center"/>
        <w:rPr>
          <w:b/>
          <w:color w:val="C00000"/>
          <w:sz w:val="20"/>
        </w:rPr>
      </w:pPr>
    </w:p>
    <w:p w14:paraId="06680F42" w14:textId="285805A2" w:rsidR="0024222C" w:rsidRPr="008C377E" w:rsidRDefault="00B15135" w:rsidP="0024222C">
      <w:pPr>
        <w:spacing w:line="240" w:lineRule="auto"/>
        <w:ind w:firstLine="0"/>
        <w:jc w:val="center"/>
        <w:rPr>
          <w:b/>
          <w:i/>
          <w:sz w:val="20"/>
        </w:rPr>
      </w:pPr>
      <w:bookmarkStart w:id="149" w:name="_Toc213081616"/>
      <w:r w:rsidRPr="008C377E">
        <w:rPr>
          <w:b/>
          <w:sz w:val="20"/>
        </w:rPr>
        <w:t xml:space="preserve">Tabela </w:t>
      </w:r>
      <w:r w:rsidR="00D80119" w:rsidRPr="008C377E">
        <w:rPr>
          <w:b/>
          <w:i/>
          <w:sz w:val="20"/>
        </w:rPr>
        <w:fldChar w:fldCharType="begin"/>
      </w:r>
      <w:r w:rsidRPr="008C377E">
        <w:rPr>
          <w:b/>
          <w:sz w:val="20"/>
        </w:rPr>
        <w:instrText>SEQ Tabela \* ARABIC</w:instrText>
      </w:r>
      <w:r w:rsidR="00D80119" w:rsidRPr="008C377E">
        <w:rPr>
          <w:b/>
          <w:i/>
          <w:sz w:val="20"/>
        </w:rPr>
        <w:fldChar w:fldCharType="separate"/>
      </w:r>
      <w:r w:rsidR="00415FD1" w:rsidRPr="008C377E">
        <w:rPr>
          <w:b/>
          <w:noProof/>
          <w:sz w:val="20"/>
        </w:rPr>
        <w:t>3</w:t>
      </w:r>
      <w:r w:rsidR="00D80119" w:rsidRPr="008C377E">
        <w:rPr>
          <w:b/>
          <w:i/>
          <w:sz w:val="20"/>
        </w:rPr>
        <w:fldChar w:fldCharType="end"/>
      </w:r>
      <w:r w:rsidRPr="008C377E">
        <w:rPr>
          <w:b/>
          <w:sz w:val="20"/>
        </w:rPr>
        <w:t xml:space="preserve"> – Balanço Orçamentário – Análise – </w:t>
      </w:r>
      <w:r w:rsidR="00A01994" w:rsidRPr="008C377E">
        <w:rPr>
          <w:b/>
          <w:sz w:val="20"/>
        </w:rPr>
        <w:t>3º</w:t>
      </w:r>
      <w:r w:rsidR="00BB0392" w:rsidRPr="008C377E">
        <w:rPr>
          <w:b/>
          <w:sz w:val="20"/>
        </w:rPr>
        <w:t xml:space="preserve"> Trimestre/2025</w:t>
      </w:r>
      <w:bookmarkEnd w:id="149"/>
      <w:r w:rsidR="0024222C" w:rsidRPr="008C377E">
        <w:rPr>
          <w:b/>
          <w:i/>
          <w:sz w:val="20"/>
        </w:rPr>
        <w:t xml:space="preserve">       </w:t>
      </w:r>
    </w:p>
    <w:p w14:paraId="54CAB2FB" w14:textId="41957939" w:rsidR="001035D3" w:rsidRPr="008C377E" w:rsidRDefault="0024222C" w:rsidP="00987733">
      <w:pPr>
        <w:spacing w:line="240" w:lineRule="auto"/>
        <w:ind w:firstLine="0"/>
        <w:jc w:val="right"/>
        <w:rPr>
          <w:b/>
          <w:i/>
          <w:sz w:val="16"/>
          <w:szCs w:val="16"/>
        </w:rPr>
      </w:pPr>
      <w:r w:rsidRPr="008C377E"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C377E">
        <w:rPr>
          <w:rFonts w:eastAsia="Times New Roman"/>
          <w:b/>
          <w:bCs/>
          <w:sz w:val="16"/>
          <w:szCs w:val="16"/>
          <w:lang w:eastAsia="pt-BR"/>
        </w:rPr>
        <w:t>R$(</w:t>
      </w:r>
      <w:r w:rsidR="00672C95" w:rsidRPr="008C377E">
        <w:rPr>
          <w:rFonts w:eastAsia="Times New Roman"/>
          <w:b/>
          <w:bCs/>
          <w:sz w:val="16"/>
          <w:szCs w:val="16"/>
          <w:lang w:eastAsia="pt-BR"/>
        </w:rPr>
        <w:t>em</w:t>
      </w:r>
      <w:r w:rsidRPr="008C377E">
        <w:rPr>
          <w:rFonts w:eastAsia="Times New Roman"/>
          <w:b/>
          <w:bCs/>
          <w:sz w:val="16"/>
          <w:szCs w:val="16"/>
          <w:lang w:eastAsia="pt-BR"/>
        </w:rPr>
        <w:t xml:space="preserve"> milhares)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363"/>
        <w:gridCol w:w="1504"/>
        <w:gridCol w:w="2004"/>
        <w:gridCol w:w="1937"/>
        <w:gridCol w:w="1290"/>
        <w:gridCol w:w="1374"/>
        <w:gridCol w:w="1141"/>
        <w:gridCol w:w="774"/>
      </w:tblGrid>
      <w:tr w:rsidR="008C377E" w:rsidRPr="008C377E" w14:paraId="1EE67A83" w14:textId="77777777" w:rsidTr="008C377E">
        <w:trPr>
          <w:trHeight w:hRule="exact" w:val="435"/>
          <w:jc w:val="center"/>
        </w:trPr>
        <w:tc>
          <w:tcPr>
            <w:tcW w:w="12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1F6C112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RECEITAS ORÇAMENTÁRIAS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0FDB8833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7404BD6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PREVISÃO INICIAL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74E21C8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PREVISÃO ATUALIZADA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216E9090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RECEITAS REALIZADAS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29ACAC78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SALDO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60614E5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REALIZAÇÃO 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1008064D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AV</w:t>
            </w:r>
          </w:p>
        </w:tc>
      </w:tr>
      <w:tr w:rsidR="008C377E" w:rsidRPr="008C377E" w14:paraId="0B31B664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AF6B275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RECEITAS CORRENTES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28F53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53259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13.614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D665C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13.614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0A6AAA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13.653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AAD587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CE4063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100,29%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088CD1E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100,00%</w:t>
            </w:r>
          </w:p>
        </w:tc>
      </w:tr>
      <w:tr w:rsidR="008C377E" w:rsidRPr="008C377E" w14:paraId="39B9F37F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D2EE08A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Receita Patrimonial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68C92D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FAA24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1.044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30835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1.044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A882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597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B526D4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-447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9F6420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57,21%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1D0FE56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4,37%</w:t>
            </w:r>
          </w:p>
        </w:tc>
      </w:tr>
      <w:tr w:rsidR="008C377E" w:rsidRPr="008C377E" w14:paraId="4F49A357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BF2934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Exploração do Patrimônio Imobiliário do Estado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9C701B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8588D6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1.044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ADF4918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1.044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03DEE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8B452B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-449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E96920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56,94%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072CDB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4,35%</w:t>
            </w:r>
          </w:p>
        </w:tc>
      </w:tr>
      <w:tr w:rsidR="008C377E" w:rsidRPr="008C377E" w14:paraId="4C1B9616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70C289B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Demais Receitas Patrimoniais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7EAC1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9D73ED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9754F6B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74B3A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1E0523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B7CAE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100,00%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3F01327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0,02%</w:t>
            </w:r>
          </w:p>
        </w:tc>
      </w:tr>
      <w:tr w:rsidR="008C377E" w:rsidRPr="008C377E" w14:paraId="0A8B141E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9599871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Receitas de Serviços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3A07B5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690B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12.539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C2B37F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12.539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0DE282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13.030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B7536A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491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080093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103,91%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E0AAC9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95,44%</w:t>
            </w:r>
          </w:p>
        </w:tc>
      </w:tr>
      <w:tr w:rsidR="008C377E" w:rsidRPr="008C377E" w14:paraId="69A9D161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48F710F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Serviços Administrativos e Comerciais Gerais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F0FBBA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F60004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12.539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86B4D13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12.539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78D7E0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13.030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FE891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491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DCF8BE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103,91%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43F40E7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95,44%</w:t>
            </w:r>
          </w:p>
        </w:tc>
      </w:tr>
      <w:tr w:rsidR="008C377E" w:rsidRPr="008C377E" w14:paraId="6232405C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D272EC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Receitas Correntes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8F84CD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E687B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F21A48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E6EDA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392EE2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-5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C88BEA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82,83%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4AC547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0,19%</w:t>
            </w:r>
          </w:p>
        </w:tc>
      </w:tr>
      <w:tr w:rsidR="008C377E" w:rsidRPr="008C377E" w14:paraId="4A227075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CDBFA6A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Multas Administrativas, Contratuais e Judiciais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228B0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3D43B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F5AD290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4CC27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CE2FF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sz w:val="16"/>
                <w:szCs w:val="16"/>
                <w:lang w:eastAsia="pt-BR"/>
              </w:rPr>
              <w:t>-30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140368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4,91%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CD38858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0,01%</w:t>
            </w:r>
          </w:p>
        </w:tc>
      </w:tr>
      <w:tr w:rsidR="008C377E" w:rsidRPr="008C377E" w14:paraId="2BD44590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6412633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63495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0288FD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4E5D0E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54A167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C0B28D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8EA5A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100,00%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C762774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0,18%</w:t>
            </w:r>
          </w:p>
        </w:tc>
      </w:tr>
      <w:tr w:rsidR="008C377E" w:rsidRPr="008C377E" w14:paraId="45146934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97D768A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RECEITAS DE CAPITAL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393BB7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B49C13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6D4280B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110F1B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7D41D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54D14A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5EDF672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C377E" w:rsidRPr="008C377E" w14:paraId="71B292BD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B14B80C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Operações de Crédito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E57B2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B1618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9F65466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10B24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945D35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8870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AF204E5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C377E" w:rsidRPr="008C377E" w14:paraId="480BEED5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AB45CC9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Alienação de Bens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587C3D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A2F53E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3A73780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08D33D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9C854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B2D96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54A2220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C377E" w:rsidRPr="008C377E" w14:paraId="2CD1FC2D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CCECFF"/>
            <w:vAlign w:val="center"/>
            <w:hideMark/>
          </w:tcPr>
          <w:p w14:paraId="0CD63D9E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SUBTOTAL DE RECEITAS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1206A0E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2356A05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13.614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4D522A2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13.614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64291B3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13.653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180644DB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438C55A8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100,29%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CCECFF"/>
            <w:vAlign w:val="center"/>
            <w:hideMark/>
          </w:tcPr>
          <w:p w14:paraId="79BEEE8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C377E" w:rsidRPr="008C377E" w14:paraId="50A7E9A5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CCECFF"/>
            <w:vAlign w:val="center"/>
            <w:hideMark/>
          </w:tcPr>
          <w:p w14:paraId="0EC40E50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SUBTOTAL COM REFINANCIAMENTO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1265BCE0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640B9E7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13.614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FFFFCC" w:fill="CCECFF"/>
            <w:vAlign w:val="center"/>
            <w:hideMark/>
          </w:tcPr>
          <w:p w14:paraId="2CCBF555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13.614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278F8224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13.653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478064C3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23A663D5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100,29%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CCECFF"/>
            <w:vAlign w:val="center"/>
            <w:hideMark/>
          </w:tcPr>
          <w:p w14:paraId="4150B7C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C377E" w:rsidRPr="008C377E" w14:paraId="09D42272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54BB454B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DEFICIT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2F5E2CBB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4AE6DDA5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15D1E95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30F2A09A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1.525.319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67080B8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1.525.319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3AAF6D92" w14:textId="77777777" w:rsidR="008C377E" w:rsidRPr="008C377E" w:rsidRDefault="008C377E" w:rsidP="008C377E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770B5BF8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C377E" w:rsidRPr="008C377E" w14:paraId="4FE29D62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2A3A31E1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15983CA3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0C5B0007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13.614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1A1CB29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13.614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59FCC8A3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1.538.972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51A9F75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1.525.358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0083CF68" w14:textId="77777777" w:rsidR="008C377E" w:rsidRPr="008C377E" w:rsidRDefault="008C377E" w:rsidP="008C377E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5BB87EBA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C377E" w:rsidRPr="008C377E" w14:paraId="78498964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43BC888D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Créditos Adicionais Abertos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32CF5BCB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58015B07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470E050B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151.557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7FE4473E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738E03F7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2A3B110B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00B0F0"/>
            <w:vAlign w:val="center"/>
            <w:hideMark/>
          </w:tcPr>
          <w:p w14:paraId="3709A5A5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FFFFCC" w:fill="00B0F0"/>
            <w:vAlign w:val="center"/>
            <w:hideMark/>
          </w:tcPr>
          <w:p w14:paraId="08246BD5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C377E" w:rsidRPr="008C377E" w14:paraId="512A559B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28B851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    Créditos Cancelados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33BFFD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59081B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98BA52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151.557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308C57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4DA6C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BC1B88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0478F006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2E9CD1D3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C377E" w:rsidRPr="008C377E" w14:paraId="43A7D037" w14:textId="77777777" w:rsidTr="008C377E">
        <w:trPr>
          <w:trHeight w:hRule="exact" w:val="80"/>
          <w:jc w:val="center"/>
        </w:trPr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6022FFDC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39BE91FC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5EF33C13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34548257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29190A7D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40B430CE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5BC12F0B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1D369B87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52F95E69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C377E" w:rsidRPr="008C377E" w14:paraId="3CAE9322" w14:textId="77777777" w:rsidTr="008C377E">
        <w:trPr>
          <w:trHeight w:hRule="exact" w:val="419"/>
          <w:jc w:val="center"/>
        </w:trPr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17EBA14E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DESPESAS ORÇAMENTÁRIAS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4597E036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6E815E44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DOTAÇÃO INICIAL</w:t>
            </w: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740A510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DOTAÇÃO ATUALIZADA</w:t>
            </w:r>
          </w:p>
        </w:tc>
        <w:tc>
          <w:tcPr>
            <w:tcW w:w="6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00B0F0"/>
            <w:vAlign w:val="center"/>
            <w:hideMark/>
          </w:tcPr>
          <w:p w14:paraId="4AD49E1D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DESPESAS EMPENHADAS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00B0F0"/>
            <w:vAlign w:val="center"/>
            <w:hideMark/>
          </w:tcPr>
          <w:p w14:paraId="59C2AD81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DESPESAS LIQUIDADAS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1C870814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DESPESAS PAGAS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034DB56B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SALDO DA DOTAÇÃO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57358EA7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AV</w:t>
            </w:r>
          </w:p>
        </w:tc>
      </w:tr>
      <w:tr w:rsidR="008C377E" w:rsidRPr="008C377E" w14:paraId="0841FD9C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04F5081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DESPESAS CORRENTES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D00D79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1A1C608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1.524.710</w:t>
            </w: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636EA0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1.675.864</w:t>
            </w:r>
          </w:p>
        </w:tc>
        <w:tc>
          <w:tcPr>
            <w:tcW w:w="6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3BD3FE6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1.521.664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E49324B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1.272.983</w:t>
            </w: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91B5BF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1.114.822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A4AC64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154.200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623A4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C37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98,88%</w:t>
            </w:r>
          </w:p>
        </w:tc>
      </w:tr>
      <w:tr w:rsidR="008C377E" w:rsidRPr="008C377E" w14:paraId="1168AEFB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6AAF188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</w:t>
            </w:r>
            <w:proofErr w:type="gramStart"/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Pessoal</w:t>
            </w:r>
            <w:proofErr w:type="gramEnd"/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e Encargos Sociais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00E086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7B240A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1.325.281</w:t>
            </w: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674DEA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1.463.693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24DE88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1.277.932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79B6A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1.069.901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7624904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937.014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980F72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185.761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55EF5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377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83,04%</w:t>
            </w:r>
          </w:p>
        </w:tc>
      </w:tr>
      <w:tr w:rsidR="008C377E" w:rsidRPr="008C377E" w14:paraId="5B2255AC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80D7BB7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Outras Despesas Correntes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5025F3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5CCA887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199.429</w:t>
            </w: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6A274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212.171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7269F2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243.733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5752DE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203.082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F12BBFB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177.808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C261E6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-31.561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2ACF7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377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15,84%</w:t>
            </w:r>
          </w:p>
        </w:tc>
      </w:tr>
      <w:tr w:rsidR="008C377E" w:rsidRPr="008C377E" w14:paraId="3767CC4F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F3D8E6F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DESPESAS DE CAPITAL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8E2832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3A8C0E8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10.269</w:t>
            </w: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BFD6DB5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10.672</w:t>
            </w:r>
          </w:p>
        </w:tc>
        <w:tc>
          <w:tcPr>
            <w:tcW w:w="69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466821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17.308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B9A3F57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6.863</w:t>
            </w: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77CDE46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5.785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67EBF6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-6.636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40F9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C37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1,12%</w:t>
            </w:r>
          </w:p>
        </w:tc>
      </w:tr>
      <w:tr w:rsidR="008C377E" w:rsidRPr="008C377E" w14:paraId="226B22FC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415B71C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   Investimentos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1E80CA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D3FBA7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10.269</w:t>
            </w: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E27060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10.672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FE15B3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17.308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93538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6.863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5F9857E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5.785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305DE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-6.636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50058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377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1,12%</w:t>
            </w:r>
          </w:p>
        </w:tc>
      </w:tr>
      <w:tr w:rsidR="008C377E" w:rsidRPr="008C377E" w14:paraId="11E4DBB3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CCECFF"/>
            <w:vAlign w:val="center"/>
            <w:hideMark/>
          </w:tcPr>
          <w:p w14:paraId="0329F07F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SUBTOTAL DAS DESPESAS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7AFBEE88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ECFF"/>
            <w:vAlign w:val="center"/>
            <w:hideMark/>
          </w:tcPr>
          <w:p w14:paraId="2DFAD2AB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1.534.979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CCECFF"/>
            <w:vAlign w:val="center"/>
            <w:hideMark/>
          </w:tcPr>
          <w:p w14:paraId="0A70ACE3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1.686.536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CCECFF"/>
            <w:vAlign w:val="center"/>
            <w:hideMark/>
          </w:tcPr>
          <w:p w14:paraId="1FA52DE0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1.538.972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CCECFF"/>
            <w:vAlign w:val="center"/>
            <w:hideMark/>
          </w:tcPr>
          <w:p w14:paraId="1EDDA0B3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1.279.846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CCECFF"/>
            <w:vAlign w:val="center"/>
            <w:hideMark/>
          </w:tcPr>
          <w:p w14:paraId="376AC0F4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1.120.607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157926E3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147.564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ECFF"/>
            <w:noWrap/>
            <w:vAlign w:val="center"/>
            <w:hideMark/>
          </w:tcPr>
          <w:p w14:paraId="63D58890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C37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100,00%</w:t>
            </w:r>
          </w:p>
        </w:tc>
      </w:tr>
      <w:tr w:rsidR="008C377E" w:rsidRPr="008C377E" w14:paraId="47C8C03C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CCECFF"/>
            <w:vAlign w:val="center"/>
            <w:hideMark/>
          </w:tcPr>
          <w:p w14:paraId="13CD1E46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SUBTOTAL COM REFINANCIAMENTO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3F0F1868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ECFF"/>
            <w:vAlign w:val="center"/>
            <w:hideMark/>
          </w:tcPr>
          <w:p w14:paraId="4128115E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1.534.979</w:t>
            </w: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CCECFF"/>
            <w:vAlign w:val="center"/>
            <w:hideMark/>
          </w:tcPr>
          <w:p w14:paraId="392F16D8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1.686.536</w:t>
            </w:r>
          </w:p>
        </w:tc>
        <w:tc>
          <w:tcPr>
            <w:tcW w:w="6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CCECFF"/>
            <w:vAlign w:val="center"/>
            <w:hideMark/>
          </w:tcPr>
          <w:p w14:paraId="5E8C322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1.538.972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CCECFF"/>
            <w:vAlign w:val="center"/>
            <w:hideMark/>
          </w:tcPr>
          <w:p w14:paraId="436E2D7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1.279.846</w:t>
            </w: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CCECFF"/>
            <w:vAlign w:val="center"/>
            <w:hideMark/>
          </w:tcPr>
          <w:p w14:paraId="74D3C3E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1.120.607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CCECFF"/>
            <w:vAlign w:val="center"/>
            <w:hideMark/>
          </w:tcPr>
          <w:p w14:paraId="7B0FC7FD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147.564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ECFF"/>
            <w:noWrap/>
            <w:vAlign w:val="center"/>
            <w:hideMark/>
          </w:tcPr>
          <w:p w14:paraId="277828FA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8C37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8C377E" w:rsidRPr="008C377E" w14:paraId="0A2BF8F6" w14:textId="77777777" w:rsidTr="008C377E">
        <w:trPr>
          <w:trHeight w:hRule="exact" w:val="198"/>
          <w:jc w:val="center"/>
        </w:trPr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7B838739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7FE79635" w14:textId="77777777" w:rsidR="008C377E" w:rsidRPr="008C377E" w:rsidRDefault="008C377E" w:rsidP="008C37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727A5CDF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1.534.979</w:t>
            </w: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5B49CD52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1.686.536</w:t>
            </w:r>
          </w:p>
        </w:tc>
        <w:tc>
          <w:tcPr>
            <w:tcW w:w="6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3956BBCD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1.538.972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4F6F685C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1.279.846</w:t>
            </w: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00B0F0"/>
            <w:vAlign w:val="center"/>
            <w:hideMark/>
          </w:tcPr>
          <w:p w14:paraId="000376CE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1.120.607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1FF16719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377E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147.564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B0CEEA5" w14:textId="77777777" w:rsidR="008C377E" w:rsidRPr="008C377E" w:rsidRDefault="008C377E" w:rsidP="008C377E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377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5A4FC700" w14:textId="68C80B82" w:rsidR="0053423C" w:rsidRPr="008C377E" w:rsidRDefault="006862F8" w:rsidP="006862F8">
      <w:pPr>
        <w:ind w:firstLine="0"/>
        <w:rPr>
          <w:sz w:val="16"/>
          <w:szCs w:val="16"/>
        </w:rPr>
        <w:sectPr w:rsidR="0053423C" w:rsidRPr="008C377E" w:rsidSect="00395D90">
          <w:headerReference w:type="default" r:id="rId28"/>
          <w:footerReference w:type="default" r:id="rId29"/>
          <w:pgSz w:w="16838" w:h="11906" w:orient="landscape"/>
          <w:pgMar w:top="1134" w:right="1134" w:bottom="1701" w:left="1701" w:header="142" w:footer="709" w:gutter="0"/>
          <w:cols w:space="720"/>
          <w:formProt w:val="0"/>
          <w:docGrid w:linePitch="360"/>
        </w:sectPr>
      </w:pPr>
      <w:r w:rsidRPr="008C377E">
        <w:rPr>
          <w:sz w:val="16"/>
          <w:szCs w:val="16"/>
        </w:rPr>
        <w:t xml:space="preserve">Fonte: SIAFI, </w:t>
      </w:r>
      <w:r w:rsidR="00591BBA" w:rsidRPr="008C377E">
        <w:rPr>
          <w:sz w:val="16"/>
          <w:szCs w:val="16"/>
        </w:rPr>
        <w:t>2025</w:t>
      </w:r>
      <w:r w:rsidRPr="008C377E">
        <w:rPr>
          <w:sz w:val="16"/>
          <w:szCs w:val="16"/>
        </w:rPr>
        <w:t>.</w:t>
      </w:r>
    </w:p>
    <w:p w14:paraId="41923327" w14:textId="2401E264" w:rsidR="00FA153F" w:rsidRPr="001423F1" w:rsidRDefault="00044F9F" w:rsidP="00FA153F">
      <w:pPr>
        <w:ind w:firstLine="709"/>
        <w:rPr>
          <w:szCs w:val="24"/>
        </w:rPr>
      </w:pPr>
      <w:r w:rsidRPr="001423F1">
        <w:rPr>
          <w:szCs w:val="24"/>
        </w:rPr>
        <w:lastRenderedPageBreak/>
        <w:t>C</w:t>
      </w:r>
      <w:r w:rsidR="00B15135" w:rsidRPr="001423F1">
        <w:rPr>
          <w:szCs w:val="24"/>
        </w:rPr>
        <w:t>om base no</w:t>
      </w:r>
      <w:r w:rsidR="00B17E6F" w:rsidRPr="001423F1">
        <w:rPr>
          <w:szCs w:val="24"/>
        </w:rPr>
        <w:t xml:space="preserve">s dados do Balanço Orçamentário </w:t>
      </w:r>
      <w:r w:rsidR="00B15135" w:rsidRPr="001423F1">
        <w:rPr>
          <w:szCs w:val="24"/>
        </w:rPr>
        <w:t xml:space="preserve">apurados até o final do </w:t>
      </w:r>
      <w:r w:rsidR="00A01994" w:rsidRPr="001423F1">
        <w:rPr>
          <w:szCs w:val="24"/>
        </w:rPr>
        <w:t>3º</w:t>
      </w:r>
      <w:r w:rsidR="00104632" w:rsidRPr="001423F1">
        <w:rPr>
          <w:szCs w:val="24"/>
        </w:rPr>
        <w:t xml:space="preserve"> trimestre</w:t>
      </w:r>
      <w:r w:rsidR="00B4371C" w:rsidRPr="001423F1">
        <w:rPr>
          <w:szCs w:val="24"/>
        </w:rPr>
        <w:t xml:space="preserve"> de </w:t>
      </w:r>
      <w:r w:rsidR="00591BBA" w:rsidRPr="001423F1">
        <w:rPr>
          <w:szCs w:val="24"/>
        </w:rPr>
        <w:t>2025</w:t>
      </w:r>
      <w:r w:rsidR="00B15135" w:rsidRPr="001423F1">
        <w:rPr>
          <w:szCs w:val="24"/>
        </w:rPr>
        <w:t xml:space="preserve">, </w:t>
      </w:r>
      <w:r w:rsidRPr="001423F1">
        <w:rPr>
          <w:szCs w:val="24"/>
        </w:rPr>
        <w:t>p</w:t>
      </w:r>
      <w:r w:rsidR="00E3727D" w:rsidRPr="001423F1">
        <w:rPr>
          <w:szCs w:val="24"/>
        </w:rPr>
        <w:t xml:space="preserve">ercebe-se que </w:t>
      </w:r>
      <w:r w:rsidR="00B15135" w:rsidRPr="001423F1">
        <w:rPr>
          <w:szCs w:val="24"/>
        </w:rPr>
        <w:t xml:space="preserve">a arrecadação </w:t>
      </w:r>
      <w:r w:rsidR="00E3727D" w:rsidRPr="001423F1">
        <w:rPr>
          <w:szCs w:val="24"/>
        </w:rPr>
        <w:t xml:space="preserve">do Órgão 26235 </w:t>
      </w:r>
      <w:r w:rsidRPr="001423F1">
        <w:rPr>
          <w:szCs w:val="24"/>
        </w:rPr>
        <w:t>o</w:t>
      </w:r>
      <w:r w:rsidR="00146429" w:rsidRPr="001423F1">
        <w:rPr>
          <w:szCs w:val="24"/>
        </w:rPr>
        <w:t>corre</w:t>
      </w:r>
      <w:r w:rsidRPr="001423F1">
        <w:rPr>
          <w:szCs w:val="24"/>
        </w:rPr>
        <w:t>u</w:t>
      </w:r>
      <w:r w:rsidR="00FD29B0" w:rsidRPr="001423F1">
        <w:rPr>
          <w:szCs w:val="24"/>
        </w:rPr>
        <w:t xml:space="preserve"> </w:t>
      </w:r>
      <w:r w:rsidRPr="001423F1">
        <w:rPr>
          <w:szCs w:val="24"/>
        </w:rPr>
        <w:t>exclusivamente</w:t>
      </w:r>
      <w:r w:rsidR="00C6295D" w:rsidRPr="001423F1">
        <w:rPr>
          <w:szCs w:val="24"/>
        </w:rPr>
        <w:t xml:space="preserve"> </w:t>
      </w:r>
      <w:r w:rsidR="00146429" w:rsidRPr="001423F1">
        <w:rPr>
          <w:szCs w:val="24"/>
        </w:rPr>
        <w:t>nas</w:t>
      </w:r>
      <w:r w:rsidR="00B15135" w:rsidRPr="001423F1">
        <w:rPr>
          <w:szCs w:val="24"/>
        </w:rPr>
        <w:t xml:space="preserve"> Receitas Correntes</w:t>
      </w:r>
      <w:r w:rsidRPr="001423F1">
        <w:rPr>
          <w:szCs w:val="24"/>
        </w:rPr>
        <w:t>,</w:t>
      </w:r>
      <w:r w:rsidR="00146429" w:rsidRPr="001423F1">
        <w:rPr>
          <w:szCs w:val="24"/>
        </w:rPr>
        <w:t xml:space="preserve"> </w:t>
      </w:r>
      <w:r w:rsidR="00C6295D" w:rsidRPr="001423F1">
        <w:rPr>
          <w:szCs w:val="24"/>
        </w:rPr>
        <w:t xml:space="preserve">destacando-se </w:t>
      </w:r>
      <w:r w:rsidR="00146429" w:rsidRPr="001423F1">
        <w:rPr>
          <w:szCs w:val="24"/>
        </w:rPr>
        <w:t>as</w:t>
      </w:r>
      <w:r w:rsidR="00B15135" w:rsidRPr="001423F1">
        <w:rPr>
          <w:szCs w:val="24"/>
        </w:rPr>
        <w:t xml:space="preserve"> decorrentes de Serviços Prestados </w:t>
      </w:r>
      <w:r w:rsidR="00C6295D" w:rsidRPr="001423F1">
        <w:rPr>
          <w:szCs w:val="24"/>
        </w:rPr>
        <w:t xml:space="preserve">que </w:t>
      </w:r>
      <w:r w:rsidR="002E2174" w:rsidRPr="001423F1">
        <w:rPr>
          <w:szCs w:val="24"/>
        </w:rPr>
        <w:t>perfaze</w:t>
      </w:r>
      <w:r w:rsidR="00C6295D" w:rsidRPr="001423F1">
        <w:rPr>
          <w:szCs w:val="24"/>
        </w:rPr>
        <w:t>m</w:t>
      </w:r>
      <w:r w:rsidR="002E2174" w:rsidRPr="001423F1">
        <w:rPr>
          <w:szCs w:val="24"/>
        </w:rPr>
        <w:t xml:space="preserve"> </w:t>
      </w:r>
      <w:r w:rsidR="00E03C1C" w:rsidRPr="001423F1">
        <w:rPr>
          <w:szCs w:val="24"/>
        </w:rPr>
        <w:t>9</w:t>
      </w:r>
      <w:r w:rsidR="000D746F" w:rsidRPr="001423F1">
        <w:rPr>
          <w:szCs w:val="24"/>
        </w:rPr>
        <w:t>5,44</w:t>
      </w:r>
      <w:r w:rsidR="00B15135" w:rsidRPr="001423F1">
        <w:rPr>
          <w:szCs w:val="24"/>
        </w:rPr>
        <w:t>% do total arrecadado</w:t>
      </w:r>
      <w:r w:rsidRPr="001423F1">
        <w:rPr>
          <w:szCs w:val="24"/>
        </w:rPr>
        <w:t xml:space="preserve"> no período</w:t>
      </w:r>
      <w:r w:rsidR="00B15135" w:rsidRPr="001423F1">
        <w:rPr>
          <w:szCs w:val="24"/>
        </w:rPr>
        <w:t xml:space="preserve">. </w:t>
      </w:r>
    </w:p>
    <w:p w14:paraId="20C12514" w14:textId="22E0ABF9" w:rsidR="001035D3" w:rsidRPr="001423F1" w:rsidRDefault="00B15135" w:rsidP="002657EC">
      <w:pPr>
        <w:ind w:firstLine="709"/>
        <w:rPr>
          <w:szCs w:val="24"/>
        </w:rPr>
      </w:pPr>
      <w:r w:rsidRPr="001423F1">
        <w:rPr>
          <w:szCs w:val="24"/>
        </w:rPr>
        <w:t>Quanto às Desp</w:t>
      </w:r>
      <w:r w:rsidR="00053BDE" w:rsidRPr="001423F1">
        <w:rPr>
          <w:szCs w:val="24"/>
        </w:rPr>
        <w:t>esas Orçamentárias, tem-se que</w:t>
      </w:r>
      <w:r w:rsidR="00D45473" w:rsidRPr="001423F1">
        <w:rPr>
          <w:szCs w:val="24"/>
        </w:rPr>
        <w:t xml:space="preserve"> </w:t>
      </w:r>
      <w:r w:rsidR="00C440E9" w:rsidRPr="001423F1">
        <w:rPr>
          <w:szCs w:val="24"/>
        </w:rPr>
        <w:t>9</w:t>
      </w:r>
      <w:r w:rsidR="000D746F" w:rsidRPr="001423F1">
        <w:rPr>
          <w:szCs w:val="24"/>
        </w:rPr>
        <w:t>8</w:t>
      </w:r>
      <w:r w:rsidR="002657EC" w:rsidRPr="001423F1">
        <w:rPr>
          <w:szCs w:val="24"/>
        </w:rPr>
        <w:t>,</w:t>
      </w:r>
      <w:r w:rsidR="000D746F" w:rsidRPr="001423F1">
        <w:rPr>
          <w:szCs w:val="24"/>
        </w:rPr>
        <w:t>8</w:t>
      </w:r>
      <w:r w:rsidR="00493896" w:rsidRPr="001423F1">
        <w:rPr>
          <w:szCs w:val="24"/>
        </w:rPr>
        <w:t>8</w:t>
      </w:r>
      <w:r w:rsidRPr="001423F1">
        <w:rPr>
          <w:szCs w:val="24"/>
        </w:rPr>
        <w:t xml:space="preserve">% correspondem a Despesas Correntes </w:t>
      </w:r>
      <w:r w:rsidR="005B76A1" w:rsidRPr="001423F1">
        <w:rPr>
          <w:szCs w:val="24"/>
        </w:rPr>
        <w:t xml:space="preserve">sendo </w:t>
      </w:r>
      <w:r w:rsidRPr="001423F1">
        <w:rPr>
          <w:szCs w:val="24"/>
        </w:rPr>
        <w:t xml:space="preserve">a maior despesa executada com Pessoal e Encargos </w:t>
      </w:r>
      <w:r w:rsidR="00493896" w:rsidRPr="001423F1">
        <w:rPr>
          <w:szCs w:val="24"/>
        </w:rPr>
        <w:t>Sociais</w:t>
      </w:r>
      <w:r w:rsidRPr="001423F1">
        <w:rPr>
          <w:b/>
          <w:szCs w:val="24"/>
        </w:rPr>
        <w:t>,</w:t>
      </w:r>
      <w:r w:rsidRPr="001423F1">
        <w:rPr>
          <w:szCs w:val="24"/>
        </w:rPr>
        <w:t xml:space="preserve"> correspondendo a </w:t>
      </w:r>
      <w:r w:rsidR="00493896" w:rsidRPr="001423F1">
        <w:rPr>
          <w:szCs w:val="24"/>
        </w:rPr>
        <w:t>8</w:t>
      </w:r>
      <w:r w:rsidR="000D746F" w:rsidRPr="001423F1">
        <w:rPr>
          <w:szCs w:val="24"/>
        </w:rPr>
        <w:t>3,04</w:t>
      </w:r>
      <w:r w:rsidR="00C12D2B" w:rsidRPr="001423F1">
        <w:rPr>
          <w:szCs w:val="24"/>
        </w:rPr>
        <w:t>%</w:t>
      </w:r>
      <w:r w:rsidRPr="001423F1">
        <w:rPr>
          <w:szCs w:val="24"/>
        </w:rPr>
        <w:t xml:space="preserve"> do total d</w:t>
      </w:r>
      <w:r w:rsidR="00692671" w:rsidRPr="001423F1">
        <w:rPr>
          <w:szCs w:val="24"/>
        </w:rPr>
        <w:t>as</w:t>
      </w:r>
      <w:r w:rsidRPr="001423F1">
        <w:rPr>
          <w:szCs w:val="24"/>
        </w:rPr>
        <w:t xml:space="preserve"> Despesas Orçamentárias.</w:t>
      </w:r>
    </w:p>
    <w:p w14:paraId="2CB835CD" w14:textId="064B15C8" w:rsidR="001035D3" w:rsidRPr="001423F1" w:rsidRDefault="00B15135">
      <w:pPr>
        <w:ind w:firstLine="709"/>
        <w:rPr>
          <w:rFonts w:ascii="Arial" w:hAnsi="Arial" w:cs="Arial"/>
          <w:b/>
          <w:bCs/>
          <w:sz w:val="12"/>
          <w:szCs w:val="12"/>
          <w:lang w:eastAsia="pt-BR"/>
        </w:rPr>
      </w:pPr>
      <w:r w:rsidRPr="001423F1">
        <w:rPr>
          <w:szCs w:val="24"/>
        </w:rPr>
        <w:t>Quanto ao Resultado Orçamentário, a UFG obteve um</w:t>
      </w:r>
      <w:r w:rsidRPr="001423F1">
        <w:rPr>
          <w:b/>
          <w:bCs/>
          <w:szCs w:val="24"/>
        </w:rPr>
        <w:t xml:space="preserve"> Déficit Orçamentário </w:t>
      </w:r>
      <w:r w:rsidR="00C12D2B" w:rsidRPr="001423F1">
        <w:rPr>
          <w:szCs w:val="24"/>
        </w:rPr>
        <w:t>da</w:t>
      </w:r>
      <w:r w:rsidRPr="001423F1">
        <w:rPr>
          <w:szCs w:val="24"/>
        </w:rPr>
        <w:t xml:space="preserve"> ordem de</w:t>
      </w:r>
      <w:r w:rsidRPr="001423F1">
        <w:rPr>
          <w:b/>
          <w:bCs/>
          <w:szCs w:val="24"/>
        </w:rPr>
        <w:t xml:space="preserve"> R$</w:t>
      </w:r>
      <w:r w:rsidR="004F4469" w:rsidRPr="001423F1">
        <w:rPr>
          <w:b/>
          <w:bCs/>
          <w:szCs w:val="24"/>
        </w:rPr>
        <w:t xml:space="preserve"> 1.</w:t>
      </w:r>
      <w:r w:rsidR="001423F1" w:rsidRPr="001423F1">
        <w:rPr>
          <w:b/>
          <w:bCs/>
          <w:szCs w:val="24"/>
        </w:rPr>
        <w:t>525</w:t>
      </w:r>
      <w:r w:rsidR="004F4469" w:rsidRPr="001423F1">
        <w:rPr>
          <w:b/>
          <w:bCs/>
          <w:szCs w:val="24"/>
        </w:rPr>
        <w:t>.</w:t>
      </w:r>
      <w:r w:rsidR="001423F1" w:rsidRPr="001423F1">
        <w:rPr>
          <w:b/>
          <w:bCs/>
          <w:szCs w:val="24"/>
        </w:rPr>
        <w:t>319</w:t>
      </w:r>
      <w:r w:rsidR="004D49B6" w:rsidRPr="001423F1">
        <w:rPr>
          <w:b/>
          <w:bCs/>
          <w:szCs w:val="24"/>
        </w:rPr>
        <w:t>.</w:t>
      </w:r>
      <w:r w:rsidR="001423F1" w:rsidRPr="001423F1">
        <w:rPr>
          <w:b/>
          <w:bCs/>
          <w:szCs w:val="24"/>
        </w:rPr>
        <w:t>378,18</w:t>
      </w:r>
      <w:r w:rsidR="00451359" w:rsidRPr="001423F1">
        <w:rPr>
          <w:b/>
          <w:bCs/>
          <w:szCs w:val="24"/>
        </w:rPr>
        <w:t xml:space="preserve"> </w:t>
      </w:r>
      <w:r w:rsidR="00451359" w:rsidRPr="001423F1">
        <w:rPr>
          <w:szCs w:val="24"/>
        </w:rPr>
        <w:t>e</w:t>
      </w:r>
      <w:r w:rsidR="00D81422" w:rsidRPr="001423F1">
        <w:rPr>
          <w:szCs w:val="24"/>
        </w:rPr>
        <w:t xml:space="preserve"> isso se deve </w:t>
      </w:r>
      <w:r w:rsidR="00417ECF" w:rsidRPr="001423F1">
        <w:rPr>
          <w:szCs w:val="24"/>
        </w:rPr>
        <w:t>à</w:t>
      </w:r>
      <w:r w:rsidR="006A69B1" w:rsidRPr="001423F1">
        <w:rPr>
          <w:szCs w:val="24"/>
        </w:rPr>
        <w:t xml:space="preserve"> Universidade não </w:t>
      </w:r>
      <w:r w:rsidR="00C12D2B" w:rsidRPr="001423F1">
        <w:rPr>
          <w:szCs w:val="24"/>
        </w:rPr>
        <w:t>estar inserida na</w:t>
      </w:r>
      <w:r w:rsidR="006A69B1" w:rsidRPr="001423F1">
        <w:rPr>
          <w:szCs w:val="24"/>
        </w:rPr>
        <w:t xml:space="preserve"> função arrecadatória </w:t>
      </w:r>
      <w:r w:rsidR="0009758D" w:rsidRPr="001423F1">
        <w:rPr>
          <w:szCs w:val="24"/>
        </w:rPr>
        <w:t xml:space="preserve">do </w:t>
      </w:r>
      <w:r w:rsidR="00C36D42" w:rsidRPr="001423F1">
        <w:rPr>
          <w:szCs w:val="24"/>
        </w:rPr>
        <w:t>Estado</w:t>
      </w:r>
      <w:r w:rsidR="00BE52E9">
        <w:rPr>
          <w:szCs w:val="24"/>
        </w:rPr>
        <w:t>,</w:t>
      </w:r>
      <w:r w:rsidR="0009758D" w:rsidRPr="001423F1">
        <w:rPr>
          <w:szCs w:val="24"/>
        </w:rPr>
        <w:t xml:space="preserve"> </w:t>
      </w:r>
      <w:r w:rsidR="00C12D2B" w:rsidRPr="001423F1">
        <w:rPr>
          <w:szCs w:val="24"/>
        </w:rPr>
        <w:t>mas</w:t>
      </w:r>
      <w:r w:rsidR="006A69B1" w:rsidRPr="001423F1">
        <w:rPr>
          <w:szCs w:val="24"/>
        </w:rPr>
        <w:t xml:space="preserve"> sim </w:t>
      </w:r>
      <w:r w:rsidR="00C12D2B" w:rsidRPr="001423F1">
        <w:rPr>
          <w:szCs w:val="24"/>
        </w:rPr>
        <w:t xml:space="preserve">na </w:t>
      </w:r>
      <w:r w:rsidR="00DB58A2" w:rsidRPr="001423F1">
        <w:rPr>
          <w:szCs w:val="24"/>
        </w:rPr>
        <w:t xml:space="preserve">função </w:t>
      </w:r>
      <w:r w:rsidR="00C12D2B" w:rsidRPr="001423F1">
        <w:rPr>
          <w:szCs w:val="24"/>
        </w:rPr>
        <w:t xml:space="preserve">de </w:t>
      </w:r>
      <w:r w:rsidR="00E70547" w:rsidRPr="001423F1">
        <w:rPr>
          <w:szCs w:val="24"/>
        </w:rPr>
        <w:t>prestação de serviço público</w:t>
      </w:r>
      <w:r w:rsidR="006A69B1" w:rsidRPr="001423F1">
        <w:rPr>
          <w:szCs w:val="24"/>
        </w:rPr>
        <w:t>,</w:t>
      </w:r>
      <w:r w:rsidR="00B31EB9" w:rsidRPr="001423F1">
        <w:rPr>
          <w:szCs w:val="24"/>
        </w:rPr>
        <w:t xml:space="preserve"> de forma que suas receitas</w:t>
      </w:r>
      <w:r w:rsidR="00EC4650" w:rsidRPr="001423F1">
        <w:rPr>
          <w:szCs w:val="24"/>
        </w:rPr>
        <w:t xml:space="preserve"> próprias</w:t>
      </w:r>
      <w:r w:rsidR="00B31EB9" w:rsidRPr="001423F1">
        <w:rPr>
          <w:szCs w:val="24"/>
        </w:rPr>
        <w:t xml:space="preserve"> são insuficientes para suportar o gasto com a prestação do serviço</w:t>
      </w:r>
      <w:r w:rsidR="00C36D42" w:rsidRPr="001423F1">
        <w:rPr>
          <w:szCs w:val="24"/>
        </w:rPr>
        <w:t xml:space="preserve"> e realização de investimentos</w:t>
      </w:r>
      <w:r w:rsidR="00B31EB9" w:rsidRPr="001423F1">
        <w:rPr>
          <w:szCs w:val="24"/>
        </w:rPr>
        <w:t xml:space="preserve">, </w:t>
      </w:r>
      <w:r w:rsidR="00417ECF" w:rsidRPr="001423F1">
        <w:rPr>
          <w:szCs w:val="24"/>
        </w:rPr>
        <w:t xml:space="preserve">o que a torna </w:t>
      </w:r>
      <w:r w:rsidR="00821EFA" w:rsidRPr="001423F1">
        <w:rPr>
          <w:szCs w:val="24"/>
        </w:rPr>
        <w:t>depend</w:t>
      </w:r>
      <w:r w:rsidR="00417ECF" w:rsidRPr="001423F1">
        <w:rPr>
          <w:szCs w:val="24"/>
        </w:rPr>
        <w:t>ente</w:t>
      </w:r>
      <w:r w:rsidR="00821EFA" w:rsidRPr="001423F1">
        <w:rPr>
          <w:szCs w:val="24"/>
        </w:rPr>
        <w:t xml:space="preserve"> das </w:t>
      </w:r>
      <w:r w:rsidR="003F4D45" w:rsidRPr="001423F1">
        <w:rPr>
          <w:szCs w:val="24"/>
        </w:rPr>
        <w:t xml:space="preserve">transferências </w:t>
      </w:r>
      <w:r w:rsidR="00E70547" w:rsidRPr="001423F1">
        <w:rPr>
          <w:szCs w:val="24"/>
        </w:rPr>
        <w:t>de recursos da LOA</w:t>
      </w:r>
      <w:r w:rsidR="003F4D45" w:rsidRPr="001423F1">
        <w:rPr>
          <w:szCs w:val="24"/>
        </w:rPr>
        <w:t>.</w:t>
      </w:r>
      <w:r w:rsidR="00887A5A" w:rsidRPr="001423F1">
        <w:rPr>
          <w:rFonts w:ascii="Arial" w:hAnsi="Arial" w:cs="Arial"/>
          <w:b/>
          <w:bCs/>
          <w:sz w:val="12"/>
          <w:szCs w:val="12"/>
          <w:lang w:eastAsia="pt-BR"/>
        </w:rPr>
        <w:t xml:space="preserve"> </w:t>
      </w:r>
    </w:p>
    <w:p w14:paraId="38D63D0B" w14:textId="77777777" w:rsidR="00E02108" w:rsidRPr="001423F1" w:rsidRDefault="00E02108">
      <w:pPr>
        <w:ind w:firstLine="709"/>
        <w:rPr>
          <w:rFonts w:ascii="Arial" w:hAnsi="Arial" w:cs="Arial"/>
          <w:b/>
          <w:bCs/>
          <w:sz w:val="12"/>
          <w:szCs w:val="12"/>
          <w:lang w:eastAsia="pt-BR"/>
        </w:rPr>
      </w:pPr>
    </w:p>
    <w:p w14:paraId="31F4C287" w14:textId="0E69676B" w:rsidR="005F4C3B" w:rsidRPr="00636058" w:rsidRDefault="000E1E92" w:rsidP="00F31C71">
      <w:pPr>
        <w:pStyle w:val="Ttulo2"/>
        <w:numPr>
          <w:ilvl w:val="0"/>
          <w:numId w:val="5"/>
        </w:numPr>
        <w:spacing w:before="240"/>
        <w:rPr>
          <w:rFonts w:ascii="Times New Roman" w:hAnsi="Times New Roman"/>
        </w:rPr>
      </w:pPr>
      <w:bookmarkStart w:id="150" w:name="_Ref62735724"/>
      <w:bookmarkStart w:id="151" w:name="_Toc213081597"/>
      <w:r w:rsidRPr="00636058">
        <w:rPr>
          <w:rFonts w:ascii="Times New Roman" w:hAnsi="Times New Roman"/>
          <w:caps w:val="0"/>
        </w:rPr>
        <w:t>Despesas de Exercícios Anteriores</w:t>
      </w:r>
      <w:bookmarkEnd w:id="150"/>
      <w:bookmarkEnd w:id="151"/>
    </w:p>
    <w:p w14:paraId="15D792B5" w14:textId="77777777" w:rsidR="005F4C3B" w:rsidRPr="00636058" w:rsidRDefault="005F4C3B">
      <w:pPr>
        <w:ind w:firstLine="709"/>
        <w:rPr>
          <w:szCs w:val="24"/>
        </w:rPr>
      </w:pPr>
    </w:p>
    <w:p w14:paraId="192085FC" w14:textId="3A78FA62" w:rsidR="00636058" w:rsidRDefault="00FA153F" w:rsidP="00FA153F">
      <w:pPr>
        <w:spacing w:after="120"/>
        <w:ind w:firstLine="708"/>
      </w:pPr>
      <w:r w:rsidRPr="00636058">
        <w:rPr>
          <w:szCs w:val="24"/>
        </w:rPr>
        <w:t xml:space="preserve">No Órgão </w:t>
      </w:r>
      <w:r w:rsidR="00E02108" w:rsidRPr="00636058">
        <w:rPr>
          <w:szCs w:val="24"/>
        </w:rPr>
        <w:t>26235</w:t>
      </w:r>
      <w:r w:rsidRPr="00636058">
        <w:rPr>
          <w:szCs w:val="24"/>
        </w:rPr>
        <w:t xml:space="preserve">, as Despesas de Exercícios Anteriores impactaram o orçamento, até o </w:t>
      </w:r>
      <w:r w:rsidR="00A01994" w:rsidRPr="00636058">
        <w:rPr>
          <w:szCs w:val="24"/>
        </w:rPr>
        <w:t>3º</w:t>
      </w:r>
      <w:r w:rsidR="00104632" w:rsidRPr="00636058">
        <w:rPr>
          <w:szCs w:val="24"/>
        </w:rPr>
        <w:t xml:space="preserve"> trimestre</w:t>
      </w:r>
      <w:r w:rsidR="00B4371C" w:rsidRPr="00636058">
        <w:rPr>
          <w:szCs w:val="24"/>
        </w:rPr>
        <w:t xml:space="preserve"> de </w:t>
      </w:r>
      <w:r w:rsidR="00591BBA" w:rsidRPr="00636058">
        <w:rPr>
          <w:szCs w:val="24"/>
        </w:rPr>
        <w:t>2025</w:t>
      </w:r>
      <w:r w:rsidRPr="00636058">
        <w:rPr>
          <w:szCs w:val="24"/>
        </w:rPr>
        <w:t>, conforme</w:t>
      </w:r>
      <w:r w:rsidR="00142AA0" w:rsidRPr="00636058">
        <w:t xml:space="preserve"> </w:t>
      </w:r>
      <w:r w:rsidR="002B6826" w:rsidRPr="00636058">
        <w:t>Quadro 2</w:t>
      </w:r>
      <w:r w:rsidR="0043754A" w:rsidRPr="00636058">
        <w:t>0</w:t>
      </w:r>
      <w:r w:rsidR="002B6826" w:rsidRPr="00636058">
        <w:t>:</w:t>
      </w:r>
    </w:p>
    <w:p w14:paraId="483124AC" w14:textId="77777777" w:rsidR="00264E0E" w:rsidRPr="00636058" w:rsidRDefault="00264E0E" w:rsidP="00FA153F">
      <w:pPr>
        <w:spacing w:after="120"/>
        <w:ind w:firstLine="708"/>
        <w:rPr>
          <w:szCs w:val="24"/>
        </w:rPr>
      </w:pPr>
    </w:p>
    <w:p w14:paraId="1D35AEBF" w14:textId="1ABF35B0" w:rsidR="00FA153F" w:rsidRPr="00636058" w:rsidRDefault="002F524F" w:rsidP="00F34668">
      <w:pPr>
        <w:pStyle w:val="Legenda"/>
        <w:rPr>
          <w:i/>
        </w:rPr>
      </w:pPr>
      <w:bookmarkStart w:id="152" w:name="_Ref62741926"/>
      <w:r w:rsidRPr="00636058">
        <w:tab/>
      </w:r>
      <w:r w:rsidRPr="00636058">
        <w:tab/>
      </w:r>
      <w:bookmarkStart w:id="153" w:name="_Toc213081647"/>
      <w:r w:rsidR="00FA153F" w:rsidRPr="00636058">
        <w:t xml:space="preserve">Quadro </w:t>
      </w:r>
      <w:fldSimple w:instr=" SEQ Quadro \* ARABIC ">
        <w:r w:rsidR="00415FD1" w:rsidRPr="00636058">
          <w:rPr>
            <w:noProof/>
          </w:rPr>
          <w:t>2</w:t>
        </w:r>
        <w:r w:rsidR="0043754A" w:rsidRPr="00636058">
          <w:rPr>
            <w:noProof/>
          </w:rPr>
          <w:t>0</w:t>
        </w:r>
      </w:fldSimple>
      <w:bookmarkEnd w:id="152"/>
      <w:r w:rsidR="00FA153F" w:rsidRPr="00636058">
        <w:t xml:space="preserve"> – Total das </w:t>
      </w:r>
      <w:r w:rsidR="00882226" w:rsidRPr="00636058">
        <w:t>D</w:t>
      </w:r>
      <w:r w:rsidR="00FA153F" w:rsidRPr="00636058">
        <w:t>espesas com Exercícios Anteriores</w:t>
      </w:r>
      <w:bookmarkEnd w:id="153"/>
    </w:p>
    <w:p w14:paraId="327DD2CC" w14:textId="77777777" w:rsidR="00A26A74" w:rsidRPr="00636058" w:rsidRDefault="00A26A74" w:rsidP="00A26A74">
      <w:pPr>
        <w:rPr>
          <w:sz w:val="20"/>
        </w:rPr>
      </w:pPr>
    </w:p>
    <w:p w14:paraId="68CC5593" w14:textId="1134D28B" w:rsidR="00A26A74" w:rsidRPr="00636058" w:rsidRDefault="00A26A74" w:rsidP="00A26A74">
      <w:pPr>
        <w:jc w:val="right"/>
        <w:rPr>
          <w:sz w:val="16"/>
          <w:szCs w:val="16"/>
        </w:rPr>
      </w:pPr>
      <w:r w:rsidRPr="00636058">
        <w:rPr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2980"/>
        <w:gridCol w:w="2222"/>
        <w:gridCol w:w="1794"/>
      </w:tblGrid>
      <w:tr w:rsidR="00636058" w:rsidRPr="00882226" w14:paraId="6AD62C51" w14:textId="77777777" w:rsidTr="00882226">
        <w:trPr>
          <w:trHeight w:hRule="exact" w:val="395"/>
          <w:jc w:val="center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998417" w14:textId="77777777" w:rsidR="00882226" w:rsidRPr="00882226" w:rsidRDefault="00882226" w:rsidP="0088222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82226">
              <w:rPr>
                <w:rFonts w:eastAsia="Times New Roman"/>
                <w:b/>
                <w:bCs/>
                <w:sz w:val="20"/>
                <w:lang w:eastAsia="pt-BR"/>
              </w:rPr>
              <w:t>UG Executora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6D16C2" w14:textId="77777777" w:rsidR="00882226" w:rsidRPr="00882226" w:rsidRDefault="00882226" w:rsidP="0088222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82226">
              <w:rPr>
                <w:rFonts w:eastAsia="Times New Roman"/>
                <w:b/>
                <w:bCs/>
                <w:sz w:val="20"/>
                <w:lang w:eastAsia="pt-BR"/>
              </w:rPr>
              <w:t>Despesa Executada:  Empenhada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EF75A" w14:textId="77777777" w:rsidR="00882226" w:rsidRPr="00882226" w:rsidRDefault="00882226" w:rsidP="0088222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82226">
              <w:rPr>
                <w:rFonts w:eastAsia="Times New Roman"/>
                <w:b/>
                <w:bCs/>
                <w:sz w:val="20"/>
                <w:lang w:eastAsia="pt-BR"/>
              </w:rPr>
              <w:t>Despesas Liquidadas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3420AD" w14:textId="77777777" w:rsidR="00882226" w:rsidRPr="00882226" w:rsidRDefault="00882226" w:rsidP="0088222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82226">
              <w:rPr>
                <w:rFonts w:eastAsia="Times New Roman"/>
                <w:b/>
                <w:bCs/>
                <w:sz w:val="20"/>
                <w:lang w:eastAsia="pt-BR"/>
              </w:rPr>
              <w:t>Despesa Paga</w:t>
            </w:r>
          </w:p>
        </w:tc>
      </w:tr>
      <w:tr w:rsidR="00636058" w:rsidRPr="00882226" w14:paraId="6242E4B3" w14:textId="77777777" w:rsidTr="00882226">
        <w:trPr>
          <w:trHeight w:hRule="exact" w:val="284"/>
          <w:jc w:val="center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045B" w14:textId="77777777" w:rsidR="00882226" w:rsidRPr="00882226" w:rsidRDefault="00882226" w:rsidP="0088222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882226">
              <w:rPr>
                <w:rFonts w:eastAsia="Times New Roman"/>
                <w:sz w:val="20"/>
                <w:lang w:eastAsia="pt-BR"/>
              </w:rPr>
              <w:t>153052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F2B1" w14:textId="77777777" w:rsidR="00882226" w:rsidRPr="00882226" w:rsidRDefault="00882226" w:rsidP="0088222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82226">
              <w:rPr>
                <w:rFonts w:eastAsia="Times New Roman"/>
                <w:sz w:val="20"/>
                <w:lang w:eastAsia="pt-BR"/>
              </w:rPr>
              <w:t xml:space="preserve">2.515.240,84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761F" w14:textId="77777777" w:rsidR="00882226" w:rsidRPr="00882226" w:rsidRDefault="00882226" w:rsidP="0088222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82226">
              <w:rPr>
                <w:rFonts w:eastAsia="Times New Roman"/>
                <w:sz w:val="20"/>
                <w:lang w:eastAsia="pt-BR"/>
              </w:rPr>
              <w:t xml:space="preserve">2.496.852,77 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6CFC" w14:textId="77777777" w:rsidR="00882226" w:rsidRPr="00882226" w:rsidRDefault="00882226" w:rsidP="0088222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82226">
              <w:rPr>
                <w:rFonts w:eastAsia="Times New Roman"/>
                <w:sz w:val="20"/>
                <w:lang w:eastAsia="pt-BR"/>
              </w:rPr>
              <w:t xml:space="preserve">2.474.785,71 </w:t>
            </w:r>
          </w:p>
        </w:tc>
      </w:tr>
      <w:tr w:rsidR="00636058" w:rsidRPr="00882226" w14:paraId="057F7789" w14:textId="77777777" w:rsidTr="00882226">
        <w:trPr>
          <w:trHeight w:hRule="exact" w:val="284"/>
          <w:jc w:val="center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891C" w14:textId="77777777" w:rsidR="00882226" w:rsidRPr="00882226" w:rsidRDefault="00882226" w:rsidP="0088222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882226">
              <w:rPr>
                <w:rFonts w:eastAsia="Times New Roman"/>
                <w:sz w:val="20"/>
                <w:lang w:eastAsia="pt-BR"/>
              </w:rPr>
              <w:t>153054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C819" w14:textId="77777777" w:rsidR="00882226" w:rsidRPr="00882226" w:rsidRDefault="00882226" w:rsidP="0088222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82226">
              <w:rPr>
                <w:rFonts w:eastAsia="Times New Roman"/>
                <w:sz w:val="20"/>
                <w:lang w:eastAsia="pt-BR"/>
              </w:rPr>
              <w:t xml:space="preserve">75.909,79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2127" w14:textId="77777777" w:rsidR="00882226" w:rsidRPr="00882226" w:rsidRDefault="00882226" w:rsidP="0088222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82226">
              <w:rPr>
                <w:rFonts w:eastAsia="Times New Roman"/>
                <w:sz w:val="20"/>
                <w:lang w:eastAsia="pt-BR"/>
              </w:rPr>
              <w:t xml:space="preserve">75.909,79 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A63E" w14:textId="77777777" w:rsidR="00882226" w:rsidRPr="00882226" w:rsidRDefault="00882226" w:rsidP="0088222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882226">
              <w:rPr>
                <w:rFonts w:eastAsia="Times New Roman"/>
                <w:sz w:val="20"/>
                <w:lang w:eastAsia="pt-BR"/>
              </w:rPr>
              <w:t xml:space="preserve">64.736,33 </w:t>
            </w:r>
          </w:p>
        </w:tc>
      </w:tr>
      <w:tr w:rsidR="00636058" w:rsidRPr="00882226" w14:paraId="681B29A5" w14:textId="77777777" w:rsidTr="00882226">
        <w:trPr>
          <w:trHeight w:hRule="exact" w:val="284"/>
          <w:jc w:val="center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19828A" w14:textId="77777777" w:rsidR="00882226" w:rsidRPr="00882226" w:rsidRDefault="00882226" w:rsidP="00882226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82226">
              <w:rPr>
                <w:rFonts w:eastAsia="Times New Roman"/>
                <w:b/>
                <w:bCs/>
                <w:sz w:val="20"/>
                <w:lang w:eastAsia="pt-BR"/>
              </w:rPr>
              <w:t>Total Geral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B18B5A" w14:textId="77777777" w:rsidR="00882226" w:rsidRPr="00882226" w:rsidRDefault="00882226" w:rsidP="00882226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82226">
              <w:rPr>
                <w:rFonts w:eastAsia="Times New Roman"/>
                <w:b/>
                <w:bCs/>
                <w:sz w:val="20"/>
                <w:lang w:eastAsia="pt-BR"/>
              </w:rPr>
              <w:t>2.591.150,63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BBD69" w14:textId="77777777" w:rsidR="00882226" w:rsidRPr="00882226" w:rsidRDefault="00882226" w:rsidP="00882226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82226">
              <w:rPr>
                <w:rFonts w:eastAsia="Times New Roman"/>
                <w:b/>
                <w:bCs/>
                <w:sz w:val="20"/>
                <w:lang w:eastAsia="pt-BR"/>
              </w:rPr>
              <w:t>2.572.762,56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E2415" w14:textId="77777777" w:rsidR="00882226" w:rsidRPr="00882226" w:rsidRDefault="00882226" w:rsidP="00882226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882226">
              <w:rPr>
                <w:rFonts w:eastAsia="Times New Roman"/>
                <w:b/>
                <w:bCs/>
                <w:sz w:val="20"/>
                <w:lang w:eastAsia="pt-BR"/>
              </w:rPr>
              <w:t>2.539.522,04</w:t>
            </w:r>
          </w:p>
        </w:tc>
      </w:tr>
    </w:tbl>
    <w:p w14:paraId="30049681" w14:textId="14FE0C53" w:rsidR="00FA153F" w:rsidRPr="00636058" w:rsidRDefault="00A26A74" w:rsidP="00A26A74">
      <w:pPr>
        <w:tabs>
          <w:tab w:val="left" w:pos="2204"/>
        </w:tabs>
        <w:ind w:firstLine="0"/>
        <w:rPr>
          <w:sz w:val="16"/>
          <w:szCs w:val="16"/>
        </w:rPr>
      </w:pPr>
      <w:r w:rsidRPr="00636058">
        <w:rPr>
          <w:sz w:val="16"/>
          <w:szCs w:val="16"/>
        </w:rPr>
        <w:t>Fonte: SIAFI 2025.</w:t>
      </w:r>
    </w:p>
    <w:p w14:paraId="3B0EA91B" w14:textId="77777777" w:rsidR="00FA153F" w:rsidRPr="005618EE" w:rsidRDefault="00FA153F" w:rsidP="00FA153F">
      <w:pPr>
        <w:spacing w:line="240" w:lineRule="auto"/>
        <w:ind w:firstLine="0"/>
        <w:jc w:val="right"/>
        <w:rPr>
          <w:rFonts w:eastAsia="Times New Roman"/>
          <w:color w:val="C00000"/>
          <w:sz w:val="20"/>
          <w:lang w:eastAsia="pt-BR"/>
        </w:rPr>
      </w:pPr>
    </w:p>
    <w:p w14:paraId="1E703163" w14:textId="39196994" w:rsidR="00102842" w:rsidRPr="00636058" w:rsidRDefault="00FA153F" w:rsidP="00056672">
      <w:pPr>
        <w:spacing w:after="240"/>
        <w:ind w:firstLine="709"/>
        <w:rPr>
          <w:szCs w:val="24"/>
        </w:rPr>
      </w:pPr>
      <w:r w:rsidRPr="00636058">
        <w:rPr>
          <w:szCs w:val="24"/>
        </w:rPr>
        <w:t xml:space="preserve">Percebe-se que ao término do </w:t>
      </w:r>
      <w:r w:rsidR="00A01994" w:rsidRPr="00636058">
        <w:rPr>
          <w:szCs w:val="24"/>
        </w:rPr>
        <w:t>3º</w:t>
      </w:r>
      <w:r w:rsidR="00104632" w:rsidRPr="00636058">
        <w:rPr>
          <w:szCs w:val="24"/>
        </w:rPr>
        <w:t xml:space="preserve"> trimestre</w:t>
      </w:r>
      <w:r w:rsidR="00B4371C" w:rsidRPr="00636058">
        <w:rPr>
          <w:szCs w:val="24"/>
        </w:rPr>
        <w:t xml:space="preserve"> de </w:t>
      </w:r>
      <w:r w:rsidR="00591BBA" w:rsidRPr="00636058">
        <w:rPr>
          <w:szCs w:val="24"/>
        </w:rPr>
        <w:t>2025</w:t>
      </w:r>
      <w:r w:rsidRPr="00636058">
        <w:rPr>
          <w:szCs w:val="24"/>
        </w:rPr>
        <w:t xml:space="preserve">, o Orçamento destinado ao Órgão </w:t>
      </w:r>
      <w:r w:rsidR="002E0162">
        <w:rPr>
          <w:szCs w:val="24"/>
        </w:rPr>
        <w:t>26235</w:t>
      </w:r>
      <w:r w:rsidRPr="00636058">
        <w:rPr>
          <w:szCs w:val="24"/>
        </w:rPr>
        <w:t xml:space="preserve"> foi comprometido em </w:t>
      </w:r>
      <w:r w:rsidRPr="00636058">
        <w:rPr>
          <w:b/>
          <w:bCs/>
          <w:szCs w:val="24"/>
        </w:rPr>
        <w:t>R$</w:t>
      </w:r>
      <w:r w:rsidR="00B37006" w:rsidRPr="00636058">
        <w:rPr>
          <w:b/>
          <w:bCs/>
          <w:szCs w:val="24"/>
        </w:rPr>
        <w:t xml:space="preserve"> </w:t>
      </w:r>
      <w:r w:rsidR="00636058" w:rsidRPr="00636058">
        <w:rPr>
          <w:b/>
          <w:bCs/>
          <w:szCs w:val="24"/>
        </w:rPr>
        <w:t>2</w:t>
      </w:r>
      <w:r w:rsidR="00E02108" w:rsidRPr="00636058">
        <w:rPr>
          <w:b/>
          <w:bCs/>
          <w:szCs w:val="24"/>
        </w:rPr>
        <w:t>.</w:t>
      </w:r>
      <w:r w:rsidR="00636058" w:rsidRPr="00636058">
        <w:rPr>
          <w:b/>
          <w:bCs/>
          <w:szCs w:val="24"/>
        </w:rPr>
        <w:t>591</w:t>
      </w:r>
      <w:r w:rsidR="00E02108" w:rsidRPr="00636058">
        <w:rPr>
          <w:b/>
          <w:bCs/>
          <w:szCs w:val="24"/>
        </w:rPr>
        <w:t>.</w:t>
      </w:r>
      <w:r w:rsidR="00636058" w:rsidRPr="00636058">
        <w:rPr>
          <w:b/>
          <w:bCs/>
          <w:szCs w:val="24"/>
        </w:rPr>
        <w:t>150,63</w:t>
      </w:r>
      <w:r w:rsidR="00B37006" w:rsidRPr="00636058">
        <w:rPr>
          <w:b/>
          <w:bCs/>
          <w:szCs w:val="24"/>
        </w:rPr>
        <w:t xml:space="preserve"> </w:t>
      </w:r>
      <w:r w:rsidRPr="00636058">
        <w:rPr>
          <w:szCs w:val="24"/>
        </w:rPr>
        <w:t xml:space="preserve">com despesas de exercícios anteriores. Deste total, </w:t>
      </w:r>
      <w:r w:rsidRPr="00636058">
        <w:rPr>
          <w:b/>
          <w:bCs/>
          <w:szCs w:val="24"/>
        </w:rPr>
        <w:t>R$</w:t>
      </w:r>
      <w:r w:rsidR="005150C9" w:rsidRPr="00636058">
        <w:rPr>
          <w:b/>
          <w:bCs/>
          <w:szCs w:val="24"/>
        </w:rPr>
        <w:t xml:space="preserve"> </w:t>
      </w:r>
      <w:r w:rsidR="00636058" w:rsidRPr="00636058">
        <w:rPr>
          <w:b/>
          <w:bCs/>
          <w:szCs w:val="24"/>
        </w:rPr>
        <w:t>2.515.240,84</w:t>
      </w:r>
      <w:r w:rsidR="005150C9" w:rsidRPr="00636058">
        <w:rPr>
          <w:b/>
          <w:bCs/>
          <w:szCs w:val="24"/>
        </w:rPr>
        <w:t xml:space="preserve"> </w:t>
      </w:r>
      <w:r w:rsidRPr="00636058">
        <w:rPr>
          <w:szCs w:val="24"/>
        </w:rPr>
        <w:t xml:space="preserve">foram comprometidos </w:t>
      </w:r>
      <w:r w:rsidR="00C63390" w:rsidRPr="00636058">
        <w:rPr>
          <w:szCs w:val="24"/>
        </w:rPr>
        <w:t xml:space="preserve">com </w:t>
      </w:r>
      <w:r w:rsidRPr="00636058">
        <w:rPr>
          <w:szCs w:val="24"/>
        </w:rPr>
        <w:t>o orçamento destinado à UG 153052 – Universidade Federal de Goiás e</w:t>
      </w:r>
      <w:r w:rsidRPr="00636058">
        <w:rPr>
          <w:b/>
          <w:bCs/>
          <w:szCs w:val="24"/>
        </w:rPr>
        <w:t xml:space="preserve"> R$</w:t>
      </w:r>
      <w:r w:rsidR="005150C9" w:rsidRPr="00636058">
        <w:rPr>
          <w:b/>
          <w:bCs/>
          <w:szCs w:val="24"/>
        </w:rPr>
        <w:t xml:space="preserve"> </w:t>
      </w:r>
      <w:r w:rsidR="00636058" w:rsidRPr="00636058">
        <w:rPr>
          <w:b/>
          <w:bCs/>
          <w:szCs w:val="24"/>
        </w:rPr>
        <w:t>7</w:t>
      </w:r>
      <w:r w:rsidR="00E02108" w:rsidRPr="00636058">
        <w:rPr>
          <w:b/>
          <w:bCs/>
          <w:szCs w:val="24"/>
        </w:rPr>
        <w:t>5.</w:t>
      </w:r>
      <w:r w:rsidR="00636058" w:rsidRPr="00636058">
        <w:rPr>
          <w:b/>
          <w:bCs/>
          <w:szCs w:val="24"/>
        </w:rPr>
        <w:t>909,79</w:t>
      </w:r>
      <w:r w:rsidR="005150C9" w:rsidRPr="00636058">
        <w:rPr>
          <w:szCs w:val="24"/>
        </w:rPr>
        <w:t xml:space="preserve"> </w:t>
      </w:r>
      <w:r w:rsidR="00C63390" w:rsidRPr="00636058">
        <w:rPr>
          <w:szCs w:val="24"/>
        </w:rPr>
        <w:t>com</w:t>
      </w:r>
      <w:r w:rsidR="00C63390" w:rsidRPr="00636058">
        <w:rPr>
          <w:b/>
          <w:bCs/>
          <w:szCs w:val="24"/>
        </w:rPr>
        <w:t xml:space="preserve"> </w:t>
      </w:r>
      <w:r w:rsidRPr="00636058">
        <w:rPr>
          <w:szCs w:val="24"/>
        </w:rPr>
        <w:t>o orçamento destinado à UG 153054 – Hospital das Clínicas</w:t>
      </w:r>
      <w:r w:rsidR="005150C9" w:rsidRPr="00636058">
        <w:rPr>
          <w:szCs w:val="24"/>
        </w:rPr>
        <w:t xml:space="preserve"> da UFG</w:t>
      </w:r>
      <w:r w:rsidRPr="00636058">
        <w:rPr>
          <w:szCs w:val="24"/>
        </w:rPr>
        <w:t>.</w:t>
      </w:r>
      <w:r w:rsidR="00056672" w:rsidRPr="00636058">
        <w:rPr>
          <w:szCs w:val="24"/>
        </w:rPr>
        <w:t xml:space="preserve"> </w:t>
      </w:r>
    </w:p>
    <w:p w14:paraId="512357F0" w14:textId="548DDF9B" w:rsidR="00AE6989" w:rsidRPr="005253BA" w:rsidRDefault="00AE6989" w:rsidP="00F34668">
      <w:pPr>
        <w:pStyle w:val="Legenda"/>
        <w:rPr>
          <w:i/>
        </w:rPr>
      </w:pPr>
      <w:bookmarkStart w:id="154" w:name="_Toc213081617"/>
      <w:r w:rsidRPr="005253BA">
        <w:lastRenderedPageBreak/>
        <w:t xml:space="preserve">Tabela </w:t>
      </w:r>
      <w:r w:rsidR="00D80119" w:rsidRPr="005253BA">
        <w:rPr>
          <w:i/>
        </w:rPr>
        <w:fldChar w:fldCharType="begin"/>
      </w:r>
      <w:r w:rsidRPr="005253BA">
        <w:instrText>SEQ Tabela \* ARABIC</w:instrText>
      </w:r>
      <w:r w:rsidR="00D80119" w:rsidRPr="005253BA">
        <w:rPr>
          <w:i/>
        </w:rPr>
        <w:fldChar w:fldCharType="separate"/>
      </w:r>
      <w:r w:rsidR="00415FD1" w:rsidRPr="005253BA">
        <w:rPr>
          <w:noProof/>
        </w:rPr>
        <w:t>4</w:t>
      </w:r>
      <w:r w:rsidR="00D80119" w:rsidRPr="005253BA">
        <w:rPr>
          <w:i/>
        </w:rPr>
        <w:fldChar w:fldCharType="end"/>
      </w:r>
      <w:r w:rsidRPr="005253BA">
        <w:t xml:space="preserve"> – </w:t>
      </w:r>
      <w:r w:rsidR="006A6DDD" w:rsidRPr="005253BA">
        <w:t>Execução dos Restos a Pagar</w:t>
      </w:r>
      <w:bookmarkEnd w:id="154"/>
    </w:p>
    <w:p w14:paraId="7D0E5A7C" w14:textId="273EDC40" w:rsidR="00951D39" w:rsidRPr="006430C0" w:rsidRDefault="00951D39" w:rsidP="00951D39">
      <w:pPr>
        <w:jc w:val="right"/>
        <w:rPr>
          <w:sz w:val="16"/>
          <w:szCs w:val="16"/>
        </w:rPr>
      </w:pPr>
      <w:r w:rsidRPr="006430C0">
        <w:rPr>
          <w:sz w:val="16"/>
          <w:szCs w:val="16"/>
        </w:rPr>
        <w:t>R$ (em mil)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1253"/>
        <w:gridCol w:w="1536"/>
        <w:gridCol w:w="1254"/>
        <w:gridCol w:w="1145"/>
        <w:gridCol w:w="1266"/>
      </w:tblGrid>
      <w:tr w:rsidR="00EB43AB" w:rsidRPr="00EB43AB" w14:paraId="4892EB02" w14:textId="77777777" w:rsidTr="00EB43AB">
        <w:trPr>
          <w:trHeight w:hRule="exact" w:val="340"/>
          <w:jc w:val="center"/>
        </w:trPr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2A48CA9" w14:textId="77777777" w:rsidR="00EB43AB" w:rsidRPr="00EB43AB" w:rsidRDefault="00EB43AB" w:rsidP="00EB43AB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Execução de Restos a pagar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DB51DB0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Inscritos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40D12B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A50523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Pagos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C2D121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Saldo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EDDA86A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 Saldo/Inscrito</w:t>
            </w:r>
          </w:p>
        </w:tc>
      </w:tr>
      <w:tr w:rsidR="00EB43AB" w:rsidRPr="00EB43AB" w14:paraId="4CBF0C2F" w14:textId="77777777" w:rsidTr="00EB43AB">
        <w:trPr>
          <w:trHeight w:hRule="exact" w:val="340"/>
          <w:jc w:val="center"/>
        </w:trPr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E9959" w14:textId="77777777" w:rsidR="00EB43AB" w:rsidRPr="00EB43AB" w:rsidRDefault="00EB43AB" w:rsidP="00EB43AB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Restos a Pagar Não Processados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BB35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77.958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ABDA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2.814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D4F6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60.537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CA7E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14.608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7178B" w14:textId="77777777" w:rsidR="00EB43AB" w:rsidRPr="00EB43AB" w:rsidRDefault="00EB43AB" w:rsidP="00EB43AB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18,74%</w:t>
            </w:r>
          </w:p>
        </w:tc>
      </w:tr>
      <w:tr w:rsidR="00EB43AB" w:rsidRPr="00EB43AB" w14:paraId="2ED1268A" w14:textId="77777777" w:rsidTr="00EB43AB">
        <w:trPr>
          <w:trHeight w:hRule="exact" w:val="340"/>
          <w:jc w:val="center"/>
        </w:trPr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433500" w14:textId="77777777" w:rsidR="00EB43AB" w:rsidRPr="00EB43AB" w:rsidRDefault="00EB43AB" w:rsidP="00EB43AB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Restos a Pagar Processados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173F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109.028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81FC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7FEF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108.765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B012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35784" w14:textId="77777777" w:rsidR="00EB43AB" w:rsidRPr="00EB43AB" w:rsidRDefault="00EB43AB" w:rsidP="00EB43AB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0,19%</w:t>
            </w:r>
          </w:p>
        </w:tc>
      </w:tr>
      <w:tr w:rsidR="00EB43AB" w:rsidRPr="00EB43AB" w14:paraId="1979811A" w14:textId="77777777" w:rsidTr="00EB43AB">
        <w:trPr>
          <w:trHeight w:hRule="exact" w:val="340"/>
          <w:jc w:val="center"/>
        </w:trPr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8C04FD4" w14:textId="77777777" w:rsidR="00EB43AB" w:rsidRPr="00EB43AB" w:rsidRDefault="00EB43AB" w:rsidP="00EB43AB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C34DBB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186.986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89F759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2.874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E2C0E9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169.302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C0F9199" w14:textId="77777777" w:rsidR="00EB43AB" w:rsidRPr="00EB43AB" w:rsidRDefault="00EB43AB" w:rsidP="00EB43AB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14.811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C516416" w14:textId="77777777" w:rsidR="00EB43AB" w:rsidRPr="00EB43AB" w:rsidRDefault="00EB43AB" w:rsidP="00EB43AB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EB43AB">
              <w:rPr>
                <w:rFonts w:eastAsia="Times New Roman"/>
                <w:sz w:val="18"/>
                <w:szCs w:val="18"/>
                <w:lang w:eastAsia="pt-BR"/>
              </w:rPr>
              <w:t>7,92%</w:t>
            </w:r>
          </w:p>
        </w:tc>
      </w:tr>
    </w:tbl>
    <w:p w14:paraId="45E66985" w14:textId="526296C3" w:rsidR="003634D0" w:rsidRPr="006430C0" w:rsidRDefault="003A0605" w:rsidP="005C2F9C">
      <w:pPr>
        <w:ind w:firstLine="0"/>
        <w:rPr>
          <w:sz w:val="16"/>
          <w:szCs w:val="16"/>
        </w:rPr>
      </w:pPr>
      <w:r w:rsidRPr="006430C0">
        <w:rPr>
          <w:sz w:val="16"/>
          <w:szCs w:val="16"/>
        </w:rPr>
        <w:t xml:space="preserve">Fonte: SIAFI </w:t>
      </w:r>
      <w:r w:rsidR="00591BBA" w:rsidRPr="006430C0">
        <w:rPr>
          <w:sz w:val="16"/>
          <w:szCs w:val="16"/>
        </w:rPr>
        <w:t>2025</w:t>
      </w:r>
      <w:r w:rsidR="00DF5A14" w:rsidRPr="006430C0">
        <w:rPr>
          <w:sz w:val="16"/>
          <w:szCs w:val="16"/>
        </w:rPr>
        <w:t>.</w:t>
      </w:r>
    </w:p>
    <w:p w14:paraId="4768CC12" w14:textId="0470CCD4" w:rsidR="00102842" w:rsidRPr="00005826" w:rsidRDefault="007D078C" w:rsidP="00F31C71">
      <w:pPr>
        <w:spacing w:before="240"/>
        <w:ind w:firstLine="709"/>
        <w:rPr>
          <w:szCs w:val="24"/>
        </w:rPr>
      </w:pPr>
      <w:r w:rsidRPr="00005826">
        <w:rPr>
          <w:szCs w:val="24"/>
        </w:rPr>
        <w:t xml:space="preserve">No tocante aos Restos a </w:t>
      </w:r>
      <w:r w:rsidR="00F8667E" w:rsidRPr="00005826">
        <w:rPr>
          <w:szCs w:val="24"/>
        </w:rPr>
        <w:t>P</w:t>
      </w:r>
      <w:r w:rsidRPr="00005826">
        <w:rPr>
          <w:szCs w:val="24"/>
        </w:rPr>
        <w:t xml:space="preserve">agar </w:t>
      </w:r>
      <w:r w:rsidR="00F8667E" w:rsidRPr="00005826">
        <w:rPr>
          <w:szCs w:val="24"/>
        </w:rPr>
        <w:t xml:space="preserve">Processados e Não Processados, </w:t>
      </w:r>
      <w:r w:rsidRPr="00005826">
        <w:rPr>
          <w:szCs w:val="24"/>
        </w:rPr>
        <w:t xml:space="preserve">inscritos e reinscritos </w:t>
      </w:r>
      <w:r w:rsidR="0020787B" w:rsidRPr="00005826">
        <w:rPr>
          <w:szCs w:val="24"/>
        </w:rPr>
        <w:t>n</w:t>
      </w:r>
      <w:r w:rsidR="0015139C" w:rsidRPr="00005826">
        <w:rPr>
          <w:szCs w:val="24"/>
        </w:rPr>
        <w:t>o exercício</w:t>
      </w:r>
      <w:r w:rsidR="000A141A" w:rsidRPr="00005826">
        <w:rPr>
          <w:szCs w:val="24"/>
        </w:rPr>
        <w:t xml:space="preserve"> de </w:t>
      </w:r>
      <w:r w:rsidR="00591BBA" w:rsidRPr="00005826">
        <w:rPr>
          <w:szCs w:val="24"/>
        </w:rPr>
        <w:t>2025</w:t>
      </w:r>
      <w:r w:rsidR="0015139C" w:rsidRPr="00005826">
        <w:rPr>
          <w:szCs w:val="24"/>
        </w:rPr>
        <w:t xml:space="preserve"> e anos anteriores</w:t>
      </w:r>
      <w:r w:rsidR="0050197F" w:rsidRPr="00005826">
        <w:rPr>
          <w:szCs w:val="24"/>
        </w:rPr>
        <w:t>,</w:t>
      </w:r>
      <w:r w:rsidRPr="00005826">
        <w:rPr>
          <w:szCs w:val="24"/>
        </w:rPr>
        <w:t xml:space="preserve"> a UFG pagou </w:t>
      </w:r>
      <w:r w:rsidR="00005826" w:rsidRPr="00005826">
        <w:rPr>
          <w:b/>
          <w:szCs w:val="24"/>
        </w:rPr>
        <w:t>90,54</w:t>
      </w:r>
      <w:r w:rsidRPr="00005826">
        <w:rPr>
          <w:b/>
          <w:szCs w:val="24"/>
        </w:rPr>
        <w:t>%</w:t>
      </w:r>
      <w:r w:rsidRPr="00005826">
        <w:rPr>
          <w:szCs w:val="24"/>
        </w:rPr>
        <w:t xml:space="preserve"> e cancelou </w:t>
      </w:r>
      <w:r w:rsidR="00826902" w:rsidRPr="00005826">
        <w:rPr>
          <w:b/>
          <w:szCs w:val="24"/>
        </w:rPr>
        <w:t>1,</w:t>
      </w:r>
      <w:r w:rsidR="00005826" w:rsidRPr="00005826">
        <w:rPr>
          <w:b/>
          <w:szCs w:val="24"/>
        </w:rPr>
        <w:t>54</w:t>
      </w:r>
      <w:r w:rsidR="00997CD5" w:rsidRPr="00005826">
        <w:rPr>
          <w:b/>
          <w:szCs w:val="24"/>
        </w:rPr>
        <w:t>%</w:t>
      </w:r>
      <w:r w:rsidRPr="00005826">
        <w:rPr>
          <w:szCs w:val="24"/>
        </w:rPr>
        <w:t xml:space="preserve">, restando </w:t>
      </w:r>
      <w:r w:rsidR="00826902" w:rsidRPr="00005826">
        <w:rPr>
          <w:b/>
          <w:bCs/>
          <w:szCs w:val="24"/>
        </w:rPr>
        <w:t>7</w:t>
      </w:r>
      <w:r w:rsidR="00005826" w:rsidRPr="00005826">
        <w:rPr>
          <w:b/>
          <w:bCs/>
          <w:szCs w:val="24"/>
        </w:rPr>
        <w:t>,92</w:t>
      </w:r>
      <w:r w:rsidRPr="00005826">
        <w:rPr>
          <w:b/>
          <w:bCs/>
          <w:szCs w:val="24"/>
        </w:rPr>
        <w:t>%</w:t>
      </w:r>
      <w:r w:rsidRPr="00005826">
        <w:rPr>
          <w:szCs w:val="24"/>
        </w:rPr>
        <w:t xml:space="preserve"> equivalente a </w:t>
      </w:r>
      <w:r w:rsidRPr="00005826">
        <w:rPr>
          <w:b/>
          <w:szCs w:val="24"/>
        </w:rPr>
        <w:t>R$</w:t>
      </w:r>
      <w:r w:rsidR="00997CD5" w:rsidRPr="00005826">
        <w:rPr>
          <w:b/>
        </w:rPr>
        <w:t xml:space="preserve"> </w:t>
      </w:r>
      <w:r w:rsidR="00005826" w:rsidRPr="00005826">
        <w:rPr>
          <w:b/>
        </w:rPr>
        <w:t>14.810.729,10</w:t>
      </w:r>
      <w:r w:rsidR="00516841" w:rsidRPr="00005826">
        <w:rPr>
          <w:b/>
          <w:szCs w:val="24"/>
        </w:rPr>
        <w:t xml:space="preserve"> </w:t>
      </w:r>
      <w:r w:rsidRPr="00005826">
        <w:rPr>
          <w:szCs w:val="24"/>
        </w:rPr>
        <w:t>a serem pagos.</w:t>
      </w:r>
      <w:r w:rsidR="00217219" w:rsidRPr="00005826">
        <w:rPr>
          <w:szCs w:val="24"/>
        </w:rPr>
        <w:t xml:space="preserve"> A seguir, a nota explicativa </w:t>
      </w:r>
      <w:hyperlink w:anchor="_Execução_dos_Restos" w:history="1">
        <w:r w:rsidR="00217219" w:rsidRPr="00005826">
          <w:rPr>
            <w:rStyle w:val="Hyperlink"/>
            <w:color w:val="auto"/>
            <w:szCs w:val="24"/>
          </w:rPr>
          <w:t>21</w:t>
        </w:r>
      </w:hyperlink>
      <w:r w:rsidR="00217219" w:rsidRPr="00005826">
        <w:rPr>
          <w:szCs w:val="24"/>
        </w:rPr>
        <w:t xml:space="preserve"> detalha a execução dos restos a pagar do Órgão 26235.</w:t>
      </w:r>
      <w:r w:rsidRPr="00005826">
        <w:rPr>
          <w:szCs w:val="24"/>
        </w:rPr>
        <w:t xml:space="preserve"> </w:t>
      </w:r>
      <w:r w:rsidR="00A40A47" w:rsidRPr="00005826">
        <w:rPr>
          <w:szCs w:val="24"/>
        </w:rPr>
        <w:t xml:space="preserve"> </w:t>
      </w:r>
    </w:p>
    <w:p w14:paraId="634D98D2" w14:textId="4BF2FA8F" w:rsidR="00401508" w:rsidRPr="00A96817" w:rsidRDefault="000E1E92" w:rsidP="00401508">
      <w:pPr>
        <w:pStyle w:val="Ttulo2"/>
        <w:numPr>
          <w:ilvl w:val="0"/>
          <w:numId w:val="5"/>
        </w:numPr>
        <w:spacing w:before="240"/>
        <w:rPr>
          <w:rFonts w:ascii="Times New Roman" w:hAnsi="Times New Roman"/>
        </w:rPr>
      </w:pPr>
      <w:bookmarkStart w:id="155" w:name="_Execução_dos_Restos"/>
      <w:bookmarkStart w:id="156" w:name="_Ref62736973"/>
      <w:bookmarkStart w:id="157" w:name="_Hlk3686132"/>
      <w:bookmarkStart w:id="158" w:name="_Toc213081598"/>
      <w:bookmarkEnd w:id="155"/>
      <w:r w:rsidRPr="00A96817">
        <w:rPr>
          <w:rFonts w:ascii="Times New Roman" w:hAnsi="Times New Roman"/>
          <w:caps w:val="0"/>
        </w:rPr>
        <w:t>Execução dos Restos a Pagar</w:t>
      </w:r>
      <w:bookmarkEnd w:id="156"/>
      <w:bookmarkEnd w:id="158"/>
    </w:p>
    <w:p w14:paraId="32ECA182" w14:textId="4E8E3546" w:rsidR="001035D3" w:rsidRPr="00A96817" w:rsidRDefault="00B15135" w:rsidP="00401508">
      <w:pPr>
        <w:spacing w:before="240"/>
        <w:ind w:firstLine="709"/>
        <w:rPr>
          <w:szCs w:val="24"/>
        </w:rPr>
      </w:pPr>
      <w:r w:rsidRPr="00A96817">
        <w:rPr>
          <w:szCs w:val="24"/>
        </w:rPr>
        <w:t xml:space="preserve">Quanto </w:t>
      </w:r>
      <w:r w:rsidR="000D3034" w:rsidRPr="00A96817">
        <w:rPr>
          <w:szCs w:val="24"/>
        </w:rPr>
        <w:t>a</w:t>
      </w:r>
      <w:r w:rsidR="00BC683C" w:rsidRPr="00A96817">
        <w:rPr>
          <w:szCs w:val="24"/>
        </w:rPr>
        <w:t>os Restos a Pagar N</w:t>
      </w:r>
      <w:r w:rsidRPr="00A96817">
        <w:rPr>
          <w:szCs w:val="24"/>
        </w:rPr>
        <w:t xml:space="preserve">ão Processados inscritos e reinscritos em </w:t>
      </w:r>
      <w:r w:rsidR="006766F9" w:rsidRPr="00A96817">
        <w:rPr>
          <w:szCs w:val="24"/>
        </w:rPr>
        <w:t>31/</w:t>
      </w:r>
      <w:r w:rsidR="0061013F" w:rsidRPr="00A96817">
        <w:rPr>
          <w:szCs w:val="24"/>
        </w:rPr>
        <w:t>12</w:t>
      </w:r>
      <w:r w:rsidR="006766F9" w:rsidRPr="00A96817">
        <w:rPr>
          <w:szCs w:val="24"/>
        </w:rPr>
        <w:t>/</w:t>
      </w:r>
      <w:r w:rsidR="0022620A" w:rsidRPr="00A96817">
        <w:rPr>
          <w:szCs w:val="24"/>
        </w:rPr>
        <w:t>2024</w:t>
      </w:r>
      <w:r w:rsidRPr="00A96817">
        <w:rPr>
          <w:szCs w:val="24"/>
        </w:rPr>
        <w:t xml:space="preserve"> da Universidade Federal de Goiás</w:t>
      </w:r>
      <w:r w:rsidR="000D3034" w:rsidRPr="00A96817">
        <w:rPr>
          <w:szCs w:val="24"/>
        </w:rPr>
        <w:t>, estes</w:t>
      </w:r>
      <w:r w:rsidRPr="00A96817">
        <w:rPr>
          <w:szCs w:val="24"/>
        </w:rPr>
        <w:t xml:space="preserve"> totalizaram </w:t>
      </w:r>
      <w:r w:rsidRPr="00A96817">
        <w:rPr>
          <w:b/>
          <w:bCs/>
          <w:szCs w:val="24"/>
        </w:rPr>
        <w:t>R$</w:t>
      </w:r>
      <w:r w:rsidR="00FA01ED" w:rsidRPr="00A96817">
        <w:rPr>
          <w:b/>
          <w:bCs/>
          <w:szCs w:val="24"/>
        </w:rPr>
        <w:t xml:space="preserve"> </w:t>
      </w:r>
      <w:r w:rsidR="001A21E9" w:rsidRPr="00A96817">
        <w:rPr>
          <w:b/>
          <w:bCs/>
          <w:szCs w:val="24"/>
        </w:rPr>
        <w:t>77.958.096,48</w:t>
      </w:r>
      <w:r w:rsidRPr="00A96817">
        <w:rPr>
          <w:szCs w:val="24"/>
        </w:rPr>
        <w:t xml:space="preserve">, sendo </w:t>
      </w:r>
      <w:r w:rsidR="00DB2B14" w:rsidRPr="00A96817">
        <w:rPr>
          <w:szCs w:val="24"/>
        </w:rPr>
        <w:t xml:space="preserve">proveniente do orçamento </w:t>
      </w:r>
      <w:r w:rsidRPr="00A96817">
        <w:rPr>
          <w:szCs w:val="24"/>
        </w:rPr>
        <w:t>d</w:t>
      </w:r>
      <w:r w:rsidR="00DB2B14" w:rsidRPr="00A96817">
        <w:rPr>
          <w:szCs w:val="24"/>
        </w:rPr>
        <w:t>a</w:t>
      </w:r>
      <w:r w:rsidRPr="00A96817">
        <w:rPr>
          <w:szCs w:val="24"/>
        </w:rPr>
        <w:t xml:space="preserve"> UG 153052 – Universidade Federal de Goiás, conforme demonstrado no </w:t>
      </w:r>
      <w:r w:rsidR="00BA29AA" w:rsidRPr="00A96817">
        <w:fldChar w:fldCharType="begin"/>
      </w:r>
      <w:r w:rsidR="00BA29AA" w:rsidRPr="00A96817">
        <w:instrText xml:space="preserve">REF _Ref520464043 \h \* MERGEFORMAT </w:instrText>
      </w:r>
      <w:r w:rsidR="00BA29AA" w:rsidRPr="00A96817">
        <w:fldChar w:fldCharType="separate"/>
      </w:r>
      <w:r w:rsidR="00415FD1" w:rsidRPr="00A96817">
        <w:t>Quadro 2</w:t>
      </w:r>
      <w:r w:rsidR="0043754A" w:rsidRPr="00A96817">
        <w:t>1</w:t>
      </w:r>
      <w:r w:rsidR="00BA29AA" w:rsidRPr="00A96817">
        <w:fldChar w:fldCharType="end"/>
      </w:r>
      <w:r w:rsidR="002A149D" w:rsidRPr="00A96817">
        <w:rPr>
          <w:szCs w:val="24"/>
        </w:rPr>
        <w:t>:</w:t>
      </w:r>
    </w:p>
    <w:p w14:paraId="3AFCBD50" w14:textId="7C8C5CB0" w:rsidR="001035D3" w:rsidRPr="00A96817" w:rsidRDefault="00B15135" w:rsidP="00F34668">
      <w:pPr>
        <w:pStyle w:val="Legenda"/>
        <w:rPr>
          <w:i/>
        </w:rPr>
      </w:pPr>
      <w:bookmarkStart w:id="159" w:name="_Ref520464043"/>
      <w:bookmarkStart w:id="160" w:name="_Ref520464026"/>
      <w:bookmarkStart w:id="161" w:name="_Toc213081648"/>
      <w:r w:rsidRPr="00A96817">
        <w:t xml:space="preserve">Quadro </w:t>
      </w:r>
      <w:fldSimple w:instr=" SEQ Quadro \* ARABIC ">
        <w:r w:rsidR="00415FD1" w:rsidRPr="00A96817">
          <w:rPr>
            <w:noProof/>
          </w:rPr>
          <w:t>2</w:t>
        </w:r>
        <w:r w:rsidR="0043754A" w:rsidRPr="00A96817">
          <w:rPr>
            <w:noProof/>
          </w:rPr>
          <w:t>1</w:t>
        </w:r>
      </w:fldSimple>
      <w:bookmarkEnd w:id="159"/>
      <w:r w:rsidRPr="00A96817">
        <w:t xml:space="preserve"> – Restos a Pagar Não Processados por Unidade Gestora</w:t>
      </w:r>
      <w:bookmarkEnd w:id="160"/>
      <w:bookmarkEnd w:id="161"/>
    </w:p>
    <w:p w14:paraId="4E16FA0D" w14:textId="2D3A9075" w:rsidR="00BC683C" w:rsidRPr="00A96817" w:rsidRDefault="00BC683C" w:rsidP="00BC683C">
      <w:pPr>
        <w:jc w:val="right"/>
      </w:pPr>
      <w:r w:rsidRPr="00A96817">
        <w:tab/>
      </w:r>
      <w:r w:rsidRPr="00A96817">
        <w:tab/>
      </w:r>
      <w:r w:rsidRPr="00A96817">
        <w:tab/>
      </w:r>
      <w:r w:rsidRPr="00A96817">
        <w:tab/>
      </w:r>
      <w:r w:rsidRPr="00A96817">
        <w:tab/>
      </w:r>
      <w:r w:rsidRPr="00A96817">
        <w:tab/>
      </w:r>
      <w:r w:rsidRPr="00A96817">
        <w:tab/>
      </w:r>
      <w:r w:rsidRPr="00A96817">
        <w:tab/>
      </w:r>
      <w:r w:rsidRPr="00A96817">
        <w:tab/>
      </w:r>
      <w:r w:rsidRPr="00A96817">
        <w:rPr>
          <w:sz w:val="18"/>
        </w:rPr>
        <w:t>R$ (em unidades)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3722"/>
        <w:gridCol w:w="2546"/>
        <w:gridCol w:w="1887"/>
      </w:tblGrid>
      <w:tr w:rsidR="00A96817" w:rsidRPr="00A96817" w14:paraId="76B2B8BD" w14:textId="77777777" w:rsidTr="00AE155A">
        <w:trPr>
          <w:trHeight w:val="270"/>
        </w:trPr>
        <w:tc>
          <w:tcPr>
            <w:tcW w:w="500" w:type="pct"/>
            <w:shd w:val="clear" w:color="auto" w:fill="F2F2F2" w:themeFill="background1" w:themeFillShade="F2"/>
            <w:noWrap/>
            <w:vAlign w:val="center"/>
            <w:hideMark/>
          </w:tcPr>
          <w:p w14:paraId="0F588EB7" w14:textId="77777777" w:rsidR="00BC683C" w:rsidRPr="00A96817" w:rsidRDefault="00BC683C" w:rsidP="00BC68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A96817">
              <w:rPr>
                <w:rFonts w:eastAsia="Times New Roman"/>
                <w:b/>
                <w:bCs/>
                <w:sz w:val="20"/>
                <w:lang w:eastAsia="pt-BR"/>
              </w:rPr>
              <w:t>UG</w:t>
            </w:r>
          </w:p>
        </w:tc>
        <w:tc>
          <w:tcPr>
            <w:tcW w:w="2054" w:type="pct"/>
            <w:shd w:val="clear" w:color="auto" w:fill="F2F2F2" w:themeFill="background1" w:themeFillShade="F2"/>
            <w:noWrap/>
            <w:vAlign w:val="center"/>
            <w:hideMark/>
          </w:tcPr>
          <w:p w14:paraId="5367C6D0" w14:textId="77777777" w:rsidR="00BC683C" w:rsidRPr="00A96817" w:rsidRDefault="00BC683C" w:rsidP="00BC68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A96817">
              <w:rPr>
                <w:rFonts w:eastAsia="Times New Roman"/>
                <w:b/>
                <w:bCs/>
                <w:sz w:val="20"/>
                <w:lang w:eastAsia="pt-BR"/>
              </w:rPr>
              <w:t xml:space="preserve"> Executora</w:t>
            </w:r>
          </w:p>
        </w:tc>
        <w:tc>
          <w:tcPr>
            <w:tcW w:w="1405" w:type="pct"/>
            <w:shd w:val="clear" w:color="auto" w:fill="F2F2F2" w:themeFill="background1" w:themeFillShade="F2"/>
            <w:noWrap/>
            <w:vAlign w:val="center"/>
            <w:hideMark/>
          </w:tcPr>
          <w:p w14:paraId="5A465CA3" w14:textId="6D212DA4" w:rsidR="00BC683C" w:rsidRPr="00A96817" w:rsidRDefault="00BC683C" w:rsidP="00BC68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A96817">
              <w:rPr>
                <w:rFonts w:eastAsia="Times New Roman"/>
                <w:b/>
                <w:bCs/>
                <w:sz w:val="20"/>
                <w:lang w:eastAsia="pt-BR"/>
              </w:rPr>
              <w:t>RP N</w:t>
            </w:r>
            <w:r w:rsidR="00C50D19" w:rsidRPr="00A96817">
              <w:rPr>
                <w:rFonts w:eastAsia="Times New Roman"/>
                <w:b/>
                <w:bCs/>
                <w:sz w:val="20"/>
                <w:lang w:eastAsia="pt-BR"/>
              </w:rPr>
              <w:t>Ã</w:t>
            </w:r>
            <w:r w:rsidRPr="00A96817">
              <w:rPr>
                <w:rFonts w:eastAsia="Times New Roman"/>
                <w:b/>
                <w:bCs/>
                <w:sz w:val="20"/>
                <w:lang w:eastAsia="pt-BR"/>
              </w:rPr>
              <w:t>O PROCESSADOS</w:t>
            </w:r>
          </w:p>
        </w:tc>
        <w:tc>
          <w:tcPr>
            <w:tcW w:w="1041" w:type="pct"/>
            <w:shd w:val="clear" w:color="auto" w:fill="F2F2F2" w:themeFill="background1" w:themeFillShade="F2"/>
            <w:noWrap/>
            <w:vAlign w:val="center"/>
            <w:hideMark/>
          </w:tcPr>
          <w:p w14:paraId="585CAF02" w14:textId="77777777" w:rsidR="00BC683C" w:rsidRPr="00A96817" w:rsidRDefault="00BC683C" w:rsidP="00BC683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A96817">
              <w:rPr>
                <w:rFonts w:eastAsia="Times New Roman"/>
                <w:b/>
                <w:bCs/>
                <w:sz w:val="20"/>
                <w:lang w:eastAsia="pt-BR"/>
              </w:rPr>
              <w:t>%</w:t>
            </w:r>
          </w:p>
        </w:tc>
      </w:tr>
      <w:tr w:rsidR="00A96817" w:rsidRPr="00A96817" w14:paraId="2B1E8D14" w14:textId="77777777" w:rsidTr="00DB2019">
        <w:trPr>
          <w:trHeight w:val="270"/>
        </w:trPr>
        <w:tc>
          <w:tcPr>
            <w:tcW w:w="500" w:type="pct"/>
            <w:noWrap/>
            <w:vAlign w:val="center"/>
            <w:hideMark/>
          </w:tcPr>
          <w:p w14:paraId="416622C5" w14:textId="77777777" w:rsidR="00BC683C" w:rsidRPr="00A96817" w:rsidRDefault="00BC683C" w:rsidP="00BC683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A96817">
              <w:rPr>
                <w:rFonts w:eastAsia="Times New Roman"/>
                <w:sz w:val="20"/>
                <w:lang w:eastAsia="pt-BR"/>
              </w:rPr>
              <w:t>153052</w:t>
            </w:r>
          </w:p>
        </w:tc>
        <w:tc>
          <w:tcPr>
            <w:tcW w:w="2054" w:type="pct"/>
            <w:noWrap/>
            <w:vAlign w:val="center"/>
            <w:hideMark/>
          </w:tcPr>
          <w:p w14:paraId="0650C001" w14:textId="77777777" w:rsidR="00BC683C" w:rsidRPr="00A96817" w:rsidRDefault="00BC683C" w:rsidP="00BC683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16"/>
                <w:lang w:eastAsia="pt-BR"/>
              </w:rPr>
            </w:pPr>
            <w:r w:rsidRPr="00A96817">
              <w:rPr>
                <w:rFonts w:eastAsia="Times New Roman"/>
                <w:sz w:val="20"/>
                <w:szCs w:val="16"/>
                <w:lang w:eastAsia="pt-BR"/>
              </w:rPr>
              <w:t>UNIVERSIDADE FEDERAL DE GOIAS</w:t>
            </w:r>
          </w:p>
        </w:tc>
        <w:tc>
          <w:tcPr>
            <w:tcW w:w="1405" w:type="pct"/>
            <w:noWrap/>
            <w:vAlign w:val="center"/>
            <w:hideMark/>
          </w:tcPr>
          <w:p w14:paraId="28E44DE9" w14:textId="1678A1B8" w:rsidR="00BC683C" w:rsidRPr="00A96817" w:rsidRDefault="0043754A" w:rsidP="00BC683C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A96817">
              <w:rPr>
                <w:rFonts w:eastAsia="Times New Roman"/>
                <w:sz w:val="20"/>
                <w:lang w:eastAsia="pt-BR"/>
              </w:rPr>
              <w:t>77.958.096,48</w:t>
            </w:r>
          </w:p>
        </w:tc>
        <w:tc>
          <w:tcPr>
            <w:tcW w:w="1041" w:type="pct"/>
            <w:noWrap/>
            <w:vAlign w:val="center"/>
            <w:hideMark/>
          </w:tcPr>
          <w:p w14:paraId="598DAC79" w14:textId="77777777" w:rsidR="00BC683C" w:rsidRPr="00A96817" w:rsidRDefault="00BC683C" w:rsidP="00BC683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lang w:eastAsia="pt-BR"/>
              </w:rPr>
            </w:pPr>
            <w:r w:rsidRPr="00A96817">
              <w:rPr>
                <w:rFonts w:eastAsia="Times New Roman"/>
                <w:sz w:val="20"/>
                <w:lang w:eastAsia="pt-BR"/>
              </w:rPr>
              <w:t>100%</w:t>
            </w:r>
          </w:p>
        </w:tc>
      </w:tr>
    </w:tbl>
    <w:p w14:paraId="50931A57" w14:textId="50CDA13A" w:rsidR="001035D3" w:rsidRPr="00A96817" w:rsidRDefault="00B15135">
      <w:pPr>
        <w:spacing w:line="240" w:lineRule="auto"/>
        <w:ind w:firstLine="0"/>
        <w:rPr>
          <w:sz w:val="20"/>
        </w:rPr>
      </w:pPr>
      <w:r w:rsidRPr="00A96817">
        <w:rPr>
          <w:sz w:val="20"/>
        </w:rPr>
        <w:t xml:space="preserve">Fonte: SIAFI </w:t>
      </w:r>
      <w:r w:rsidR="00591BBA" w:rsidRPr="00A96817">
        <w:rPr>
          <w:sz w:val="20"/>
        </w:rPr>
        <w:t>2025</w:t>
      </w:r>
    </w:p>
    <w:p w14:paraId="0F44C3F3" w14:textId="2D531C2F" w:rsidR="001035D3" w:rsidRPr="00A96817" w:rsidRDefault="00B15135">
      <w:pPr>
        <w:spacing w:before="240"/>
        <w:ind w:firstLine="709"/>
      </w:pPr>
      <w:r w:rsidRPr="00A96817">
        <w:t>Do montante</w:t>
      </w:r>
      <w:r w:rsidR="00DB2B14" w:rsidRPr="00A96817">
        <w:t xml:space="preserve"> de </w:t>
      </w:r>
      <w:r w:rsidR="00DB2B14" w:rsidRPr="00A96817">
        <w:rPr>
          <w:b/>
        </w:rPr>
        <w:t>R$</w:t>
      </w:r>
      <w:r w:rsidR="00A87748" w:rsidRPr="00A96817">
        <w:rPr>
          <w:b/>
        </w:rPr>
        <w:t xml:space="preserve"> </w:t>
      </w:r>
      <w:r w:rsidR="001A21E9" w:rsidRPr="00A96817">
        <w:rPr>
          <w:b/>
          <w:bCs/>
          <w:szCs w:val="24"/>
        </w:rPr>
        <w:t>77.958.096,48</w:t>
      </w:r>
      <w:r w:rsidRPr="00A96817">
        <w:rPr>
          <w:b/>
        </w:rPr>
        <w:t>,</w:t>
      </w:r>
      <w:r w:rsidRPr="00A96817">
        <w:t xml:space="preserve"> </w:t>
      </w:r>
      <w:r w:rsidR="000A5583" w:rsidRPr="00A96817">
        <w:t>observa-se que</w:t>
      </w:r>
      <w:r w:rsidRPr="00A96817">
        <w:t xml:space="preserve"> </w:t>
      </w:r>
      <w:r w:rsidR="00CF56A8" w:rsidRPr="00A96817">
        <w:rPr>
          <w:b/>
        </w:rPr>
        <w:t xml:space="preserve">R$ </w:t>
      </w:r>
      <w:r w:rsidR="001A21E9" w:rsidRPr="00A96817">
        <w:rPr>
          <w:b/>
        </w:rPr>
        <w:t>73.512.488,33</w:t>
      </w:r>
      <w:r w:rsidR="00A87748" w:rsidRPr="00A96817">
        <w:rPr>
          <w:b/>
        </w:rPr>
        <w:t xml:space="preserve"> </w:t>
      </w:r>
      <w:r w:rsidR="00CF56A8" w:rsidRPr="00A96817">
        <w:t>(</w:t>
      </w:r>
      <w:r w:rsidR="00A87748" w:rsidRPr="00A96817">
        <w:t>9</w:t>
      </w:r>
      <w:r w:rsidR="001A21E9" w:rsidRPr="00A96817">
        <w:t>4</w:t>
      </w:r>
      <w:r w:rsidR="00A87748" w:rsidRPr="00A96817">
        <w:t>,</w:t>
      </w:r>
      <w:r w:rsidR="001A21E9" w:rsidRPr="00A96817">
        <w:t>30</w:t>
      </w:r>
      <w:r w:rsidRPr="00A96817">
        <w:t>%</w:t>
      </w:r>
      <w:r w:rsidR="00CF56A8" w:rsidRPr="00A96817">
        <w:t>)</w:t>
      </w:r>
      <w:r w:rsidRPr="00A96817">
        <w:t xml:space="preserve"> </w:t>
      </w:r>
      <w:r w:rsidR="00586CF7" w:rsidRPr="00A96817">
        <w:t>se refere</w:t>
      </w:r>
      <w:r w:rsidR="00AC5EAE" w:rsidRPr="00A96817">
        <w:t xml:space="preserve"> a</w:t>
      </w:r>
      <w:r w:rsidR="00DB2B14" w:rsidRPr="00A96817">
        <w:t xml:space="preserve"> valores inscritos</w:t>
      </w:r>
      <w:r w:rsidR="00CF56A8" w:rsidRPr="00A96817">
        <w:t xml:space="preserve"> decorrentes do Orçamento de </w:t>
      </w:r>
      <w:r w:rsidR="0022620A" w:rsidRPr="00A96817">
        <w:t>2024</w:t>
      </w:r>
      <w:r w:rsidR="00DB2B14" w:rsidRPr="00A96817">
        <w:t xml:space="preserve"> e </w:t>
      </w:r>
      <w:r w:rsidR="00CF56A8" w:rsidRPr="00A96817">
        <w:rPr>
          <w:b/>
        </w:rPr>
        <w:t xml:space="preserve">R$ </w:t>
      </w:r>
      <w:r w:rsidR="001A21E9" w:rsidRPr="00A96817">
        <w:rPr>
          <w:b/>
        </w:rPr>
        <w:t>4.445.608,15</w:t>
      </w:r>
      <w:r w:rsidR="00E868EB" w:rsidRPr="00A96817">
        <w:rPr>
          <w:b/>
        </w:rPr>
        <w:t xml:space="preserve"> </w:t>
      </w:r>
      <w:r w:rsidR="00CF56A8" w:rsidRPr="00A96817">
        <w:t>(</w:t>
      </w:r>
      <w:r w:rsidR="00AE0D52" w:rsidRPr="00A96817">
        <w:t>5,70</w:t>
      </w:r>
      <w:r w:rsidRPr="00A96817">
        <w:t>%</w:t>
      </w:r>
      <w:r w:rsidR="00CF56A8" w:rsidRPr="00A96817">
        <w:t>) referem-se a valores</w:t>
      </w:r>
      <w:r w:rsidRPr="00A96817">
        <w:t xml:space="preserve"> reinscritos </w:t>
      </w:r>
      <w:r w:rsidR="00CF56A8" w:rsidRPr="00A96817">
        <w:t xml:space="preserve">de Orçamentos de anos anteriores a </w:t>
      </w:r>
      <w:r w:rsidR="0022620A" w:rsidRPr="00A96817">
        <w:t>2024</w:t>
      </w:r>
      <w:r w:rsidRPr="00A96817">
        <w:t xml:space="preserve">, conforme </w:t>
      </w:r>
      <w:r w:rsidR="00BA29AA" w:rsidRPr="00A96817">
        <w:fldChar w:fldCharType="begin"/>
      </w:r>
      <w:r w:rsidR="00BA29AA" w:rsidRPr="00A96817">
        <w:instrText xml:space="preserve">REF _Ref520464108 \h \* MERGEFORMAT </w:instrText>
      </w:r>
      <w:r w:rsidR="00BA29AA" w:rsidRPr="00A96817">
        <w:fldChar w:fldCharType="separate"/>
      </w:r>
      <w:r w:rsidR="00415FD1" w:rsidRPr="00A96817">
        <w:t>Quadro 2</w:t>
      </w:r>
      <w:r w:rsidR="0043754A" w:rsidRPr="00A96817">
        <w:t>2</w:t>
      </w:r>
      <w:r w:rsidR="00BA29AA" w:rsidRPr="00A96817">
        <w:fldChar w:fldCharType="end"/>
      </w:r>
      <w:r w:rsidR="00EE3C68" w:rsidRPr="00A96817">
        <w:t>:</w:t>
      </w:r>
    </w:p>
    <w:p w14:paraId="076DFD52" w14:textId="11E52B87" w:rsidR="001035D3" w:rsidRPr="00A96817" w:rsidRDefault="00B15135">
      <w:pPr>
        <w:spacing w:before="240"/>
        <w:ind w:firstLine="0"/>
        <w:jc w:val="center"/>
        <w:rPr>
          <w:b/>
          <w:sz w:val="20"/>
        </w:rPr>
      </w:pPr>
      <w:bookmarkStart w:id="162" w:name="_Ref520464108"/>
      <w:bookmarkStart w:id="163" w:name="_Toc213081649"/>
      <w:r w:rsidRPr="00A96817">
        <w:rPr>
          <w:b/>
          <w:sz w:val="20"/>
        </w:rPr>
        <w:t xml:space="preserve">Quadro </w:t>
      </w:r>
      <w:r w:rsidR="008D316F" w:rsidRPr="00A96817">
        <w:rPr>
          <w:b/>
          <w:sz w:val="20"/>
        </w:rPr>
        <w:fldChar w:fldCharType="begin"/>
      </w:r>
      <w:r w:rsidR="008D316F" w:rsidRPr="00A96817">
        <w:rPr>
          <w:b/>
          <w:sz w:val="20"/>
        </w:rPr>
        <w:instrText xml:space="preserve"> SEQ Quadro \* ARABIC </w:instrText>
      </w:r>
      <w:r w:rsidR="008D316F" w:rsidRPr="00A96817">
        <w:rPr>
          <w:b/>
          <w:sz w:val="20"/>
        </w:rPr>
        <w:fldChar w:fldCharType="separate"/>
      </w:r>
      <w:r w:rsidR="00415FD1" w:rsidRPr="00A96817">
        <w:rPr>
          <w:b/>
          <w:noProof/>
          <w:sz w:val="20"/>
        </w:rPr>
        <w:t>2</w:t>
      </w:r>
      <w:r w:rsidR="0043754A" w:rsidRPr="00A96817">
        <w:rPr>
          <w:b/>
          <w:noProof/>
          <w:sz w:val="20"/>
        </w:rPr>
        <w:t>2</w:t>
      </w:r>
      <w:r w:rsidR="008D316F" w:rsidRPr="00A96817">
        <w:rPr>
          <w:b/>
          <w:sz w:val="20"/>
        </w:rPr>
        <w:fldChar w:fldCharType="end"/>
      </w:r>
      <w:bookmarkEnd w:id="162"/>
      <w:r w:rsidRPr="00A96817">
        <w:rPr>
          <w:b/>
          <w:sz w:val="20"/>
        </w:rPr>
        <w:t xml:space="preserve"> – Restos a Pagar Não Processados </w:t>
      </w:r>
      <w:r w:rsidR="00583457" w:rsidRPr="00A96817">
        <w:rPr>
          <w:b/>
          <w:sz w:val="20"/>
        </w:rPr>
        <w:t>I</w:t>
      </w:r>
      <w:r w:rsidRPr="00A96817">
        <w:rPr>
          <w:b/>
          <w:sz w:val="20"/>
        </w:rPr>
        <w:t xml:space="preserve">nscritos e </w:t>
      </w:r>
      <w:r w:rsidR="00583457" w:rsidRPr="00A96817">
        <w:rPr>
          <w:b/>
          <w:sz w:val="20"/>
        </w:rPr>
        <w:t>R</w:t>
      </w:r>
      <w:r w:rsidRPr="00A96817">
        <w:rPr>
          <w:b/>
          <w:sz w:val="20"/>
        </w:rPr>
        <w:t>einscritos por UG</w:t>
      </w:r>
      <w:bookmarkEnd w:id="16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3557"/>
        <w:gridCol w:w="1649"/>
        <w:gridCol w:w="1835"/>
        <w:gridCol w:w="1290"/>
      </w:tblGrid>
      <w:tr w:rsidR="00A96817" w:rsidRPr="00A96817" w14:paraId="2B9B4EA0" w14:textId="77777777" w:rsidTr="004861DC">
        <w:trPr>
          <w:trHeight w:val="276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922B7E" w14:textId="77777777" w:rsidR="004861DC" w:rsidRPr="00A96817" w:rsidRDefault="004861DC" w:rsidP="004861DC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A96817">
              <w:rPr>
                <w:rFonts w:eastAsia="Times New Roman"/>
                <w:sz w:val="18"/>
                <w:szCs w:val="18"/>
                <w:lang w:eastAsia="pt-BR"/>
              </w:rPr>
              <w:t>R$ (em unidades)</w:t>
            </w:r>
          </w:p>
        </w:tc>
      </w:tr>
      <w:tr w:rsidR="00A96817" w:rsidRPr="00A96817" w14:paraId="2216BCAC" w14:textId="77777777" w:rsidTr="00AE155A">
        <w:trPr>
          <w:trHeight w:val="276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241F67" w14:textId="77777777" w:rsidR="004861DC" w:rsidRPr="00A96817" w:rsidRDefault="004861DC" w:rsidP="004861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A96817">
              <w:rPr>
                <w:rFonts w:eastAsia="Times New Roman"/>
                <w:b/>
                <w:bCs/>
                <w:sz w:val="20"/>
                <w:lang w:eastAsia="pt-BR"/>
              </w:rPr>
              <w:t>UG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D56CA4" w14:textId="77777777" w:rsidR="004861DC" w:rsidRPr="00A96817" w:rsidRDefault="004861DC" w:rsidP="004861D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A96817">
              <w:rPr>
                <w:rFonts w:eastAsia="Times New Roman"/>
                <w:b/>
                <w:bCs/>
                <w:sz w:val="20"/>
                <w:lang w:eastAsia="pt-BR"/>
              </w:rPr>
              <w:t xml:space="preserve"> Executora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37E734" w14:textId="33882C5A" w:rsidR="004861DC" w:rsidRPr="00A96817" w:rsidRDefault="004861DC" w:rsidP="004861D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A96817">
              <w:rPr>
                <w:rFonts w:eastAsia="Times New Roman"/>
                <w:b/>
                <w:bCs/>
                <w:sz w:val="20"/>
                <w:lang w:eastAsia="pt-BR"/>
              </w:rPr>
              <w:t> RP INSCRITOS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ADB084" w14:textId="77777777" w:rsidR="004861DC" w:rsidRPr="00A96817" w:rsidRDefault="004861DC" w:rsidP="004861DC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A96817">
              <w:rPr>
                <w:rFonts w:eastAsia="Times New Roman"/>
                <w:b/>
                <w:bCs/>
                <w:sz w:val="20"/>
                <w:lang w:eastAsia="pt-BR"/>
              </w:rPr>
              <w:t>RP REINSCRITOS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596224" w14:textId="77777777" w:rsidR="004861DC" w:rsidRPr="00A96817" w:rsidRDefault="004861DC" w:rsidP="004861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A96817">
              <w:rPr>
                <w:rFonts w:eastAsia="Times New Roman"/>
                <w:b/>
                <w:bCs/>
                <w:sz w:val="20"/>
                <w:lang w:eastAsia="pt-BR"/>
              </w:rPr>
              <w:t>TOTAL</w:t>
            </w:r>
          </w:p>
        </w:tc>
      </w:tr>
      <w:tr w:rsidR="00A96817" w:rsidRPr="00A96817" w14:paraId="2945DEB0" w14:textId="77777777" w:rsidTr="004861DC">
        <w:trPr>
          <w:trHeight w:val="276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0D1CC" w14:textId="77777777" w:rsidR="004861DC" w:rsidRPr="00A96817" w:rsidRDefault="004861DC" w:rsidP="004861D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A96817">
              <w:rPr>
                <w:rFonts w:eastAsia="Times New Roman"/>
                <w:sz w:val="20"/>
                <w:lang w:eastAsia="pt-BR"/>
              </w:rPr>
              <w:t>153052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D6B9C" w14:textId="77777777" w:rsidR="004861DC" w:rsidRPr="00A96817" w:rsidRDefault="004861DC" w:rsidP="004861D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A96817">
              <w:rPr>
                <w:rFonts w:eastAsia="Times New Roman"/>
                <w:sz w:val="20"/>
                <w:lang w:eastAsia="pt-BR"/>
              </w:rPr>
              <w:t>UNIVERSIDADE FEDERAL DE GOIAS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4C971" w14:textId="4564DC74" w:rsidR="004861DC" w:rsidRPr="00A96817" w:rsidRDefault="00182F1B" w:rsidP="00182F1B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A96817">
              <w:rPr>
                <w:rFonts w:eastAsia="Times New Roman"/>
                <w:sz w:val="20"/>
                <w:lang w:eastAsia="pt-BR"/>
              </w:rPr>
              <w:t>7</w:t>
            </w:r>
            <w:r w:rsidR="00D61DB8" w:rsidRPr="00A96817">
              <w:rPr>
                <w:rFonts w:eastAsia="Times New Roman"/>
                <w:sz w:val="20"/>
                <w:lang w:eastAsia="pt-BR"/>
              </w:rPr>
              <w:t>3</w:t>
            </w:r>
            <w:r w:rsidRPr="00A96817">
              <w:rPr>
                <w:rFonts w:eastAsia="Times New Roman"/>
                <w:sz w:val="20"/>
                <w:lang w:eastAsia="pt-BR"/>
              </w:rPr>
              <w:t>.</w:t>
            </w:r>
            <w:r w:rsidR="00D61DB8" w:rsidRPr="00A96817">
              <w:rPr>
                <w:rFonts w:eastAsia="Times New Roman"/>
                <w:sz w:val="20"/>
                <w:lang w:eastAsia="pt-BR"/>
              </w:rPr>
              <w:t>512.488,33</w:t>
            </w:r>
            <w:r w:rsidR="004861DC" w:rsidRPr="00A96817">
              <w:rPr>
                <w:rFonts w:eastAsia="Times New Roman"/>
                <w:sz w:val="20"/>
                <w:lang w:eastAsia="pt-BR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0DE4D" w14:textId="4F47A148" w:rsidR="004861DC" w:rsidRPr="00A96817" w:rsidRDefault="00D61DB8" w:rsidP="004861DC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A96817">
              <w:rPr>
                <w:rFonts w:eastAsia="Times New Roman"/>
                <w:sz w:val="20"/>
                <w:lang w:eastAsia="pt-BR"/>
              </w:rPr>
              <w:t>4.445.608,15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CF954" w14:textId="0EDAA988" w:rsidR="004861DC" w:rsidRPr="00A96817" w:rsidRDefault="00D61DB8" w:rsidP="004861DC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A96817">
              <w:rPr>
                <w:rFonts w:eastAsia="Times New Roman"/>
                <w:sz w:val="20"/>
                <w:lang w:eastAsia="pt-BR"/>
              </w:rPr>
              <w:t>77.958.096,48</w:t>
            </w:r>
          </w:p>
        </w:tc>
      </w:tr>
    </w:tbl>
    <w:p w14:paraId="05464731" w14:textId="720A168B" w:rsidR="001035D3" w:rsidRPr="00A96817" w:rsidRDefault="00B15135" w:rsidP="00A03566">
      <w:pPr>
        <w:spacing w:before="120" w:line="240" w:lineRule="auto"/>
        <w:ind w:firstLine="0"/>
        <w:rPr>
          <w:sz w:val="20"/>
        </w:rPr>
      </w:pPr>
      <w:r w:rsidRPr="00A96817">
        <w:rPr>
          <w:sz w:val="20"/>
        </w:rPr>
        <w:t xml:space="preserve">Fonte: Tesouro Gerencial, SIAFI </w:t>
      </w:r>
      <w:r w:rsidR="00591BBA" w:rsidRPr="00A96817">
        <w:rPr>
          <w:sz w:val="20"/>
        </w:rPr>
        <w:t>2025</w:t>
      </w:r>
    </w:p>
    <w:p w14:paraId="7425D9DF" w14:textId="77777777" w:rsidR="001035D3" w:rsidRPr="00A96817" w:rsidRDefault="00B15135" w:rsidP="00A03566">
      <w:pPr>
        <w:spacing w:after="120" w:line="240" w:lineRule="auto"/>
        <w:ind w:firstLine="0"/>
        <w:rPr>
          <w:sz w:val="20"/>
        </w:rPr>
      </w:pPr>
      <w:r w:rsidRPr="00A96817">
        <w:rPr>
          <w:sz w:val="20"/>
        </w:rPr>
        <w:t>Nota: A coluna ‘Total’ representa a soma dos Restos a Pagar Não Processados (inscritos e reinscritos).</w:t>
      </w:r>
    </w:p>
    <w:p w14:paraId="3E6A128C" w14:textId="25123704" w:rsidR="00DE107A" w:rsidRDefault="00AF3935" w:rsidP="00D95F72">
      <w:pPr>
        <w:spacing w:before="240"/>
        <w:ind w:firstLine="709"/>
      </w:pPr>
      <w:r w:rsidRPr="00AF3935">
        <w:t>No</w:t>
      </w:r>
      <w:r w:rsidR="00B15135" w:rsidRPr="00AF3935">
        <w:t xml:space="preserve"> </w:t>
      </w:r>
      <w:r w:rsidR="00874903" w:rsidRPr="00AF3935">
        <w:t>Quadro 2</w:t>
      </w:r>
      <w:r w:rsidR="0043754A" w:rsidRPr="00AF3935">
        <w:t>3</w:t>
      </w:r>
      <w:r w:rsidR="00954B79" w:rsidRPr="00AF3935">
        <w:t xml:space="preserve"> </w:t>
      </w:r>
      <w:r w:rsidRPr="00AF3935">
        <w:t>temos</w:t>
      </w:r>
      <w:r w:rsidR="00954B79" w:rsidRPr="00AF3935">
        <w:t xml:space="preserve"> a composição dos Restos a P</w:t>
      </w:r>
      <w:r w:rsidR="00B15135" w:rsidRPr="00AF3935">
        <w:t xml:space="preserve">agar </w:t>
      </w:r>
      <w:r w:rsidR="006F1E88" w:rsidRPr="00AF3935">
        <w:t xml:space="preserve">Não Processados </w:t>
      </w:r>
      <w:r w:rsidR="00B15135" w:rsidRPr="00AF3935">
        <w:t xml:space="preserve">na Universidade Federal de Goiás por Grupo de Despesa. </w:t>
      </w:r>
      <w:r w:rsidR="006F1E88" w:rsidRPr="00AF3935">
        <w:t xml:space="preserve"> </w:t>
      </w:r>
      <w:r w:rsidR="00B732DF" w:rsidRPr="00AF3935">
        <w:t xml:space="preserve">Constata-se que </w:t>
      </w:r>
      <w:r w:rsidR="00AB2BA2" w:rsidRPr="00AF3935">
        <w:t>37,71</w:t>
      </w:r>
      <w:r w:rsidR="00954B79" w:rsidRPr="00AF3935">
        <w:t xml:space="preserve">% dos Restos a </w:t>
      </w:r>
      <w:r w:rsidR="00954B79" w:rsidRPr="00AF3935">
        <w:lastRenderedPageBreak/>
        <w:t>Pagar Não P</w:t>
      </w:r>
      <w:r w:rsidR="00B732DF" w:rsidRPr="00AF3935">
        <w:t xml:space="preserve">rocessados referem-se ao grupo Investimentos, </w:t>
      </w:r>
      <w:r w:rsidR="00AB2BA2" w:rsidRPr="00AF3935">
        <w:t>61,59</w:t>
      </w:r>
      <w:r w:rsidR="00B73DC7" w:rsidRPr="00AF3935">
        <w:t>% a Outras D</w:t>
      </w:r>
      <w:r w:rsidR="00B732DF" w:rsidRPr="00AF3935">
        <w:t xml:space="preserve">espesas </w:t>
      </w:r>
      <w:r w:rsidR="00B73DC7" w:rsidRPr="00AF3935">
        <w:t>C</w:t>
      </w:r>
      <w:r w:rsidR="00B732DF" w:rsidRPr="00AF3935">
        <w:t>orrentes</w:t>
      </w:r>
      <w:r w:rsidR="006131B4" w:rsidRPr="00AF3935">
        <w:t xml:space="preserve"> e </w:t>
      </w:r>
      <w:r w:rsidR="00AB2BA2" w:rsidRPr="00AF3935">
        <w:t>0,70</w:t>
      </w:r>
      <w:r w:rsidR="00954B79" w:rsidRPr="00AF3935">
        <w:t>% a P</w:t>
      </w:r>
      <w:r w:rsidR="006131B4" w:rsidRPr="00AF3935">
        <w:t xml:space="preserve">essoal e </w:t>
      </w:r>
      <w:r w:rsidR="00954B79" w:rsidRPr="00AF3935">
        <w:t>Encargos S</w:t>
      </w:r>
      <w:r w:rsidR="006131B4" w:rsidRPr="00AF3935">
        <w:t>ociais.</w:t>
      </w:r>
      <w:bookmarkStart w:id="164" w:name="_Ref520464133"/>
    </w:p>
    <w:p w14:paraId="392BAC89" w14:textId="648863B8" w:rsidR="001035D3" w:rsidRPr="00520704" w:rsidRDefault="00B15135" w:rsidP="00F34668">
      <w:pPr>
        <w:pStyle w:val="Legenda"/>
        <w:rPr>
          <w:i/>
        </w:rPr>
      </w:pPr>
      <w:bookmarkStart w:id="165" w:name="_Toc213081650"/>
      <w:r w:rsidRPr="00520704">
        <w:t xml:space="preserve">Quadro </w:t>
      </w:r>
      <w:fldSimple w:instr=" SEQ Quadro \* ARABIC ">
        <w:r w:rsidR="00415FD1" w:rsidRPr="00520704">
          <w:rPr>
            <w:noProof/>
          </w:rPr>
          <w:t>2</w:t>
        </w:r>
        <w:r w:rsidR="0043754A" w:rsidRPr="00520704">
          <w:rPr>
            <w:noProof/>
          </w:rPr>
          <w:t>3</w:t>
        </w:r>
      </w:fldSimple>
      <w:bookmarkEnd w:id="164"/>
      <w:r w:rsidRPr="00520704">
        <w:t xml:space="preserve"> – Restos a Pagar Não Processados por Grupo de Despesa</w:t>
      </w:r>
      <w:bookmarkEnd w:id="165"/>
    </w:p>
    <w:p w14:paraId="5B86E506" w14:textId="4E1D6C9B" w:rsidR="001035D3" w:rsidRPr="00AF3935" w:rsidRDefault="00B15135">
      <w:pPr>
        <w:jc w:val="right"/>
        <w:rPr>
          <w:sz w:val="16"/>
          <w:szCs w:val="16"/>
        </w:rPr>
      </w:pPr>
      <w:r w:rsidRPr="00AF3935">
        <w:rPr>
          <w:sz w:val="16"/>
          <w:szCs w:val="16"/>
        </w:rPr>
        <w:t>R$</w:t>
      </w:r>
      <w:r w:rsidR="00B104E2" w:rsidRPr="00AF3935">
        <w:rPr>
          <w:sz w:val="16"/>
          <w:szCs w:val="16"/>
        </w:rPr>
        <w:t xml:space="preserve">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397"/>
        <w:gridCol w:w="1796"/>
        <w:gridCol w:w="1470"/>
        <w:gridCol w:w="1341"/>
      </w:tblGrid>
      <w:tr w:rsidR="00AF3935" w:rsidRPr="00AF3935" w14:paraId="6CA47275" w14:textId="77777777" w:rsidTr="00A07F7F">
        <w:trPr>
          <w:trHeight w:hRule="exact" w:val="284"/>
          <w:jc w:val="center"/>
        </w:trPr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75F820" w14:textId="77777777" w:rsidR="00A07F7F" w:rsidRPr="00AF3935" w:rsidRDefault="00A07F7F" w:rsidP="00A07F7F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Grupo de Natureza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BCA963" w14:textId="215E1BFD" w:rsidR="00A07F7F" w:rsidRPr="00AF3935" w:rsidRDefault="00A07F7F" w:rsidP="00A07F7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03159B" w:rsidRPr="00AF393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Inscritos</w:t>
            </w:r>
            <w:r w:rsidRPr="00AF393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BAF291" w14:textId="7C4F89A7" w:rsidR="00A07F7F" w:rsidRPr="00AF3935" w:rsidRDefault="0003159B" w:rsidP="00A07F7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Reinscritos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F84F9D" w14:textId="58A80769" w:rsidR="00A07F7F" w:rsidRPr="00AF3935" w:rsidRDefault="0003159B" w:rsidP="00A07F7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12F096" w14:textId="77777777" w:rsidR="00A07F7F" w:rsidRPr="00AF3935" w:rsidRDefault="00A07F7F" w:rsidP="00A07F7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AV</w:t>
            </w:r>
          </w:p>
        </w:tc>
      </w:tr>
      <w:tr w:rsidR="00AF3935" w:rsidRPr="00AF3935" w14:paraId="7983DFD7" w14:textId="77777777" w:rsidTr="00A07F7F">
        <w:trPr>
          <w:trHeight w:hRule="exact" w:val="284"/>
          <w:jc w:val="center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7F16E" w14:textId="662C9225" w:rsidR="00A07F7F" w:rsidRPr="00AF3935" w:rsidRDefault="00BD4F7B" w:rsidP="00A07F7F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5FDC6" w14:textId="77777777" w:rsidR="00A07F7F" w:rsidRPr="00AF3935" w:rsidRDefault="00A07F7F" w:rsidP="00A07F7F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28.411.346,42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575A9" w14:textId="77777777" w:rsidR="00A07F7F" w:rsidRPr="00AF3935" w:rsidRDefault="00A07F7F" w:rsidP="00A07F7F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984.522,83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FC158" w14:textId="77777777" w:rsidR="00A07F7F" w:rsidRPr="00AF3935" w:rsidRDefault="00A07F7F" w:rsidP="00A07F7F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29.395.869,25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904A4" w14:textId="77777777" w:rsidR="00A07F7F" w:rsidRPr="00AF3935" w:rsidRDefault="00A07F7F" w:rsidP="00A07F7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37,71%</w:t>
            </w:r>
          </w:p>
        </w:tc>
      </w:tr>
      <w:tr w:rsidR="00AF3935" w:rsidRPr="00AF3935" w14:paraId="7F5F0FD1" w14:textId="77777777" w:rsidTr="00A07F7F">
        <w:trPr>
          <w:trHeight w:hRule="exact" w:val="284"/>
          <w:jc w:val="center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F3A42" w14:textId="03D04474" w:rsidR="00A07F7F" w:rsidRPr="00AF3935" w:rsidRDefault="00BD4F7B" w:rsidP="00A07F7F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Outras Despesas Correntes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AD941" w14:textId="77777777" w:rsidR="00A07F7F" w:rsidRPr="00AF3935" w:rsidRDefault="00A07F7F" w:rsidP="00A07F7F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44.843.621,26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D864D" w14:textId="77777777" w:rsidR="00A07F7F" w:rsidRPr="00AF3935" w:rsidRDefault="00A07F7F" w:rsidP="00A07F7F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3.170.379,36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62332" w14:textId="77777777" w:rsidR="00A07F7F" w:rsidRPr="00AF3935" w:rsidRDefault="00A07F7F" w:rsidP="00A07F7F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48.014.000,62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10C3B" w14:textId="77777777" w:rsidR="00A07F7F" w:rsidRPr="00AF3935" w:rsidRDefault="00A07F7F" w:rsidP="00A07F7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61,59%</w:t>
            </w:r>
          </w:p>
        </w:tc>
      </w:tr>
      <w:tr w:rsidR="00AF3935" w:rsidRPr="00AF3935" w14:paraId="4E96736D" w14:textId="77777777" w:rsidTr="00A07F7F">
        <w:trPr>
          <w:trHeight w:hRule="exact" w:val="284"/>
          <w:jc w:val="center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EC3B3" w14:textId="6847BD47" w:rsidR="00A07F7F" w:rsidRPr="00AF3935" w:rsidRDefault="00BD4F7B" w:rsidP="00A07F7F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pt-BR"/>
              </w:rPr>
            </w:pPr>
            <w:proofErr w:type="gramStart"/>
            <w:r w:rsidRPr="00AF3935">
              <w:rPr>
                <w:rFonts w:eastAsia="Times New Roman"/>
                <w:sz w:val="18"/>
                <w:szCs w:val="18"/>
                <w:lang w:eastAsia="pt-BR"/>
              </w:rPr>
              <w:t>Pessoal</w:t>
            </w:r>
            <w:proofErr w:type="gramEnd"/>
            <w:r w:rsidRPr="00AF3935">
              <w:rPr>
                <w:rFonts w:eastAsia="Times New Roman"/>
                <w:sz w:val="18"/>
                <w:szCs w:val="18"/>
                <w:lang w:eastAsia="pt-BR"/>
              </w:rPr>
              <w:t xml:space="preserve"> e Encargos Sociais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6B71D" w14:textId="77777777" w:rsidR="00A07F7F" w:rsidRPr="00AF3935" w:rsidRDefault="00A07F7F" w:rsidP="00A07F7F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257.520,65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BD4F0" w14:textId="77777777" w:rsidR="00A07F7F" w:rsidRPr="00AF3935" w:rsidRDefault="00A07F7F" w:rsidP="00A07F7F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290.705,96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4C957" w14:textId="77777777" w:rsidR="00A07F7F" w:rsidRPr="00AF3935" w:rsidRDefault="00A07F7F" w:rsidP="00A07F7F">
            <w:pPr>
              <w:spacing w:line="240" w:lineRule="auto"/>
              <w:ind w:firstLine="0"/>
              <w:jc w:val="right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548.226,61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CD363" w14:textId="77777777" w:rsidR="00A07F7F" w:rsidRPr="00AF3935" w:rsidRDefault="00A07F7F" w:rsidP="00A07F7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sz w:val="18"/>
                <w:szCs w:val="18"/>
                <w:lang w:eastAsia="pt-BR"/>
              </w:rPr>
              <w:t>0,70%</w:t>
            </w:r>
          </w:p>
        </w:tc>
      </w:tr>
      <w:tr w:rsidR="00AF3935" w:rsidRPr="00AF3935" w14:paraId="316BE046" w14:textId="77777777" w:rsidTr="00A07F7F">
        <w:trPr>
          <w:trHeight w:hRule="exact" w:val="284"/>
          <w:jc w:val="center"/>
        </w:trPr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D6FD2D" w14:textId="77777777" w:rsidR="00A07F7F" w:rsidRPr="00AF3935" w:rsidRDefault="00A07F7F" w:rsidP="00A07F7F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Total Geral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BBACB8" w14:textId="77777777" w:rsidR="00A07F7F" w:rsidRPr="00AF3935" w:rsidRDefault="00A07F7F" w:rsidP="00A07F7F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73.512.488,33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DDF4F8" w14:textId="77777777" w:rsidR="00A07F7F" w:rsidRPr="00AF3935" w:rsidRDefault="00A07F7F" w:rsidP="00A07F7F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4.445.608,15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0BBE09" w14:textId="77777777" w:rsidR="00A07F7F" w:rsidRPr="00AF3935" w:rsidRDefault="00A07F7F" w:rsidP="00A07F7F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77.958.096,48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864758" w14:textId="77777777" w:rsidR="00A07F7F" w:rsidRPr="00AF3935" w:rsidRDefault="00A07F7F" w:rsidP="00A07F7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AF393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3A7D772D" w14:textId="03460A80" w:rsidR="001035D3" w:rsidRPr="00AF3935" w:rsidRDefault="00B15135">
      <w:pPr>
        <w:spacing w:line="240" w:lineRule="auto"/>
        <w:ind w:firstLine="0"/>
        <w:rPr>
          <w:sz w:val="16"/>
          <w:szCs w:val="16"/>
        </w:rPr>
      </w:pPr>
      <w:r w:rsidRPr="00AF3935">
        <w:rPr>
          <w:sz w:val="16"/>
          <w:szCs w:val="16"/>
        </w:rPr>
        <w:t>Fonte: Tesouro Gerencial, SIAFI</w:t>
      </w:r>
      <w:r w:rsidR="00C1477B" w:rsidRPr="00AF3935">
        <w:rPr>
          <w:sz w:val="16"/>
          <w:szCs w:val="16"/>
        </w:rPr>
        <w:t xml:space="preserve"> </w:t>
      </w:r>
      <w:r w:rsidR="00591BBA" w:rsidRPr="00AF3935">
        <w:rPr>
          <w:sz w:val="16"/>
          <w:szCs w:val="16"/>
        </w:rPr>
        <w:t>2025</w:t>
      </w:r>
      <w:r w:rsidR="009E38A3" w:rsidRPr="00AF3935">
        <w:rPr>
          <w:sz w:val="16"/>
          <w:szCs w:val="16"/>
        </w:rPr>
        <w:t xml:space="preserve"> </w:t>
      </w:r>
    </w:p>
    <w:p w14:paraId="7A51C672" w14:textId="234B7519" w:rsidR="001035D3" w:rsidRPr="00AF3935" w:rsidRDefault="00B15135">
      <w:pPr>
        <w:spacing w:after="240" w:line="240" w:lineRule="auto"/>
        <w:ind w:firstLine="0"/>
        <w:rPr>
          <w:sz w:val="20"/>
        </w:rPr>
      </w:pPr>
      <w:r w:rsidRPr="00AF3935">
        <w:rPr>
          <w:sz w:val="16"/>
          <w:szCs w:val="16"/>
        </w:rPr>
        <w:t>Nota: A c</w:t>
      </w:r>
      <w:r w:rsidR="00097296" w:rsidRPr="00AF3935">
        <w:rPr>
          <w:sz w:val="16"/>
          <w:szCs w:val="16"/>
        </w:rPr>
        <w:t xml:space="preserve">oluna </w:t>
      </w:r>
      <w:r w:rsidR="00A7194C" w:rsidRPr="00AF3935">
        <w:rPr>
          <w:sz w:val="16"/>
          <w:szCs w:val="16"/>
        </w:rPr>
        <w:t>“Total”</w:t>
      </w:r>
      <w:r w:rsidR="00384179" w:rsidRPr="00AF3935">
        <w:rPr>
          <w:sz w:val="16"/>
          <w:szCs w:val="16"/>
        </w:rPr>
        <w:t xml:space="preserve"> representa</w:t>
      </w:r>
      <w:r w:rsidRPr="00AF3935">
        <w:rPr>
          <w:sz w:val="16"/>
          <w:szCs w:val="16"/>
        </w:rPr>
        <w:t xml:space="preserve"> a soma dos Restos a Pagar Não Processados (inscritos e reinscritos).</w:t>
      </w:r>
    </w:p>
    <w:p w14:paraId="2B716CC3" w14:textId="6923CDCD" w:rsidR="00DE107A" w:rsidRPr="00165166" w:rsidRDefault="00B15135" w:rsidP="00DE107A">
      <w:pPr>
        <w:spacing w:after="240"/>
        <w:ind w:firstLine="709"/>
      </w:pPr>
      <w:r w:rsidRPr="00165166">
        <w:t xml:space="preserve">Analisando-se ainda a composição dos restos a pagar não processados, o </w:t>
      </w:r>
      <w:r w:rsidR="00BA29AA" w:rsidRPr="00165166">
        <w:fldChar w:fldCharType="begin"/>
      </w:r>
      <w:r w:rsidR="00BA29AA" w:rsidRPr="00165166">
        <w:instrText xml:space="preserve">REF _Ref520464165 \h \* MERGEFORMAT </w:instrText>
      </w:r>
      <w:r w:rsidR="00BA29AA" w:rsidRPr="00165166">
        <w:fldChar w:fldCharType="separate"/>
      </w:r>
      <w:r w:rsidR="00415FD1" w:rsidRPr="00165166">
        <w:t>Quadro 2</w:t>
      </w:r>
      <w:r w:rsidR="0043754A" w:rsidRPr="00165166">
        <w:t>4</w:t>
      </w:r>
      <w:r w:rsidR="00BA29AA" w:rsidRPr="00165166">
        <w:fldChar w:fldCharType="end"/>
      </w:r>
      <w:r w:rsidRPr="00165166">
        <w:t xml:space="preserve"> detalha a execução por Unidade Gestora</w:t>
      </w:r>
      <w:r w:rsidR="00931396" w:rsidRPr="00165166">
        <w:t>, sendo que o saldo corresponde na sua totalidade à UG 153052</w:t>
      </w:r>
      <w:r w:rsidRPr="00165166">
        <w:t>.</w:t>
      </w:r>
    </w:p>
    <w:p w14:paraId="55900DAD" w14:textId="01DECC7C" w:rsidR="001035D3" w:rsidRPr="00165166" w:rsidRDefault="00B15135">
      <w:pPr>
        <w:ind w:firstLine="0"/>
        <w:jc w:val="center"/>
        <w:rPr>
          <w:b/>
          <w:sz w:val="20"/>
        </w:rPr>
      </w:pPr>
      <w:bookmarkStart w:id="166" w:name="_Ref520464165"/>
      <w:bookmarkStart w:id="167" w:name="_Toc213081651"/>
      <w:r w:rsidRPr="00165166">
        <w:rPr>
          <w:b/>
          <w:sz w:val="20"/>
        </w:rPr>
        <w:t xml:space="preserve">Quadro </w:t>
      </w:r>
      <w:r w:rsidR="008D316F" w:rsidRPr="00165166">
        <w:rPr>
          <w:b/>
          <w:sz w:val="20"/>
        </w:rPr>
        <w:fldChar w:fldCharType="begin"/>
      </w:r>
      <w:r w:rsidR="008D316F" w:rsidRPr="00165166">
        <w:rPr>
          <w:b/>
          <w:sz w:val="20"/>
        </w:rPr>
        <w:instrText xml:space="preserve"> SEQ Quadro \* ARABIC </w:instrText>
      </w:r>
      <w:r w:rsidR="008D316F" w:rsidRPr="00165166">
        <w:rPr>
          <w:b/>
          <w:sz w:val="20"/>
        </w:rPr>
        <w:fldChar w:fldCharType="separate"/>
      </w:r>
      <w:r w:rsidR="00415FD1" w:rsidRPr="00165166">
        <w:rPr>
          <w:b/>
          <w:noProof/>
          <w:sz w:val="20"/>
        </w:rPr>
        <w:t>2</w:t>
      </w:r>
      <w:r w:rsidR="0043754A" w:rsidRPr="00165166">
        <w:rPr>
          <w:b/>
          <w:noProof/>
          <w:sz w:val="20"/>
        </w:rPr>
        <w:t>4</w:t>
      </w:r>
      <w:r w:rsidR="008D316F" w:rsidRPr="00165166">
        <w:rPr>
          <w:b/>
          <w:sz w:val="20"/>
        </w:rPr>
        <w:fldChar w:fldCharType="end"/>
      </w:r>
      <w:bookmarkEnd w:id="166"/>
      <w:r w:rsidRPr="00165166">
        <w:rPr>
          <w:b/>
          <w:sz w:val="20"/>
        </w:rPr>
        <w:t xml:space="preserve"> – Execução dos Restos a Pagar Não Processados por </w:t>
      </w:r>
      <w:r w:rsidR="0084046C">
        <w:rPr>
          <w:b/>
          <w:sz w:val="20"/>
        </w:rPr>
        <w:t>ano de Inscrição</w:t>
      </w:r>
      <w:bookmarkEnd w:id="167"/>
    </w:p>
    <w:p w14:paraId="50FD655C" w14:textId="77777777" w:rsidR="003F5DF1" w:rsidRPr="00361EEF" w:rsidRDefault="003F5DF1" w:rsidP="003F5DF1">
      <w:pPr>
        <w:jc w:val="right"/>
        <w:rPr>
          <w:sz w:val="16"/>
          <w:szCs w:val="16"/>
        </w:rPr>
      </w:pPr>
      <w:r w:rsidRPr="00361EEF">
        <w:rPr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936"/>
        <w:gridCol w:w="1300"/>
        <w:gridCol w:w="1380"/>
        <w:gridCol w:w="1300"/>
        <w:gridCol w:w="1420"/>
        <w:gridCol w:w="1460"/>
      </w:tblGrid>
      <w:tr w:rsidR="00165166" w:rsidRPr="00165166" w14:paraId="56FF765B" w14:textId="77777777" w:rsidTr="00746590">
        <w:trPr>
          <w:trHeight w:hRule="exact" w:val="284"/>
          <w:jc w:val="center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065A7F11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UG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58C97023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Ano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42DFDB10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Inscritos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20E3C151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Reinscritos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5C7C055C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Pagos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CE67876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Cancelados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50A7F8C5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Saldo</w:t>
            </w:r>
          </w:p>
        </w:tc>
      </w:tr>
      <w:tr w:rsidR="00165166" w:rsidRPr="00165166" w14:paraId="77880BA8" w14:textId="77777777" w:rsidTr="00746590">
        <w:trPr>
          <w:trHeight w:hRule="exact" w:val="284"/>
          <w:jc w:val="center"/>
        </w:trPr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6444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4B0F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>2021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6DCB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DB6F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  63.679,93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3799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            -  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AF3D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   54.152,10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9C04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      9.527,83 </w:t>
            </w:r>
          </w:p>
        </w:tc>
      </w:tr>
      <w:tr w:rsidR="00165166" w:rsidRPr="00165166" w14:paraId="7F59DBC3" w14:textId="77777777" w:rsidTr="00746590">
        <w:trPr>
          <w:trHeight w:hRule="exact" w:val="284"/>
          <w:jc w:val="center"/>
        </w:trPr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33CD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1E69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>2022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5AF0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9D40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307.900,00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8807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            -  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3DFA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               -  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5398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  307.900,00 </w:t>
            </w:r>
          </w:p>
        </w:tc>
      </w:tr>
      <w:tr w:rsidR="00165166" w:rsidRPr="00165166" w14:paraId="72CBC413" w14:textId="77777777" w:rsidTr="00746590">
        <w:trPr>
          <w:trHeight w:hRule="exact" w:val="284"/>
          <w:jc w:val="center"/>
        </w:trPr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C57F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6423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8C1A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7ECF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4.074.028,22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C256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1.578.948,90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2FBD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 958.830,26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3EFA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1.536.249,06 </w:t>
            </w:r>
          </w:p>
        </w:tc>
      </w:tr>
      <w:tr w:rsidR="00165166" w:rsidRPr="00165166" w14:paraId="14938F5D" w14:textId="77777777" w:rsidTr="00746590">
        <w:trPr>
          <w:trHeight w:hRule="exact" w:val="284"/>
          <w:jc w:val="center"/>
        </w:trPr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0324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47D5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825A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73.512.488,33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BDF1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9B26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58.957.774,21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B70F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 1.800.668,30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5B0B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sz w:val="16"/>
                <w:szCs w:val="16"/>
                <w:lang w:eastAsia="pt-BR"/>
              </w:rPr>
              <w:t xml:space="preserve">          12.754.045,82 </w:t>
            </w:r>
          </w:p>
        </w:tc>
      </w:tr>
      <w:tr w:rsidR="00165166" w:rsidRPr="00165166" w14:paraId="687F13E5" w14:textId="77777777" w:rsidTr="00746590">
        <w:trPr>
          <w:trHeight w:hRule="exact" w:val="284"/>
          <w:jc w:val="center"/>
        </w:trPr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7BEFAF82" w14:textId="77777777" w:rsidR="00165166" w:rsidRPr="00165166" w:rsidRDefault="00165166" w:rsidP="0074659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Total Geral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352D0E6E" w14:textId="77777777" w:rsidR="00165166" w:rsidRPr="00165166" w:rsidRDefault="00165166" w:rsidP="0074659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C8F63B6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73.512.488,33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43F0F71D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    4.445.608,15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0E44DDA5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60.536.723,11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02F7A8B6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     2.813.650,66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720FF035" w14:textId="77777777" w:rsidR="00165166" w:rsidRPr="00165166" w:rsidRDefault="00165166" w:rsidP="0074659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16516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    14.607.722,71 </w:t>
            </w:r>
          </w:p>
        </w:tc>
      </w:tr>
    </w:tbl>
    <w:p w14:paraId="2D558DA5" w14:textId="38B950DB" w:rsidR="001035D3" w:rsidRPr="00165166" w:rsidRDefault="00B15135">
      <w:pPr>
        <w:spacing w:line="240" w:lineRule="auto"/>
        <w:ind w:firstLine="0"/>
        <w:rPr>
          <w:sz w:val="20"/>
        </w:rPr>
      </w:pPr>
      <w:r w:rsidRPr="00165166">
        <w:rPr>
          <w:sz w:val="20"/>
        </w:rPr>
        <w:t>Fonte: SIAFI</w:t>
      </w:r>
      <w:r w:rsidR="00130A02" w:rsidRPr="00165166">
        <w:rPr>
          <w:sz w:val="20"/>
        </w:rPr>
        <w:t>,</w:t>
      </w:r>
      <w:r w:rsidR="00D11007" w:rsidRPr="00165166">
        <w:rPr>
          <w:sz w:val="20"/>
        </w:rPr>
        <w:t xml:space="preserve"> 2021, 2022</w:t>
      </w:r>
      <w:r w:rsidR="002A2C07" w:rsidRPr="00165166">
        <w:rPr>
          <w:sz w:val="20"/>
        </w:rPr>
        <w:t xml:space="preserve">, 2023, </w:t>
      </w:r>
      <w:r w:rsidR="0022620A" w:rsidRPr="00165166">
        <w:rPr>
          <w:sz w:val="20"/>
        </w:rPr>
        <w:t>2024</w:t>
      </w:r>
      <w:r w:rsidR="002A2C07" w:rsidRPr="00165166">
        <w:rPr>
          <w:sz w:val="20"/>
        </w:rPr>
        <w:t xml:space="preserve"> e 2025</w:t>
      </w:r>
      <w:r w:rsidR="00D11007" w:rsidRPr="00165166">
        <w:rPr>
          <w:sz w:val="20"/>
        </w:rPr>
        <w:t>.</w:t>
      </w:r>
    </w:p>
    <w:p w14:paraId="4627B208" w14:textId="7CC35069" w:rsidR="001035D3" w:rsidRDefault="00B15135">
      <w:pPr>
        <w:spacing w:after="240" w:line="240" w:lineRule="auto"/>
        <w:ind w:firstLine="0"/>
        <w:rPr>
          <w:sz w:val="20"/>
        </w:rPr>
      </w:pPr>
      <w:r w:rsidRPr="00165166">
        <w:rPr>
          <w:sz w:val="20"/>
        </w:rPr>
        <w:t xml:space="preserve">Nota: A coluna ‘Saldo’ representa o montante </w:t>
      </w:r>
      <w:r w:rsidR="00130A02" w:rsidRPr="00165166">
        <w:rPr>
          <w:sz w:val="20"/>
        </w:rPr>
        <w:t xml:space="preserve">dos </w:t>
      </w:r>
      <w:r w:rsidR="002A2C07" w:rsidRPr="00165166">
        <w:rPr>
          <w:sz w:val="20"/>
        </w:rPr>
        <w:t>I</w:t>
      </w:r>
      <w:r w:rsidRPr="00165166">
        <w:rPr>
          <w:sz w:val="20"/>
        </w:rPr>
        <w:t>nscrito</w:t>
      </w:r>
      <w:r w:rsidR="00130A02" w:rsidRPr="00165166">
        <w:rPr>
          <w:sz w:val="20"/>
        </w:rPr>
        <w:t>s</w:t>
      </w:r>
      <w:r w:rsidR="005E1650" w:rsidRPr="00165166">
        <w:rPr>
          <w:sz w:val="20"/>
        </w:rPr>
        <w:t xml:space="preserve"> e </w:t>
      </w:r>
      <w:r w:rsidR="002A2C07" w:rsidRPr="00165166">
        <w:rPr>
          <w:sz w:val="20"/>
        </w:rPr>
        <w:t>R</w:t>
      </w:r>
      <w:r w:rsidR="005E1650" w:rsidRPr="00165166">
        <w:rPr>
          <w:sz w:val="20"/>
        </w:rPr>
        <w:t>einscrito</w:t>
      </w:r>
      <w:r w:rsidR="00130A02" w:rsidRPr="00165166">
        <w:rPr>
          <w:sz w:val="20"/>
        </w:rPr>
        <w:t>s</w:t>
      </w:r>
      <w:r w:rsidRPr="00165166">
        <w:rPr>
          <w:sz w:val="20"/>
        </w:rPr>
        <w:t xml:space="preserve"> (-) Pagos (-) Cancelados.</w:t>
      </w:r>
    </w:p>
    <w:p w14:paraId="47F7C738" w14:textId="77777777" w:rsidR="005A4B90" w:rsidRDefault="00D95F72" w:rsidP="005A4B90">
      <w:pPr>
        <w:spacing w:after="240"/>
        <w:ind w:firstLine="0"/>
        <w:rPr>
          <w:sz w:val="20"/>
        </w:rPr>
      </w:pPr>
      <w:r w:rsidRPr="005A4B90">
        <w:rPr>
          <w:sz w:val="20"/>
        </w:rPr>
        <w:tab/>
      </w:r>
    </w:p>
    <w:p w14:paraId="0B728C11" w14:textId="5C947FCD" w:rsidR="00D95F72" w:rsidRPr="005A4B90" w:rsidRDefault="00D95F72" w:rsidP="005A4B90">
      <w:pPr>
        <w:spacing w:after="240"/>
        <w:ind w:firstLine="709"/>
        <w:rPr>
          <w:szCs w:val="24"/>
        </w:rPr>
      </w:pPr>
      <w:r w:rsidRPr="005A4B90">
        <w:rPr>
          <w:szCs w:val="24"/>
        </w:rPr>
        <w:t xml:space="preserve">Importa destacar a situação atual do bloqueio efetuado em 2024 de dotações e de restos pagar de Emendas Impositivas (RP 8 e RP 9) nos termos da ADPF 854 e ADI 7697 - Decisão Cautelar Emendas Impositivas </w:t>
      </w:r>
      <w:r w:rsidR="005A4B90" w:rsidRPr="005A4B90">
        <w:rPr>
          <w:szCs w:val="24"/>
        </w:rPr>
        <w:t>– P</w:t>
      </w:r>
      <w:r w:rsidRPr="005A4B90">
        <w:rPr>
          <w:szCs w:val="24"/>
        </w:rPr>
        <w:t>arecer de Força Executória nº 00275/2024/SGCT/AGU, quais sejam: 2023NE003126.01 com saldo de R$ 5.002,79 e 2023NE003154.78 com saldo de R$ 24.909,55.</w:t>
      </w:r>
    </w:p>
    <w:bookmarkEnd w:id="157"/>
    <w:p w14:paraId="7A4EA789" w14:textId="47911310" w:rsidR="001E0ED5" w:rsidRPr="005618EE" w:rsidRDefault="0047129E" w:rsidP="0081385F">
      <w:pPr>
        <w:ind w:firstLine="709"/>
        <w:rPr>
          <w:i/>
          <w:color w:val="C00000"/>
          <w:sz w:val="16"/>
          <w:szCs w:val="16"/>
        </w:rPr>
        <w:sectPr w:rsidR="001E0ED5" w:rsidRPr="005618EE" w:rsidSect="00395D90">
          <w:headerReference w:type="default" r:id="rId30"/>
          <w:footerReference w:type="default" r:id="rId31"/>
          <w:pgSz w:w="11906" w:h="16838"/>
          <w:pgMar w:top="1701" w:right="1134" w:bottom="1134" w:left="1701" w:header="142" w:footer="709" w:gutter="0"/>
          <w:cols w:space="720"/>
          <w:formProt w:val="0"/>
          <w:docGrid w:linePitch="360"/>
        </w:sectPr>
      </w:pPr>
      <w:r w:rsidRPr="005618EE">
        <w:rPr>
          <w:i/>
          <w:color w:val="C00000"/>
          <w:sz w:val="16"/>
          <w:szCs w:val="16"/>
        </w:rPr>
        <w:t xml:space="preserve"> </w:t>
      </w:r>
    </w:p>
    <w:p w14:paraId="367E37EB" w14:textId="77777777" w:rsidR="001035D3" w:rsidRPr="00EA1401" w:rsidRDefault="00B15135" w:rsidP="00667E6E">
      <w:pPr>
        <w:pStyle w:val="Ttulo1"/>
        <w:spacing w:after="120" w:line="240" w:lineRule="auto"/>
        <w:rPr>
          <w:rFonts w:ascii="Times New Roman" w:hAnsi="Times New Roman"/>
          <w:color w:val="auto"/>
        </w:rPr>
      </w:pPr>
      <w:bookmarkStart w:id="168" w:name="_Toc213081599"/>
      <w:r w:rsidRPr="00EA1401">
        <w:rPr>
          <w:rFonts w:ascii="Times New Roman" w:hAnsi="Times New Roman"/>
          <w:color w:val="auto"/>
        </w:rPr>
        <w:lastRenderedPageBreak/>
        <w:t>IV – RESULTADOS Da análise dO balanço financeiro</w:t>
      </w:r>
      <w:bookmarkEnd w:id="168"/>
    </w:p>
    <w:p w14:paraId="233403AC" w14:textId="30DB13AA" w:rsidR="00C9408C" w:rsidRPr="00EA1401" w:rsidRDefault="00B15135" w:rsidP="002C3DAB">
      <w:pPr>
        <w:spacing w:line="240" w:lineRule="auto"/>
        <w:ind w:firstLine="0"/>
        <w:jc w:val="center"/>
        <w:rPr>
          <w:b/>
          <w:iCs/>
          <w:sz w:val="20"/>
        </w:rPr>
      </w:pPr>
      <w:bookmarkStart w:id="169" w:name="_Toc213081618"/>
      <w:r w:rsidRPr="00EA1401">
        <w:rPr>
          <w:b/>
          <w:iCs/>
          <w:sz w:val="20"/>
        </w:rPr>
        <w:t xml:space="preserve">Tabela </w:t>
      </w:r>
      <w:r w:rsidR="00D80119" w:rsidRPr="00EA1401">
        <w:rPr>
          <w:b/>
          <w:iCs/>
          <w:sz w:val="20"/>
        </w:rPr>
        <w:fldChar w:fldCharType="begin"/>
      </w:r>
      <w:r w:rsidRPr="00EA1401">
        <w:rPr>
          <w:b/>
          <w:iCs/>
          <w:sz w:val="20"/>
        </w:rPr>
        <w:instrText>SEQ Tabela \* ARABIC</w:instrText>
      </w:r>
      <w:r w:rsidR="00D80119" w:rsidRPr="00EA1401">
        <w:rPr>
          <w:b/>
          <w:iCs/>
          <w:sz w:val="20"/>
        </w:rPr>
        <w:fldChar w:fldCharType="separate"/>
      </w:r>
      <w:r w:rsidR="00415FD1" w:rsidRPr="00EA1401">
        <w:rPr>
          <w:b/>
          <w:iCs/>
          <w:noProof/>
          <w:sz w:val="20"/>
        </w:rPr>
        <w:t>5</w:t>
      </w:r>
      <w:r w:rsidR="00D80119" w:rsidRPr="00EA1401">
        <w:rPr>
          <w:b/>
          <w:iCs/>
          <w:sz w:val="20"/>
        </w:rPr>
        <w:fldChar w:fldCharType="end"/>
      </w:r>
      <w:r w:rsidRPr="00EA1401">
        <w:rPr>
          <w:b/>
          <w:iCs/>
          <w:sz w:val="20"/>
        </w:rPr>
        <w:t xml:space="preserve"> – BALANÇO FINANCEIRO</w:t>
      </w:r>
      <w:bookmarkEnd w:id="169"/>
    </w:p>
    <w:p w14:paraId="34BB0AC1" w14:textId="1272EEC8" w:rsidR="00667E6E" w:rsidRPr="008D4D12" w:rsidRDefault="00667E6E" w:rsidP="00E75A01">
      <w:pPr>
        <w:spacing w:line="240" w:lineRule="auto"/>
        <w:ind w:right="111" w:firstLine="0"/>
        <w:jc w:val="right"/>
        <w:rPr>
          <w:bCs/>
          <w:iCs/>
          <w:sz w:val="16"/>
          <w:szCs w:val="16"/>
        </w:rPr>
      </w:pPr>
      <w:r w:rsidRPr="008D4D12">
        <w:rPr>
          <w:bCs/>
          <w:iCs/>
          <w:sz w:val="16"/>
          <w:szCs w:val="16"/>
        </w:rPr>
        <w:t>R$ (</w:t>
      </w:r>
      <w:r w:rsidR="00C21FED" w:rsidRPr="008D4D12">
        <w:rPr>
          <w:bCs/>
          <w:iCs/>
          <w:sz w:val="16"/>
          <w:szCs w:val="16"/>
        </w:rPr>
        <w:t>e</w:t>
      </w:r>
      <w:r w:rsidRPr="008D4D12">
        <w:rPr>
          <w:bCs/>
          <w:iCs/>
          <w:sz w:val="16"/>
          <w:szCs w:val="16"/>
        </w:rPr>
        <w:t>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1"/>
        <w:gridCol w:w="280"/>
        <w:gridCol w:w="1381"/>
        <w:gridCol w:w="1120"/>
        <w:gridCol w:w="692"/>
        <w:gridCol w:w="594"/>
        <w:gridCol w:w="2924"/>
        <w:gridCol w:w="280"/>
        <w:gridCol w:w="1151"/>
        <w:gridCol w:w="1232"/>
        <w:gridCol w:w="583"/>
        <w:gridCol w:w="605"/>
      </w:tblGrid>
      <w:tr w:rsidR="00EA1401" w:rsidRPr="001A5070" w14:paraId="3A7F98EF" w14:textId="77777777" w:rsidTr="008D4D12">
        <w:trPr>
          <w:trHeight w:hRule="exact" w:val="198"/>
          <w:jc w:val="center"/>
        </w:trPr>
        <w:tc>
          <w:tcPr>
            <w:tcW w:w="25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C194396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INGRESSOS</w:t>
            </w:r>
          </w:p>
        </w:tc>
        <w:tc>
          <w:tcPr>
            <w:tcW w:w="241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42B752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DISPÊNDIOS</w:t>
            </w:r>
          </w:p>
        </w:tc>
      </w:tr>
      <w:tr w:rsidR="00EA1401" w:rsidRPr="00EA1401" w14:paraId="514AF94D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C1AE1FD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ESPECIFICAÇÃO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E5C8698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EA44D55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30/09/2025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037A71A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30/09/2024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2122F3D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AH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EAB2A1A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AV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77B01BC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ESPECIFICAÇÃO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4FE5E6A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NE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D78EF89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30/09/2025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38A2B3E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30/09/2024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A9C682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AH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7A315306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AV</w:t>
            </w:r>
          </w:p>
        </w:tc>
      </w:tr>
      <w:tr w:rsidR="00EA1401" w:rsidRPr="00EA1401" w14:paraId="6ACAE9B1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4ADD02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Receitas Orçamentárias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0D6DFF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41821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13.652.861,37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278304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13.157.358,86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DA1D2C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b/>
                <w:bCs/>
                <w:sz w:val="10"/>
                <w:szCs w:val="10"/>
                <w:lang w:eastAsia="pt-BR"/>
              </w:rPr>
              <w:t>3,77%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9E105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0,69%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E53D5B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Despesas Orçamentárias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6FB9E8" w14:textId="5B06B9E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hyperlink w:anchor="_Despesas_Orçamentárias" w:history="1">
              <w:r w:rsidRPr="00E9427E">
                <w:rPr>
                  <w:rStyle w:val="Hyperlink"/>
                  <w:rFonts w:ascii="Arial" w:eastAsia="Times New Roman" w:hAnsi="Arial" w:cs="Arial"/>
                  <w:i/>
                  <w:iCs/>
                  <w:sz w:val="10"/>
                  <w:szCs w:val="10"/>
                  <w:lang w:eastAsia="pt-BR"/>
                </w:rPr>
                <w:t>26</w:t>
              </w:r>
            </w:hyperlink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3BB7D9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1.538.972.239,55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08CD0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1.480.664.969,11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ADA30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b/>
                <w:bCs/>
                <w:sz w:val="10"/>
                <w:szCs w:val="10"/>
                <w:lang w:eastAsia="pt-BR"/>
              </w:rPr>
              <w:t>3,94%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538966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78,05%</w:t>
            </w:r>
          </w:p>
        </w:tc>
      </w:tr>
      <w:tr w:rsidR="00EA1401" w:rsidRPr="00EA1401" w14:paraId="058BF59B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0AC3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Ordinárias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9E33" w14:textId="4275C5CB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hyperlink w:anchor="_Receitas_Orçamentárias_Ordinárias" w:history="1">
              <w:r w:rsidRPr="00E9427E">
                <w:rPr>
                  <w:rStyle w:val="Hyperlink"/>
                  <w:rFonts w:ascii="Arial" w:eastAsia="Times New Roman" w:hAnsi="Arial" w:cs="Arial"/>
                  <w:i/>
                  <w:iCs/>
                  <w:sz w:val="10"/>
                  <w:szCs w:val="10"/>
                  <w:lang w:eastAsia="pt-BR"/>
                </w:rPr>
                <w:t>22</w:t>
              </w:r>
            </w:hyperlink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EFA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-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C84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-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B62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700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9A28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Ordinárias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DEE7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23C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1.062.144.946,61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62C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1.099.363.409,29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3B7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-3,39%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2B709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53,87%</w:t>
            </w:r>
          </w:p>
        </w:tc>
      </w:tr>
      <w:tr w:rsidR="00EA1401" w:rsidRPr="00EA1401" w14:paraId="31B2BEDA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E21F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Vinculadas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9C8C" w14:textId="7682D5CA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hyperlink w:anchor="_Receitas_Orçamentárias_Vinculadas_1" w:history="1">
              <w:r w:rsidRPr="00E9427E">
                <w:rPr>
                  <w:rStyle w:val="Hyperlink"/>
                  <w:rFonts w:ascii="Arial" w:eastAsia="Times New Roman" w:hAnsi="Arial" w:cs="Arial"/>
                  <w:i/>
                  <w:iCs/>
                  <w:sz w:val="10"/>
                  <w:szCs w:val="10"/>
                  <w:lang w:eastAsia="pt-BR"/>
                </w:rPr>
                <w:t>23</w:t>
              </w:r>
            </w:hyperlink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862C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13.691.567,25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FB4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13.295.006,15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F26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2,98%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75E6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0,69%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CFC6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Vinculadas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A2E3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D50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476.827.292,94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489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381.301.559,82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03F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25,05%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5096B6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24,18%</w:t>
            </w:r>
          </w:p>
        </w:tc>
      </w:tr>
      <w:tr w:rsidR="00EA1401" w:rsidRPr="00EA1401" w14:paraId="484A8181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78E7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Seguridade Social (Exceto Previdência)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093C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426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29C9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B89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72D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0,00%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96F2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 Educação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BC1F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D4F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40.280,50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E50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5.865.312,17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CFD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-99,31%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37DDF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0,00%</w:t>
            </w:r>
          </w:p>
        </w:tc>
      </w:tr>
      <w:tr w:rsidR="00EA1401" w:rsidRPr="00EA1401" w14:paraId="4B8A717C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FD9D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Previdência Social (RPPS)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6260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DDE8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EFB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F31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78A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FE86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Seguridade Social (Exceto Previdência)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3771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BEF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117.682.924,74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1C09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24.427.162,36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621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381,77%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5B81AC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5,97%</w:t>
            </w:r>
          </w:p>
        </w:tc>
      </w:tr>
      <w:tr w:rsidR="00EA1401" w:rsidRPr="00EA1401" w14:paraId="2C6B2AD0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7F43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Fundos, Órgãos e Programas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DF50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063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13.690.567,25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185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13.295.006,15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635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2,98%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F0B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0,69%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F8C4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Previdência Social (RPPS)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784D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20F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345.663.614,00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EC2A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341.453.000,00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DCD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1,23%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05752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17,53%</w:t>
            </w:r>
          </w:p>
        </w:tc>
      </w:tr>
      <w:tr w:rsidR="00EA1401" w:rsidRPr="00EA1401" w14:paraId="06DF8F5A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2D67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(-) Deduções da Receita Orçamentária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98F7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1FA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-38.705,88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624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-137.647,29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1DD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-71,88%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E2B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0,00%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A599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Fundos, Órgãos e Programas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BDBE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EFBA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13.440.473,70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73E8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9.556.085,29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741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230E1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0,68%</w:t>
            </w:r>
          </w:p>
        </w:tc>
      </w:tr>
      <w:tr w:rsidR="00EA1401" w:rsidRPr="00EA1401" w14:paraId="3CE2F5E9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77E697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Transferências Financeiras Recebidas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D5DA51" w14:textId="6376EB3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hyperlink w:anchor="_Transferências_Financeiras_Recebida" w:history="1">
              <w:r w:rsidRPr="00E9427E">
                <w:rPr>
                  <w:rStyle w:val="Hyperlink"/>
                  <w:rFonts w:ascii="Arial" w:eastAsia="Times New Roman" w:hAnsi="Arial" w:cs="Arial"/>
                  <w:i/>
                  <w:iCs/>
                  <w:sz w:val="10"/>
                  <w:szCs w:val="10"/>
                  <w:lang w:eastAsia="pt-BR"/>
                </w:rPr>
                <w:t>24</w:t>
              </w:r>
            </w:hyperlink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25166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1.373.771.446,13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D8C05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1.260.271.083,19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56899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9,01%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E8449C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69,67%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9CF2B4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Transferências Financeiras Concedidas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17E217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49928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103.279.348,34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881159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88.080.696,56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0E7346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b/>
                <w:bCs/>
                <w:sz w:val="10"/>
                <w:szCs w:val="10"/>
                <w:lang w:eastAsia="pt-BR"/>
              </w:rPr>
              <w:t>17,26%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692CA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5,24%</w:t>
            </w:r>
          </w:p>
        </w:tc>
      </w:tr>
      <w:tr w:rsidR="00EA1401" w:rsidRPr="00EA1401" w14:paraId="72D3C445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AD34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Resultantes da Execução Orçamentária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A19F" w14:textId="77777777" w:rsidR="001A5070" w:rsidRPr="001A5070" w:rsidRDefault="001A5070" w:rsidP="004646FB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22A8" w14:textId="6C6415CA" w:rsidR="004646FB" w:rsidRPr="001A5070" w:rsidRDefault="004646FB" w:rsidP="004646FB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1.304.928.154,29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755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1.170.151.063,86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D96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11,52%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2B3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66,18%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BF2E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Resultantes da Execução Orçamentária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3362" w14:textId="620E3F3A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hyperlink w:anchor="_Transferências_Financeiras_Concedid" w:history="1">
              <w:r w:rsidRPr="00E9427E">
                <w:rPr>
                  <w:rStyle w:val="Hyperlink"/>
                  <w:rFonts w:ascii="Arial" w:eastAsia="Times New Roman" w:hAnsi="Arial" w:cs="Arial"/>
                  <w:i/>
                  <w:iCs/>
                  <w:sz w:val="10"/>
                  <w:szCs w:val="10"/>
                  <w:lang w:eastAsia="pt-BR"/>
                </w:rPr>
                <w:t>27</w:t>
              </w:r>
            </w:hyperlink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111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100.868.578,90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6F8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85.838.081,23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9B9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17,51%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8A7A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5,12%</w:t>
            </w:r>
          </w:p>
        </w:tc>
      </w:tr>
      <w:tr w:rsidR="00EA1401" w:rsidRPr="00EA1401" w14:paraId="5FEF0478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83C7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Repasse Recebido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34BF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59DA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1.204.278.336,92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F18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1.084.802.474,17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F469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11,01%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247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61,07%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4F57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Repasse Concedido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691D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5354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15.209,20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AD89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133.171,69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297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-88,58%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301F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0,00%</w:t>
            </w:r>
          </w:p>
        </w:tc>
      </w:tr>
      <w:tr w:rsidR="00EA1401" w:rsidRPr="00EA1401" w14:paraId="1AF8B5F2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6228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Sub-repasse Recebido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8E51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A7F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100.649.817,37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C5A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85.348.589,69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8B1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17,93%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3E4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5,10%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70D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Sub-repasse Concedido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5D23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D4AA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100.649.817,37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6C8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85.348.589,69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565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17,93%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2703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5,10%</w:t>
            </w:r>
          </w:p>
        </w:tc>
      </w:tr>
      <w:tr w:rsidR="00EA1401" w:rsidRPr="00EA1401" w14:paraId="0DE55188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B9F6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Independentes da Execução Orçamentária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0349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D71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68.843.291,84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89D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90.120.019,33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BF2A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-23,61%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767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3,49%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7725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Repasse Devolvido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A932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CC7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203.552,33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C66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356.319,85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E52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-42,87%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8B3E64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0,01%</w:t>
            </w:r>
          </w:p>
        </w:tc>
      </w:tr>
      <w:tr w:rsidR="00EA1401" w:rsidRPr="00EA1401" w14:paraId="56DE62D0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81A9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ED2A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23A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50.971.060,60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6468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75.718.362,52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C02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-32,68%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426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2,58%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80BF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 xml:space="preserve">    Independentes da Execução Orçamentária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DC60" w14:textId="6301D5CA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hyperlink w:anchor="_Transferências_Financeiras_Concedid_1" w:history="1">
              <w:r w:rsidRPr="00E9427E">
                <w:rPr>
                  <w:rStyle w:val="Hyperlink"/>
                  <w:rFonts w:ascii="Arial" w:eastAsia="Times New Roman" w:hAnsi="Arial" w:cs="Arial"/>
                  <w:i/>
                  <w:iCs/>
                  <w:sz w:val="10"/>
                  <w:szCs w:val="10"/>
                  <w:lang w:eastAsia="pt-BR"/>
                </w:rPr>
                <w:t>28</w:t>
              </w:r>
            </w:hyperlink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4988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2.410.769,44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CD9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2.242.615,33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AB9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7,50%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081C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0,12%</w:t>
            </w:r>
          </w:p>
        </w:tc>
      </w:tr>
      <w:tr w:rsidR="00EA1401" w:rsidRPr="00EA1401" w14:paraId="12B11B70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AB04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Demais Transferências Recebidas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900C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DCC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2.431,32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600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48F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100,00%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ADDC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0,00%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A13F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BCF0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0ED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14,45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1FA8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34.064,83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551C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-99,96%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DCEE5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0,00%</w:t>
            </w:r>
          </w:p>
        </w:tc>
      </w:tr>
      <w:tr w:rsidR="00EA1401" w:rsidRPr="00EA1401" w14:paraId="597B660F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4D43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Movimentação de Saldos Patrimoniais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D84E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27C9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17.869.799,92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4918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14.401.656,81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205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24,08%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B45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0,91%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638A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Demais Transferências Concedidas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A197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EC6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41.398,68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2CDC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63.074,14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FC3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-34,37%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CB36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0,00%</w:t>
            </w:r>
          </w:p>
        </w:tc>
      </w:tr>
      <w:tr w:rsidR="00EA1401" w:rsidRPr="00EA1401" w14:paraId="5851CE15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4003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A8E1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87E4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32F6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C7E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EBA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B171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Movimento de Saldos Patrimoniais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2519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234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2.369.356,31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08B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2.145.476,36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6238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10,43%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AB1B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0,12%</w:t>
            </w:r>
          </w:p>
        </w:tc>
      </w:tr>
      <w:tr w:rsidR="00EA1401" w:rsidRPr="00EA1401" w14:paraId="32E87D5D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E74D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Aporte ao RPPS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4F7C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321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-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B73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-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177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E8D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05BA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Aporte ao RPPS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7BF2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2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2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E8C6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-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E97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-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607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778F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</w:tr>
      <w:tr w:rsidR="00EA1401" w:rsidRPr="00EA1401" w14:paraId="170E6EDA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2657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Aporte ao RGPS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8B02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966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-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D779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-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0AC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7679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E08A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Aporte ao RGPS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ED24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6434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-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0ED6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-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E99A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4AC2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</w:tr>
      <w:tr w:rsidR="00EA1401" w:rsidRPr="00EA1401" w14:paraId="4055D436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BF6AA1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Recebimentos Extraorçamentários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6A5644" w14:textId="46B839A4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hyperlink w:anchor="_Recebimentos_Extraorçamentários" w:history="1">
              <w:r w:rsidRPr="00E9427E">
                <w:rPr>
                  <w:rStyle w:val="Hyperlink"/>
                  <w:rFonts w:ascii="Arial" w:eastAsia="Times New Roman" w:hAnsi="Arial" w:cs="Arial"/>
                  <w:i/>
                  <w:iCs/>
                  <w:sz w:val="10"/>
                  <w:szCs w:val="10"/>
                  <w:lang w:eastAsia="pt-BR"/>
                </w:rPr>
                <w:t>25</w:t>
              </w:r>
            </w:hyperlink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7C35E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428.270.745,24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2C0E6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511.980.526,91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30223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b/>
                <w:bCs/>
                <w:sz w:val="10"/>
                <w:szCs w:val="10"/>
                <w:lang w:eastAsia="pt-BR"/>
              </w:rPr>
              <w:t>-16,35%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9E3BD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21,72%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69FA4D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Pagamentos Extraorçamentários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B41DFC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EF275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205.387.584,69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C5D3F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187.164.272,68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61284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b/>
                <w:bCs/>
                <w:sz w:val="10"/>
                <w:szCs w:val="10"/>
                <w:lang w:eastAsia="pt-BR"/>
              </w:rPr>
              <w:t>9,74%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52460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10,42%</w:t>
            </w:r>
          </w:p>
        </w:tc>
      </w:tr>
      <w:tr w:rsidR="00EA1401" w:rsidRPr="00EA1401" w14:paraId="3A87E6D2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E8A5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Inscrição dos Restos a Pagar Processados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D14B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EB6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159.239.149,02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DC3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112.756.258,57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EA1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41,22%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6D5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8,08%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B643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Pagamento dos Restos a Pagar Processados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E94D" w14:textId="61389C34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hyperlink w:anchor="_Pagamentos_Extraorçamentárias_-" w:history="1">
              <w:r w:rsidRPr="00E9427E">
                <w:rPr>
                  <w:rStyle w:val="Hyperlink"/>
                  <w:rFonts w:ascii="Arial" w:eastAsia="Times New Roman" w:hAnsi="Arial" w:cs="Arial"/>
                  <w:i/>
                  <w:iCs/>
                  <w:sz w:val="10"/>
                  <w:szCs w:val="10"/>
                  <w:lang w:eastAsia="pt-BR"/>
                </w:rPr>
                <w:t>29</w:t>
              </w:r>
            </w:hyperlink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1B5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108.765.342,92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E57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115.152.018,82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F2F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-5,55%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BFD78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5,52%</w:t>
            </w:r>
          </w:p>
        </w:tc>
      </w:tr>
      <w:tr w:rsidR="00EA1401" w:rsidRPr="00EA1401" w14:paraId="4086B4D8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D44B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F817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891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259.126.359,67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E448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357.491.979,68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843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-27,52%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CE3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13,14%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7345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Pagamento dos Restos a Pagar Não Processados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DCA2" w14:textId="05652813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hyperlink w:anchor="_Pagamentos_Extraorçamentários_-_1" w:history="1">
              <w:r w:rsidRPr="00E9427E">
                <w:rPr>
                  <w:rStyle w:val="Hyperlink"/>
                  <w:rFonts w:ascii="Arial" w:eastAsia="Times New Roman" w:hAnsi="Arial" w:cs="Arial"/>
                  <w:i/>
                  <w:iCs/>
                  <w:sz w:val="10"/>
                  <w:szCs w:val="10"/>
                  <w:lang w:eastAsia="pt-BR"/>
                </w:rPr>
                <w:t>30</w:t>
              </w:r>
            </w:hyperlink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000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60.536.723,11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E9D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71.501.696,76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4954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-15,34%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F0D0CA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3,07%</w:t>
            </w:r>
          </w:p>
        </w:tc>
      </w:tr>
      <w:tr w:rsidR="00EA1401" w:rsidRPr="00EA1401" w14:paraId="50FFDC47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9126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Depósitos Restituíveis e Valores Vinculados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7A5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F83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7.832.420,75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52E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39.466.861,57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A3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-80,15%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BD1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0,40%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A4F1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Depósitos Restituíveis e Valores Vinculados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BB57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FA4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36.069.811,47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6C5C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482.675,49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4E01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7372,89%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957D9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1,83%</w:t>
            </w:r>
          </w:p>
        </w:tc>
      </w:tr>
      <w:tr w:rsidR="00EA1401" w:rsidRPr="00EA1401" w14:paraId="158D9609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6225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Outros Recebimentos Extraorçamentários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CA76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BA0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2.072.815,80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9E7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2.265.427,09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115A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-8,50%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91C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0,11%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17DF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Outros Pagamentos Extraorçamentários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8FAC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5BC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15.707,19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A8A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27.881,61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FF1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FCDF8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</w:tr>
      <w:tr w:rsidR="00EA1401" w:rsidRPr="00EA1401" w14:paraId="7ED24429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A32B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Ordens Bancárias não Sacadas - Cartão de Pagamento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A8E5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583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244.129,02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4B6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249.800,03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AFE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-2,27%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DF5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0,01%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7740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Demais Pagamentos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B502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D0A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15.707,19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DEEC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27.881,61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D82D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092B6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</w:tr>
      <w:tr w:rsidR="00EA1401" w:rsidRPr="00EA1401" w14:paraId="118D208F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D8DF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Cancelamento de Obrigações do Exercício Anterior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C624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38D4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107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416,92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150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-100,00%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846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4B4C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8C8E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1DA4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18BC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BD5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C77D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</w:tr>
      <w:tr w:rsidR="00EA1401" w:rsidRPr="00EA1401" w14:paraId="1E75D903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D80D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    Arrecadação de Outra Unidade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5D36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CF6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1.828.686,78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9C7F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2.015.210,14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254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-9,26%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C066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0,09%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FE51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4D88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27A9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3C48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97B5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3D6D7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 </w:t>
            </w:r>
          </w:p>
        </w:tc>
      </w:tr>
      <w:tr w:rsidR="00EA1401" w:rsidRPr="00EA1401" w14:paraId="2B600AE3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61629F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Saldo do Exercício Anterior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115FE0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9806C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156.166.314,45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495B4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109.920.076,35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40BD1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b/>
                <w:bCs/>
                <w:sz w:val="10"/>
                <w:szCs w:val="10"/>
                <w:lang w:eastAsia="pt-BR"/>
              </w:rPr>
              <w:t>42,07%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A2071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7,92%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F62BD6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Saldo para o Exercício Seguinte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FC729C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C5712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124.222.194,61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93FFD9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139.419.106,96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CB17A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b/>
                <w:bCs/>
                <w:sz w:val="10"/>
                <w:szCs w:val="10"/>
                <w:lang w:eastAsia="pt-BR"/>
              </w:rPr>
              <w:t>-10,90%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562F4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6,30%</w:t>
            </w:r>
          </w:p>
        </w:tc>
      </w:tr>
      <w:tr w:rsidR="00EA1401" w:rsidRPr="00EA1401" w14:paraId="13C8190F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6F5F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Caixa e Equivalentes de Caixa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5F3C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64D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156.166.314,45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DF4C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109.920.076,35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4F23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sz w:val="10"/>
                <w:szCs w:val="10"/>
                <w:lang w:eastAsia="pt-BR"/>
              </w:rPr>
              <w:t>42,07%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B419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7,92%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20BC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 xml:space="preserve">    Caixa e Equivalentes de Caixa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BD97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15E8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124.222.194,61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4D2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139.419.106,96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E1E6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sz w:val="10"/>
                <w:szCs w:val="10"/>
                <w:lang w:eastAsia="pt-BR"/>
              </w:rPr>
              <w:t>-10,90%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B1881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sz w:val="10"/>
                <w:szCs w:val="10"/>
                <w:lang w:eastAsia="pt-BR"/>
              </w:rPr>
              <w:t>6,30%</w:t>
            </w:r>
          </w:p>
        </w:tc>
      </w:tr>
      <w:tr w:rsidR="00EA1401" w:rsidRPr="00EA1401" w14:paraId="1F54C82B" w14:textId="77777777" w:rsidTr="008D4D12">
        <w:trPr>
          <w:trHeight w:hRule="exact" w:val="198"/>
          <w:jc w:val="center"/>
        </w:trPr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E76023A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0406A9A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2464F6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1.971.861.367,19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E617B90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1.895.329.045,31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CCE05EC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eastAsia="Times New Roman"/>
                <w:b/>
                <w:bCs/>
                <w:sz w:val="10"/>
                <w:szCs w:val="10"/>
                <w:lang w:eastAsia="pt-BR"/>
              </w:rPr>
              <w:t>4,04%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C61AEF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100,00%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9040163" w14:textId="77777777" w:rsidR="001A5070" w:rsidRPr="001A5070" w:rsidRDefault="001A5070" w:rsidP="001A5070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B62681" w14:textId="77777777" w:rsidR="001A5070" w:rsidRPr="001A5070" w:rsidRDefault="001A5070" w:rsidP="001A507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BF00026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1.971.861.367,19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142911E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1.895.329.045,31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1C5E12B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SansSerif" w:eastAsia="Times New Roman" w:hAnsi="SansSerif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SansSerif" w:eastAsia="Times New Roman" w:hAnsi="SansSerif" w:cs="Arial"/>
                <w:b/>
                <w:bCs/>
                <w:sz w:val="10"/>
                <w:szCs w:val="10"/>
                <w:lang w:eastAsia="pt-BR"/>
              </w:rPr>
              <w:t>4,04%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4F5C3472" w14:textId="77777777" w:rsidR="001A5070" w:rsidRPr="001A5070" w:rsidRDefault="001A5070" w:rsidP="001A5070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</w:pPr>
            <w:r w:rsidRPr="001A5070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t-BR"/>
              </w:rPr>
              <w:t>100,00%</w:t>
            </w:r>
          </w:p>
        </w:tc>
      </w:tr>
    </w:tbl>
    <w:p w14:paraId="3B8EC1A2" w14:textId="0D96C25B" w:rsidR="001035D3" w:rsidRPr="009B6B83" w:rsidRDefault="00B15135" w:rsidP="00F34668">
      <w:pPr>
        <w:pStyle w:val="Legenda"/>
        <w:rPr>
          <w:i/>
        </w:rPr>
        <w:sectPr w:rsidR="001035D3" w:rsidRPr="009B6B83" w:rsidSect="00395D90">
          <w:headerReference w:type="default" r:id="rId32"/>
          <w:footerReference w:type="default" r:id="rId33"/>
          <w:pgSz w:w="16838" w:h="11906" w:orient="landscape"/>
          <w:pgMar w:top="1701" w:right="1701" w:bottom="1134" w:left="1134" w:header="142" w:footer="709" w:gutter="0"/>
          <w:cols w:space="720"/>
          <w:formProt w:val="0"/>
          <w:docGrid w:linePitch="360"/>
        </w:sectPr>
      </w:pPr>
      <w:r w:rsidRPr="009B6B83">
        <w:t xml:space="preserve">Fonte: SIAFI, </w:t>
      </w:r>
      <w:r w:rsidR="0022620A" w:rsidRPr="009B6B83">
        <w:t>202</w:t>
      </w:r>
      <w:r w:rsidR="00B37CDA" w:rsidRPr="009B6B83">
        <w:t>5</w:t>
      </w:r>
      <w:r w:rsidRPr="009B6B83">
        <w:t xml:space="preserve"> e </w:t>
      </w:r>
      <w:r w:rsidR="00591BBA" w:rsidRPr="009B6B83">
        <w:t>202</w:t>
      </w:r>
      <w:r w:rsidR="00B37CDA" w:rsidRPr="009B6B83">
        <w:t>4</w:t>
      </w:r>
      <w:r w:rsidR="00C0211C" w:rsidRPr="009B6B83">
        <w:t>.</w:t>
      </w:r>
    </w:p>
    <w:p w14:paraId="6EA72C61" w14:textId="77777777" w:rsidR="001035D3" w:rsidRPr="00CE2965" w:rsidRDefault="00B15135">
      <w:pPr>
        <w:pStyle w:val="Ttulo2"/>
        <w:rPr>
          <w:rFonts w:ascii="Times New Roman" w:hAnsi="Times New Roman"/>
        </w:rPr>
      </w:pPr>
      <w:bookmarkStart w:id="170" w:name="_Hlk3686167"/>
      <w:bookmarkStart w:id="171" w:name="_Toc213081600"/>
      <w:r w:rsidRPr="00CE2965">
        <w:rPr>
          <w:rFonts w:ascii="Times New Roman" w:hAnsi="Times New Roman"/>
        </w:rPr>
        <w:lastRenderedPageBreak/>
        <w:t>Ingressos</w:t>
      </w:r>
      <w:bookmarkEnd w:id="171"/>
    </w:p>
    <w:p w14:paraId="725D95F9" w14:textId="77777777" w:rsidR="00247BBF" w:rsidRPr="00CE2965" w:rsidRDefault="00247BBF" w:rsidP="00247BBF"/>
    <w:p w14:paraId="02104DC0" w14:textId="0AF99A2E" w:rsidR="001035D3" w:rsidRPr="00CE2965" w:rsidRDefault="007C6A84" w:rsidP="00B626D3">
      <w:pPr>
        <w:pStyle w:val="Ttulo2"/>
        <w:numPr>
          <w:ilvl w:val="0"/>
          <w:numId w:val="5"/>
        </w:numPr>
        <w:ind w:left="284" w:right="566" w:hanging="425"/>
        <w:rPr>
          <w:rFonts w:ascii="Times New Roman" w:hAnsi="Times New Roman"/>
          <w:caps w:val="0"/>
        </w:rPr>
      </w:pPr>
      <w:bookmarkStart w:id="172" w:name="_Receitas_Orçamentárias_Ordinárias"/>
      <w:bookmarkStart w:id="173" w:name="_Ref39163457"/>
      <w:bookmarkStart w:id="174" w:name="_Toc213081601"/>
      <w:bookmarkEnd w:id="172"/>
      <w:r w:rsidRPr="00CE2965">
        <w:rPr>
          <w:rFonts w:ascii="Times New Roman" w:hAnsi="Times New Roman"/>
          <w:caps w:val="0"/>
        </w:rPr>
        <w:t>Receitas Orçamentárias Ordinárias</w:t>
      </w:r>
      <w:bookmarkEnd w:id="173"/>
      <w:bookmarkEnd w:id="174"/>
    </w:p>
    <w:p w14:paraId="739DB5F0" w14:textId="77777777" w:rsidR="00247BBF" w:rsidRPr="00CE2965" w:rsidRDefault="00247BBF" w:rsidP="00247BBF"/>
    <w:p w14:paraId="3C770499" w14:textId="40F533F7" w:rsidR="001035D3" w:rsidRPr="00CE2965" w:rsidRDefault="005F09BE" w:rsidP="00543AFD">
      <w:pPr>
        <w:shd w:val="clear" w:color="auto" w:fill="FFFFFF"/>
        <w:ind w:right="566" w:firstLine="567"/>
        <w:rPr>
          <w:szCs w:val="24"/>
        </w:rPr>
      </w:pPr>
      <w:r w:rsidRPr="00CE2965">
        <w:rPr>
          <w:szCs w:val="24"/>
        </w:rPr>
        <w:t>Analisando o Balanço Financeiro</w:t>
      </w:r>
      <w:r w:rsidR="00B15135" w:rsidRPr="00CE2965">
        <w:rPr>
          <w:szCs w:val="24"/>
        </w:rPr>
        <w:t xml:space="preserve"> do Órgão </w:t>
      </w:r>
      <w:proofErr w:type="gramStart"/>
      <w:r w:rsidR="00B15135" w:rsidRPr="00CE2965">
        <w:rPr>
          <w:szCs w:val="24"/>
        </w:rPr>
        <w:t>2623</w:t>
      </w:r>
      <w:r w:rsidR="00F04496" w:rsidRPr="00CE2965">
        <w:rPr>
          <w:szCs w:val="24"/>
        </w:rPr>
        <w:t xml:space="preserve">5 </w:t>
      </w:r>
      <w:r w:rsidRPr="00CE2965">
        <w:rPr>
          <w:szCs w:val="24"/>
        </w:rPr>
        <w:t>referente</w:t>
      </w:r>
      <w:proofErr w:type="gramEnd"/>
      <w:r w:rsidRPr="00CE2965">
        <w:rPr>
          <w:szCs w:val="24"/>
        </w:rPr>
        <w:t xml:space="preserve"> ao</w:t>
      </w:r>
      <w:r w:rsidR="00B15135" w:rsidRPr="00CE2965">
        <w:rPr>
          <w:szCs w:val="24"/>
        </w:rPr>
        <w:t xml:space="preserve"> </w:t>
      </w:r>
      <w:r w:rsidR="00A01994" w:rsidRPr="00CE2965">
        <w:rPr>
          <w:szCs w:val="24"/>
        </w:rPr>
        <w:t>3º</w:t>
      </w:r>
      <w:r w:rsidR="00104632" w:rsidRPr="00CE2965">
        <w:rPr>
          <w:szCs w:val="24"/>
        </w:rPr>
        <w:t xml:space="preserve"> trimestre</w:t>
      </w:r>
      <w:r w:rsidR="00B4371C" w:rsidRPr="00CE2965">
        <w:rPr>
          <w:szCs w:val="24"/>
        </w:rPr>
        <w:t xml:space="preserve"> de </w:t>
      </w:r>
      <w:r w:rsidR="00591BBA" w:rsidRPr="00CE2965">
        <w:rPr>
          <w:szCs w:val="24"/>
        </w:rPr>
        <w:t>2025</w:t>
      </w:r>
      <w:r w:rsidR="00B15135" w:rsidRPr="00CE2965">
        <w:rPr>
          <w:szCs w:val="24"/>
        </w:rPr>
        <w:t xml:space="preserve">, verifica-se que não houve arrecadação de Receitas Orçamentárias Ordinárias no período. </w:t>
      </w:r>
    </w:p>
    <w:p w14:paraId="0B7AB9B5" w14:textId="77777777" w:rsidR="00282BBA" w:rsidRPr="00CE2965" w:rsidRDefault="00282BBA" w:rsidP="00543AFD">
      <w:pPr>
        <w:shd w:val="clear" w:color="auto" w:fill="FFFFFF"/>
        <w:ind w:right="566" w:firstLine="567"/>
        <w:rPr>
          <w:szCs w:val="24"/>
        </w:rPr>
      </w:pPr>
    </w:p>
    <w:p w14:paraId="4C7B3675" w14:textId="20876EF2" w:rsidR="00282BBA" w:rsidRPr="00CE2965" w:rsidRDefault="00FB4724" w:rsidP="00B626D3">
      <w:pPr>
        <w:pStyle w:val="Ttulo2"/>
        <w:numPr>
          <w:ilvl w:val="0"/>
          <w:numId w:val="5"/>
        </w:numPr>
        <w:ind w:left="284" w:right="566" w:hanging="426"/>
        <w:jc w:val="both"/>
        <w:rPr>
          <w:rFonts w:ascii="Times New Roman" w:hAnsi="Times New Roman"/>
          <w:caps w:val="0"/>
        </w:rPr>
      </w:pPr>
      <w:bookmarkStart w:id="175" w:name="_Receitas_Orçamentárias_Vinculadas_1"/>
      <w:bookmarkStart w:id="176" w:name="_Receitas_Orçamentárias_Vinculadas"/>
      <w:bookmarkStart w:id="177" w:name="_Ref39163472"/>
      <w:bookmarkStart w:id="178" w:name="_Toc213081602"/>
      <w:bookmarkEnd w:id="175"/>
      <w:bookmarkEnd w:id="176"/>
      <w:r w:rsidRPr="00CE2965">
        <w:rPr>
          <w:rFonts w:ascii="Times New Roman" w:hAnsi="Times New Roman"/>
          <w:caps w:val="0"/>
        </w:rPr>
        <w:t>Receitas Orçamentárias Vinculadas</w:t>
      </w:r>
      <w:bookmarkEnd w:id="177"/>
      <w:bookmarkEnd w:id="178"/>
    </w:p>
    <w:p w14:paraId="55166547" w14:textId="77777777" w:rsidR="00316BA1" w:rsidRPr="00CE2965" w:rsidRDefault="00316BA1" w:rsidP="00316BA1"/>
    <w:p w14:paraId="4819A14F" w14:textId="11E1F59B" w:rsidR="00282BBA" w:rsidRPr="00CE2965" w:rsidRDefault="00282BBA" w:rsidP="00543AFD">
      <w:pPr>
        <w:shd w:val="clear" w:color="auto" w:fill="FFFFFF"/>
        <w:ind w:right="566" w:firstLine="567"/>
        <w:rPr>
          <w:szCs w:val="24"/>
        </w:rPr>
      </w:pPr>
      <w:r w:rsidRPr="00CE2965">
        <w:rPr>
          <w:szCs w:val="24"/>
        </w:rPr>
        <w:t xml:space="preserve">As Receitas </w:t>
      </w:r>
      <w:r w:rsidR="00F05C67" w:rsidRPr="00CE2965">
        <w:rPr>
          <w:szCs w:val="24"/>
        </w:rPr>
        <w:t>Vinculadas</w:t>
      </w:r>
      <w:r w:rsidRPr="00CE2965">
        <w:rPr>
          <w:szCs w:val="24"/>
        </w:rPr>
        <w:t xml:space="preserve"> </w:t>
      </w:r>
      <w:r w:rsidR="00C044EF" w:rsidRPr="00CE2965">
        <w:rPr>
          <w:szCs w:val="24"/>
        </w:rPr>
        <w:t>da UFG</w:t>
      </w:r>
      <w:r w:rsidRPr="00CE2965">
        <w:rPr>
          <w:szCs w:val="24"/>
        </w:rPr>
        <w:t xml:space="preserve"> até o fi</w:t>
      </w:r>
      <w:r w:rsidR="00BE3907" w:rsidRPr="00CE2965">
        <w:rPr>
          <w:szCs w:val="24"/>
        </w:rPr>
        <w:t>nal</w:t>
      </w:r>
      <w:r w:rsidRPr="00CE2965">
        <w:rPr>
          <w:szCs w:val="24"/>
        </w:rPr>
        <w:t xml:space="preserve"> do </w:t>
      </w:r>
      <w:r w:rsidR="00A01994" w:rsidRPr="00CE2965">
        <w:rPr>
          <w:szCs w:val="24"/>
        </w:rPr>
        <w:t>3º</w:t>
      </w:r>
      <w:r w:rsidR="00104632" w:rsidRPr="00CE2965">
        <w:rPr>
          <w:szCs w:val="24"/>
        </w:rPr>
        <w:t xml:space="preserve"> trimestre</w:t>
      </w:r>
      <w:r w:rsidR="00B4371C" w:rsidRPr="00CE2965">
        <w:rPr>
          <w:szCs w:val="24"/>
        </w:rPr>
        <w:t xml:space="preserve"> de </w:t>
      </w:r>
      <w:r w:rsidR="00591BBA" w:rsidRPr="00CE2965">
        <w:rPr>
          <w:szCs w:val="24"/>
        </w:rPr>
        <w:t>2025</w:t>
      </w:r>
      <w:r w:rsidRPr="00CE2965">
        <w:rPr>
          <w:szCs w:val="24"/>
        </w:rPr>
        <w:t xml:space="preserve">, </w:t>
      </w:r>
      <w:r w:rsidR="007306CC" w:rsidRPr="00CE2965">
        <w:rPr>
          <w:szCs w:val="24"/>
        </w:rPr>
        <w:t>obtiveram</w:t>
      </w:r>
      <w:r w:rsidRPr="00CE2965">
        <w:rPr>
          <w:szCs w:val="24"/>
        </w:rPr>
        <w:t xml:space="preserve"> um </w:t>
      </w:r>
      <w:r w:rsidR="0062614B" w:rsidRPr="00CE2965">
        <w:rPr>
          <w:szCs w:val="24"/>
        </w:rPr>
        <w:t xml:space="preserve">aumento </w:t>
      </w:r>
      <w:r w:rsidRPr="00CE2965">
        <w:rPr>
          <w:szCs w:val="24"/>
        </w:rPr>
        <w:t xml:space="preserve">de </w:t>
      </w:r>
      <w:r w:rsidR="007306CC" w:rsidRPr="00CE2965">
        <w:rPr>
          <w:b/>
          <w:szCs w:val="24"/>
        </w:rPr>
        <w:t>2,98</w:t>
      </w:r>
      <w:r w:rsidRPr="00CE2965">
        <w:rPr>
          <w:b/>
          <w:szCs w:val="24"/>
        </w:rPr>
        <w:t>%</w:t>
      </w:r>
      <w:r w:rsidRPr="00CE2965">
        <w:rPr>
          <w:szCs w:val="24"/>
        </w:rPr>
        <w:t xml:space="preserve"> quando comparado com o mesmo período de </w:t>
      </w:r>
      <w:r w:rsidR="0022620A" w:rsidRPr="00CE2965">
        <w:rPr>
          <w:szCs w:val="24"/>
        </w:rPr>
        <w:t>2024</w:t>
      </w:r>
      <w:r w:rsidRPr="00CE2965">
        <w:rPr>
          <w:szCs w:val="24"/>
        </w:rPr>
        <w:t>.</w:t>
      </w:r>
    </w:p>
    <w:p w14:paraId="1A4E32A3" w14:textId="0B97BCFC" w:rsidR="00282BBA" w:rsidRPr="00CE2965" w:rsidRDefault="00282BBA" w:rsidP="00543AFD">
      <w:pPr>
        <w:shd w:val="clear" w:color="auto" w:fill="FFFFFF"/>
        <w:ind w:right="566" w:firstLine="567"/>
        <w:rPr>
          <w:b/>
          <w:szCs w:val="24"/>
        </w:rPr>
      </w:pPr>
      <w:r w:rsidRPr="00CE2965">
        <w:rPr>
          <w:szCs w:val="24"/>
        </w:rPr>
        <w:t xml:space="preserve">Dentre os valores que compõem </w:t>
      </w:r>
      <w:r w:rsidR="000F4283" w:rsidRPr="00CE2965">
        <w:rPr>
          <w:szCs w:val="24"/>
        </w:rPr>
        <w:t>o grupo</w:t>
      </w:r>
      <w:r w:rsidRPr="00CE2965">
        <w:rPr>
          <w:szCs w:val="24"/>
        </w:rPr>
        <w:t xml:space="preserve"> de “Recursos Vinculados a</w:t>
      </w:r>
      <w:r w:rsidR="00A14E51" w:rsidRPr="00CE2965">
        <w:rPr>
          <w:szCs w:val="24"/>
        </w:rPr>
        <w:t xml:space="preserve"> Fundos,</w:t>
      </w:r>
      <w:r w:rsidRPr="00CE2965">
        <w:rPr>
          <w:szCs w:val="24"/>
        </w:rPr>
        <w:t xml:space="preserve"> Órgãos e Programas"</w:t>
      </w:r>
      <w:r w:rsidR="00B84BF9" w:rsidRPr="00CE2965">
        <w:rPr>
          <w:szCs w:val="24"/>
        </w:rPr>
        <w:t xml:space="preserve"> ao final do </w:t>
      </w:r>
      <w:r w:rsidR="00A01994" w:rsidRPr="00CE2965">
        <w:rPr>
          <w:szCs w:val="24"/>
        </w:rPr>
        <w:t>3º</w:t>
      </w:r>
      <w:r w:rsidR="00104632" w:rsidRPr="00CE2965">
        <w:rPr>
          <w:szCs w:val="24"/>
        </w:rPr>
        <w:t xml:space="preserve"> trimestre</w:t>
      </w:r>
      <w:r w:rsidR="00B4371C" w:rsidRPr="00CE2965">
        <w:rPr>
          <w:szCs w:val="24"/>
        </w:rPr>
        <w:t xml:space="preserve"> de </w:t>
      </w:r>
      <w:r w:rsidR="00591BBA" w:rsidRPr="00CE2965">
        <w:rPr>
          <w:szCs w:val="24"/>
        </w:rPr>
        <w:t>2025</w:t>
      </w:r>
      <w:r w:rsidRPr="00CE2965">
        <w:rPr>
          <w:szCs w:val="24"/>
        </w:rPr>
        <w:t>, percebe-se maior representatividade para as arrecadações nas naturezas de receita</w:t>
      </w:r>
      <w:r w:rsidR="00C81871" w:rsidRPr="00CE2965">
        <w:rPr>
          <w:szCs w:val="24"/>
        </w:rPr>
        <w:t>s</w:t>
      </w:r>
      <w:r w:rsidRPr="00CE2965">
        <w:rPr>
          <w:szCs w:val="24"/>
        </w:rPr>
        <w:t xml:space="preserve"> de </w:t>
      </w:r>
      <w:r w:rsidR="00886E19" w:rsidRPr="00CE2965">
        <w:rPr>
          <w:szCs w:val="24"/>
        </w:rPr>
        <w:t>“S</w:t>
      </w:r>
      <w:r w:rsidRPr="00CE2965">
        <w:rPr>
          <w:szCs w:val="24"/>
        </w:rPr>
        <w:t>erviços Administrativos e Comerciais Gerais</w:t>
      </w:r>
      <w:r w:rsidR="00D53272" w:rsidRPr="00CE2965">
        <w:rPr>
          <w:szCs w:val="24"/>
        </w:rPr>
        <w:t>”</w:t>
      </w:r>
      <w:r w:rsidR="0062614B" w:rsidRPr="00CE2965">
        <w:rPr>
          <w:szCs w:val="24"/>
        </w:rPr>
        <w:t>, seguida d</w:t>
      </w:r>
      <w:r w:rsidR="00D53272" w:rsidRPr="00CE2965">
        <w:rPr>
          <w:szCs w:val="24"/>
        </w:rPr>
        <w:t xml:space="preserve">e </w:t>
      </w:r>
      <w:r w:rsidR="007806BF" w:rsidRPr="00CE2965">
        <w:rPr>
          <w:szCs w:val="24"/>
        </w:rPr>
        <w:t>“</w:t>
      </w:r>
      <w:r w:rsidR="007806BF" w:rsidRPr="00CE2965">
        <w:rPr>
          <w:bCs/>
          <w:szCs w:val="24"/>
        </w:rPr>
        <w:t>Inscrições em Concursos Públicos e Processos Seletivos” e depois,</w:t>
      </w:r>
      <w:r w:rsidR="007806BF" w:rsidRPr="00CE2965">
        <w:rPr>
          <w:szCs w:val="24"/>
        </w:rPr>
        <w:t xml:space="preserve"> </w:t>
      </w:r>
      <w:r w:rsidR="00FB2D2A" w:rsidRPr="00CE2965">
        <w:rPr>
          <w:szCs w:val="24"/>
        </w:rPr>
        <w:t>“Aluguéis</w:t>
      </w:r>
      <w:r w:rsidR="00C81871" w:rsidRPr="00CE2965">
        <w:rPr>
          <w:szCs w:val="24"/>
        </w:rPr>
        <w:t xml:space="preserve"> e Arrendamentos</w:t>
      </w:r>
      <w:r w:rsidR="00FB2D2A" w:rsidRPr="00CE2965">
        <w:rPr>
          <w:szCs w:val="24"/>
        </w:rPr>
        <w:t>”</w:t>
      </w:r>
      <w:r w:rsidR="00650F1D" w:rsidRPr="00CE2965">
        <w:rPr>
          <w:szCs w:val="24"/>
        </w:rPr>
        <w:t xml:space="preserve">, dados esses informados na nota explicativa </w:t>
      </w:r>
      <w:hyperlink w:anchor="_Exploração_e_Venda" w:history="1">
        <w:r w:rsidR="00650F1D" w:rsidRPr="00CE2965">
          <w:rPr>
            <w:rStyle w:val="Hyperlink"/>
            <w:color w:val="auto"/>
            <w:szCs w:val="24"/>
          </w:rPr>
          <w:t>12</w:t>
        </w:r>
      </w:hyperlink>
      <w:r w:rsidR="00650F1D" w:rsidRPr="00CE2965">
        <w:rPr>
          <w:szCs w:val="24"/>
        </w:rPr>
        <w:t xml:space="preserve"> e representadas no Quadro 16</w:t>
      </w:r>
      <w:r w:rsidR="00C81871" w:rsidRPr="00CE2965">
        <w:rPr>
          <w:szCs w:val="24"/>
        </w:rPr>
        <w:t>.</w:t>
      </w:r>
      <w:r w:rsidR="00D53272" w:rsidRPr="00CE2965">
        <w:rPr>
          <w:szCs w:val="24"/>
        </w:rPr>
        <w:t xml:space="preserve"> </w:t>
      </w:r>
      <w:r w:rsidRPr="00CE2965">
        <w:rPr>
          <w:b/>
          <w:szCs w:val="24"/>
        </w:rPr>
        <w:t xml:space="preserve"> </w:t>
      </w:r>
    </w:p>
    <w:p w14:paraId="1911526F" w14:textId="77777777" w:rsidR="005D0230" w:rsidRPr="005618EE" w:rsidRDefault="005D0230" w:rsidP="00543AFD">
      <w:pPr>
        <w:shd w:val="clear" w:color="auto" w:fill="FFFFFF"/>
        <w:ind w:left="426" w:right="566" w:firstLine="283"/>
        <w:rPr>
          <w:b/>
          <w:color w:val="C00000"/>
          <w:szCs w:val="24"/>
        </w:rPr>
      </w:pPr>
    </w:p>
    <w:p w14:paraId="1903FBCF" w14:textId="2011E9F9" w:rsidR="001035D3" w:rsidRPr="00D95613" w:rsidRDefault="00184C25" w:rsidP="00B626D3">
      <w:pPr>
        <w:pStyle w:val="Ttulo2"/>
        <w:numPr>
          <w:ilvl w:val="0"/>
          <w:numId w:val="5"/>
        </w:numPr>
        <w:ind w:left="284" w:right="566" w:hanging="425"/>
        <w:jc w:val="both"/>
        <w:rPr>
          <w:rFonts w:ascii="Times New Roman" w:hAnsi="Times New Roman"/>
        </w:rPr>
      </w:pPr>
      <w:bookmarkStart w:id="179" w:name="_Transferências_Financeiras_Recebida"/>
      <w:bookmarkStart w:id="180" w:name="_Ref39163490"/>
      <w:bookmarkStart w:id="181" w:name="_Toc213081603"/>
      <w:bookmarkEnd w:id="179"/>
      <w:r w:rsidRPr="00D95613">
        <w:rPr>
          <w:rFonts w:ascii="Times New Roman" w:hAnsi="Times New Roman"/>
          <w:caps w:val="0"/>
        </w:rPr>
        <w:t>Transferências Financeiras Recebidas</w:t>
      </w:r>
      <w:bookmarkEnd w:id="180"/>
      <w:bookmarkEnd w:id="181"/>
      <w:r w:rsidRPr="00D95613">
        <w:rPr>
          <w:rFonts w:ascii="Times New Roman" w:hAnsi="Times New Roman"/>
          <w:caps w:val="0"/>
        </w:rPr>
        <w:t xml:space="preserve"> </w:t>
      </w:r>
    </w:p>
    <w:p w14:paraId="48994986" w14:textId="77777777" w:rsidR="001A08CF" w:rsidRPr="00D95613" w:rsidRDefault="001A08CF" w:rsidP="00543AFD">
      <w:pPr>
        <w:shd w:val="clear" w:color="auto" w:fill="FFFFFF"/>
        <w:ind w:right="566" w:firstLine="567"/>
        <w:rPr>
          <w:szCs w:val="24"/>
        </w:rPr>
      </w:pPr>
    </w:p>
    <w:p w14:paraId="5009F20E" w14:textId="799E75F7" w:rsidR="001035D3" w:rsidRPr="00D95613" w:rsidRDefault="00B15135" w:rsidP="00543AFD">
      <w:pPr>
        <w:shd w:val="clear" w:color="auto" w:fill="FFFFFF"/>
        <w:ind w:right="566" w:firstLine="567"/>
        <w:rPr>
          <w:szCs w:val="24"/>
        </w:rPr>
      </w:pPr>
      <w:r w:rsidRPr="00D95613">
        <w:rPr>
          <w:szCs w:val="24"/>
        </w:rPr>
        <w:t>Analisando-se as Transferências Financeiras Recebidas pel</w:t>
      </w:r>
      <w:r w:rsidR="00AC716C" w:rsidRPr="00D95613">
        <w:rPr>
          <w:szCs w:val="24"/>
        </w:rPr>
        <w:t>a UFG</w:t>
      </w:r>
      <w:r w:rsidRPr="00D95613">
        <w:rPr>
          <w:szCs w:val="24"/>
        </w:rPr>
        <w:t xml:space="preserve"> até o fim do </w:t>
      </w:r>
      <w:r w:rsidR="00A01994" w:rsidRPr="00D95613">
        <w:rPr>
          <w:szCs w:val="24"/>
        </w:rPr>
        <w:t>3º</w:t>
      </w:r>
      <w:r w:rsidR="00104632" w:rsidRPr="00D95613">
        <w:rPr>
          <w:szCs w:val="24"/>
        </w:rPr>
        <w:t xml:space="preserve"> trimestre</w:t>
      </w:r>
      <w:r w:rsidR="00B4371C" w:rsidRPr="00D95613">
        <w:rPr>
          <w:szCs w:val="24"/>
        </w:rPr>
        <w:t xml:space="preserve"> de </w:t>
      </w:r>
      <w:r w:rsidR="00591BBA" w:rsidRPr="00D95613">
        <w:rPr>
          <w:szCs w:val="24"/>
        </w:rPr>
        <w:t>2025</w:t>
      </w:r>
      <w:r w:rsidRPr="00D95613">
        <w:rPr>
          <w:szCs w:val="24"/>
        </w:rPr>
        <w:t xml:space="preserve">, </w:t>
      </w:r>
      <w:r w:rsidR="00725795" w:rsidRPr="00D95613">
        <w:rPr>
          <w:szCs w:val="24"/>
        </w:rPr>
        <w:t xml:space="preserve">o valor de </w:t>
      </w:r>
      <w:r w:rsidR="00E214F5" w:rsidRPr="00D95613">
        <w:rPr>
          <w:b/>
          <w:szCs w:val="24"/>
        </w:rPr>
        <w:t>R$</w:t>
      </w:r>
      <w:r w:rsidR="00826657" w:rsidRPr="00D95613">
        <w:rPr>
          <w:b/>
          <w:szCs w:val="24"/>
        </w:rPr>
        <w:t xml:space="preserve"> </w:t>
      </w:r>
      <w:r w:rsidR="00C15D5A" w:rsidRPr="00D95613">
        <w:rPr>
          <w:b/>
          <w:szCs w:val="24"/>
        </w:rPr>
        <w:t>1.373.771.446,13</w:t>
      </w:r>
      <w:r w:rsidRPr="00D95613">
        <w:rPr>
          <w:szCs w:val="24"/>
        </w:rPr>
        <w:t xml:space="preserve"> </w:t>
      </w:r>
      <w:r w:rsidR="00725795" w:rsidRPr="00D95613">
        <w:rPr>
          <w:szCs w:val="24"/>
        </w:rPr>
        <w:t xml:space="preserve">corresponde a </w:t>
      </w:r>
      <w:r w:rsidR="00EC3729" w:rsidRPr="00D95613">
        <w:rPr>
          <w:b/>
          <w:bCs/>
          <w:szCs w:val="24"/>
        </w:rPr>
        <w:t>69,67</w:t>
      </w:r>
      <w:r w:rsidR="00725795" w:rsidRPr="00D95613">
        <w:rPr>
          <w:b/>
          <w:bCs/>
          <w:szCs w:val="24"/>
        </w:rPr>
        <w:t xml:space="preserve">% </w:t>
      </w:r>
      <w:r w:rsidR="00725795" w:rsidRPr="00D95613">
        <w:rPr>
          <w:szCs w:val="24"/>
        </w:rPr>
        <w:t>do</w:t>
      </w:r>
      <w:r w:rsidRPr="00D95613">
        <w:rPr>
          <w:szCs w:val="24"/>
        </w:rPr>
        <w:t xml:space="preserve"> total dos ingressos recebidos, em sua maioria Resultante</w:t>
      </w:r>
      <w:r w:rsidR="00433A13" w:rsidRPr="00D95613">
        <w:rPr>
          <w:szCs w:val="24"/>
        </w:rPr>
        <w:t>s</w:t>
      </w:r>
      <w:r w:rsidRPr="00D95613">
        <w:rPr>
          <w:szCs w:val="24"/>
        </w:rPr>
        <w:t xml:space="preserve"> da Execução Orçamentária do Órgão.</w:t>
      </w:r>
    </w:p>
    <w:p w14:paraId="2897DFED" w14:textId="56E9EAB9" w:rsidR="005A0CE5" w:rsidRPr="00D95613" w:rsidRDefault="00B15135" w:rsidP="00F06473">
      <w:pPr>
        <w:shd w:val="clear" w:color="auto" w:fill="FFFFFF"/>
        <w:ind w:right="566" w:firstLine="567"/>
        <w:rPr>
          <w:szCs w:val="24"/>
        </w:rPr>
      </w:pPr>
      <w:r w:rsidRPr="00D95613">
        <w:rPr>
          <w:szCs w:val="24"/>
        </w:rPr>
        <w:t xml:space="preserve">Dentre as transferências independentes da execução orçamentária, </w:t>
      </w:r>
      <w:r w:rsidR="003D243C" w:rsidRPr="00D95613">
        <w:rPr>
          <w:szCs w:val="24"/>
        </w:rPr>
        <w:t>ocorreu o seguinte</w:t>
      </w:r>
      <w:r w:rsidR="005A0CE5" w:rsidRPr="00D95613">
        <w:rPr>
          <w:szCs w:val="24"/>
        </w:rPr>
        <w:t>:</w:t>
      </w:r>
    </w:p>
    <w:p w14:paraId="65763C98" w14:textId="01A06C3C" w:rsidR="000F63C2" w:rsidRPr="00D95613" w:rsidRDefault="006E192F" w:rsidP="00423FF6">
      <w:pPr>
        <w:numPr>
          <w:ilvl w:val="0"/>
          <w:numId w:val="9"/>
        </w:numPr>
        <w:shd w:val="clear" w:color="auto" w:fill="FFFFFF"/>
        <w:ind w:right="566"/>
        <w:rPr>
          <w:b/>
          <w:szCs w:val="24"/>
        </w:rPr>
      </w:pPr>
      <w:r w:rsidRPr="00D95613">
        <w:rPr>
          <w:szCs w:val="24"/>
        </w:rPr>
        <w:t>Redução</w:t>
      </w:r>
      <w:r w:rsidR="00B15135" w:rsidRPr="00D95613">
        <w:rPr>
          <w:szCs w:val="24"/>
        </w:rPr>
        <w:t xml:space="preserve"> de </w:t>
      </w:r>
      <w:r w:rsidR="00CC0080" w:rsidRPr="00D95613">
        <w:rPr>
          <w:szCs w:val="24"/>
        </w:rPr>
        <w:t>3</w:t>
      </w:r>
      <w:r w:rsidR="00266B1B" w:rsidRPr="00D95613">
        <w:rPr>
          <w:szCs w:val="24"/>
        </w:rPr>
        <w:t>2,68</w:t>
      </w:r>
      <w:r w:rsidR="00B15135" w:rsidRPr="00D95613">
        <w:rPr>
          <w:szCs w:val="24"/>
        </w:rPr>
        <w:t>% nas transferências recebidas para pagamento de restos a pagar</w:t>
      </w:r>
      <w:r w:rsidR="005A0CE5" w:rsidRPr="00D95613">
        <w:rPr>
          <w:szCs w:val="24"/>
        </w:rPr>
        <w:t xml:space="preserve">, que apresenta a soma de </w:t>
      </w:r>
      <w:r w:rsidR="005A0CE5" w:rsidRPr="00D95613">
        <w:rPr>
          <w:b/>
          <w:szCs w:val="24"/>
        </w:rPr>
        <w:t>R$</w:t>
      </w:r>
      <w:r w:rsidR="005A0CE5" w:rsidRPr="00D95613">
        <w:rPr>
          <w:b/>
        </w:rPr>
        <w:t xml:space="preserve"> </w:t>
      </w:r>
      <w:r w:rsidR="00CC0080" w:rsidRPr="00D95613">
        <w:rPr>
          <w:b/>
        </w:rPr>
        <w:t>5</w:t>
      </w:r>
      <w:r w:rsidR="00266B1B" w:rsidRPr="00D95613">
        <w:rPr>
          <w:b/>
        </w:rPr>
        <w:t>0</w:t>
      </w:r>
      <w:r w:rsidRPr="00D95613">
        <w:rPr>
          <w:b/>
        </w:rPr>
        <w:t>.</w:t>
      </w:r>
      <w:r w:rsidR="00266B1B" w:rsidRPr="00D95613">
        <w:rPr>
          <w:b/>
        </w:rPr>
        <w:t>971</w:t>
      </w:r>
      <w:r w:rsidR="00CC0080" w:rsidRPr="00D95613">
        <w:rPr>
          <w:b/>
        </w:rPr>
        <w:t>.</w:t>
      </w:r>
      <w:r w:rsidR="00266B1B" w:rsidRPr="00D95613">
        <w:rPr>
          <w:b/>
        </w:rPr>
        <w:t>060</w:t>
      </w:r>
      <w:r w:rsidR="00CC0080" w:rsidRPr="00D95613">
        <w:rPr>
          <w:b/>
        </w:rPr>
        <w:t>,</w:t>
      </w:r>
      <w:r w:rsidR="00266B1B" w:rsidRPr="00D95613">
        <w:rPr>
          <w:b/>
        </w:rPr>
        <w:t>60</w:t>
      </w:r>
      <w:r w:rsidR="00895F62" w:rsidRPr="00D95613">
        <w:rPr>
          <w:b/>
        </w:rPr>
        <w:t xml:space="preserve"> </w:t>
      </w:r>
      <w:r w:rsidR="005A0CE5" w:rsidRPr="00D95613">
        <w:rPr>
          <w:szCs w:val="24"/>
        </w:rPr>
        <w:t xml:space="preserve">para o </w:t>
      </w:r>
      <w:r w:rsidR="00A01994" w:rsidRPr="00D95613">
        <w:rPr>
          <w:szCs w:val="24"/>
        </w:rPr>
        <w:t>3º</w:t>
      </w:r>
      <w:r w:rsidR="00BB0392" w:rsidRPr="00D95613">
        <w:rPr>
          <w:szCs w:val="24"/>
        </w:rPr>
        <w:t xml:space="preserve"> Trimestre/2025</w:t>
      </w:r>
      <w:r w:rsidR="005A0CE5" w:rsidRPr="00D95613">
        <w:rPr>
          <w:szCs w:val="24"/>
        </w:rPr>
        <w:t xml:space="preserve"> e para o mesmo período de </w:t>
      </w:r>
      <w:r w:rsidR="0022620A" w:rsidRPr="00D95613">
        <w:rPr>
          <w:szCs w:val="24"/>
        </w:rPr>
        <w:t>2024</w:t>
      </w:r>
      <w:r w:rsidR="005A0CE5" w:rsidRPr="00D95613">
        <w:rPr>
          <w:szCs w:val="24"/>
        </w:rPr>
        <w:t xml:space="preserve"> apresentou </w:t>
      </w:r>
      <w:r w:rsidR="005A0CE5" w:rsidRPr="00D95613">
        <w:rPr>
          <w:b/>
          <w:szCs w:val="24"/>
        </w:rPr>
        <w:t>R</w:t>
      </w:r>
      <w:r w:rsidR="00423FF6" w:rsidRPr="00D95613">
        <w:rPr>
          <w:b/>
          <w:szCs w:val="24"/>
        </w:rPr>
        <w:t xml:space="preserve">$ </w:t>
      </w:r>
      <w:r w:rsidR="00266B1B" w:rsidRPr="00D95613">
        <w:rPr>
          <w:b/>
          <w:szCs w:val="24"/>
        </w:rPr>
        <w:t>75</w:t>
      </w:r>
      <w:r w:rsidR="00CC0080" w:rsidRPr="00D95613">
        <w:rPr>
          <w:b/>
          <w:szCs w:val="24"/>
        </w:rPr>
        <w:t>.</w:t>
      </w:r>
      <w:r w:rsidR="00266B1B" w:rsidRPr="00D95613">
        <w:rPr>
          <w:b/>
          <w:szCs w:val="24"/>
        </w:rPr>
        <w:t>718</w:t>
      </w:r>
      <w:r w:rsidR="00CC0080" w:rsidRPr="00D95613">
        <w:rPr>
          <w:b/>
          <w:szCs w:val="24"/>
        </w:rPr>
        <w:t>.</w:t>
      </w:r>
      <w:r w:rsidR="00266B1B" w:rsidRPr="00D95613">
        <w:rPr>
          <w:b/>
          <w:szCs w:val="24"/>
        </w:rPr>
        <w:t>362,52</w:t>
      </w:r>
      <w:r w:rsidR="005A0CE5" w:rsidRPr="00D95613">
        <w:rPr>
          <w:szCs w:val="24"/>
        </w:rPr>
        <w:t xml:space="preserve"> e</w:t>
      </w:r>
      <w:r w:rsidR="00304E08" w:rsidRPr="00D95613">
        <w:rPr>
          <w:szCs w:val="24"/>
        </w:rPr>
        <w:t xml:space="preserve"> </w:t>
      </w:r>
    </w:p>
    <w:p w14:paraId="03FF8796" w14:textId="5907684B" w:rsidR="001035D3" w:rsidRPr="00D95613" w:rsidRDefault="008C2303" w:rsidP="00C74F08">
      <w:pPr>
        <w:numPr>
          <w:ilvl w:val="0"/>
          <w:numId w:val="9"/>
        </w:numPr>
        <w:shd w:val="clear" w:color="auto" w:fill="FFFFFF"/>
        <w:ind w:right="566"/>
        <w:rPr>
          <w:b/>
          <w:szCs w:val="24"/>
        </w:rPr>
      </w:pPr>
      <w:r w:rsidRPr="00D95613">
        <w:rPr>
          <w:szCs w:val="24"/>
        </w:rPr>
        <w:t xml:space="preserve">Aumento de </w:t>
      </w:r>
      <w:r w:rsidR="006E192F" w:rsidRPr="00D95613">
        <w:rPr>
          <w:szCs w:val="24"/>
        </w:rPr>
        <w:t>2</w:t>
      </w:r>
      <w:r w:rsidR="00266B1B" w:rsidRPr="00D95613">
        <w:rPr>
          <w:szCs w:val="24"/>
        </w:rPr>
        <w:t>4,08</w:t>
      </w:r>
      <w:r w:rsidR="00B15135" w:rsidRPr="00D95613">
        <w:rPr>
          <w:szCs w:val="24"/>
        </w:rPr>
        <w:t>% nos valores referentes à "Movimentação de Saldos Patrimoniais" (compostos basicamente por valor</w:t>
      </w:r>
      <w:r w:rsidR="006A21D3" w:rsidRPr="00D95613">
        <w:rPr>
          <w:szCs w:val="24"/>
        </w:rPr>
        <w:t>es de retenções de impostos pago</w:t>
      </w:r>
      <w:r w:rsidR="00B15135" w:rsidRPr="00D95613">
        <w:rPr>
          <w:szCs w:val="24"/>
        </w:rPr>
        <w:t>s utilizando recursos de Restos a Pagar), qu</w:t>
      </w:r>
      <w:r w:rsidR="005A0CE5" w:rsidRPr="00D95613">
        <w:rPr>
          <w:szCs w:val="24"/>
        </w:rPr>
        <w:t xml:space="preserve">e no </w:t>
      </w:r>
      <w:r w:rsidR="00A01994" w:rsidRPr="00D95613">
        <w:rPr>
          <w:szCs w:val="24"/>
        </w:rPr>
        <w:t>3º</w:t>
      </w:r>
      <w:r w:rsidR="00104632" w:rsidRPr="00D95613">
        <w:rPr>
          <w:szCs w:val="24"/>
        </w:rPr>
        <w:t xml:space="preserve"> trimestre</w:t>
      </w:r>
      <w:r w:rsidR="00184491" w:rsidRPr="00D95613">
        <w:rPr>
          <w:szCs w:val="24"/>
        </w:rPr>
        <w:t>/</w:t>
      </w:r>
      <w:r w:rsidR="0022620A" w:rsidRPr="00D95613">
        <w:rPr>
          <w:szCs w:val="24"/>
        </w:rPr>
        <w:t>2024</w:t>
      </w:r>
      <w:r w:rsidR="00EF3E83" w:rsidRPr="00D95613">
        <w:rPr>
          <w:szCs w:val="24"/>
        </w:rPr>
        <w:t xml:space="preserve"> </w:t>
      </w:r>
      <w:r w:rsidR="005A0CE5" w:rsidRPr="00D95613">
        <w:rPr>
          <w:szCs w:val="24"/>
        </w:rPr>
        <w:t>apres</w:t>
      </w:r>
      <w:r w:rsidR="00BE441A" w:rsidRPr="00D95613">
        <w:rPr>
          <w:szCs w:val="24"/>
        </w:rPr>
        <w:t>en</w:t>
      </w:r>
      <w:r w:rsidR="005A0CE5" w:rsidRPr="00D95613">
        <w:rPr>
          <w:szCs w:val="24"/>
        </w:rPr>
        <w:t xml:space="preserve">tava o resultado de </w:t>
      </w:r>
      <w:r w:rsidR="005A0CE5" w:rsidRPr="00D95613">
        <w:rPr>
          <w:b/>
          <w:szCs w:val="24"/>
        </w:rPr>
        <w:t>R$</w:t>
      </w:r>
      <w:r w:rsidR="005A0CE5" w:rsidRPr="00D95613">
        <w:rPr>
          <w:b/>
        </w:rPr>
        <w:t xml:space="preserve"> </w:t>
      </w:r>
      <w:r w:rsidR="006E192F" w:rsidRPr="00D95613">
        <w:rPr>
          <w:b/>
        </w:rPr>
        <w:t>1</w:t>
      </w:r>
      <w:r w:rsidR="00CC0080" w:rsidRPr="00D95613">
        <w:rPr>
          <w:b/>
        </w:rPr>
        <w:t>4</w:t>
      </w:r>
      <w:r w:rsidR="006E192F" w:rsidRPr="00D95613">
        <w:rPr>
          <w:b/>
        </w:rPr>
        <w:t>.</w:t>
      </w:r>
      <w:r w:rsidR="00266B1B" w:rsidRPr="00D95613">
        <w:rPr>
          <w:b/>
        </w:rPr>
        <w:t>40</w:t>
      </w:r>
      <w:r w:rsidR="00CC0080" w:rsidRPr="00D95613">
        <w:rPr>
          <w:b/>
        </w:rPr>
        <w:t>1.</w:t>
      </w:r>
      <w:r w:rsidR="00266B1B" w:rsidRPr="00D95613">
        <w:rPr>
          <w:b/>
        </w:rPr>
        <w:t>656,81</w:t>
      </w:r>
      <w:r w:rsidR="00694F98" w:rsidRPr="00D95613">
        <w:rPr>
          <w:b/>
        </w:rPr>
        <w:t xml:space="preserve"> </w:t>
      </w:r>
      <w:r w:rsidR="005A0CE5" w:rsidRPr="00D95613">
        <w:rPr>
          <w:szCs w:val="24"/>
        </w:rPr>
        <w:t xml:space="preserve">e no </w:t>
      </w:r>
      <w:r w:rsidR="00A01994" w:rsidRPr="00D95613">
        <w:rPr>
          <w:szCs w:val="24"/>
        </w:rPr>
        <w:t>3º</w:t>
      </w:r>
      <w:r w:rsidR="00104632" w:rsidRPr="00D95613">
        <w:rPr>
          <w:szCs w:val="24"/>
        </w:rPr>
        <w:t xml:space="preserve"> trimestre</w:t>
      </w:r>
      <w:r w:rsidR="00B4371C" w:rsidRPr="00D95613">
        <w:rPr>
          <w:szCs w:val="24"/>
        </w:rPr>
        <w:t xml:space="preserve"> de </w:t>
      </w:r>
      <w:r w:rsidR="00591BBA" w:rsidRPr="00D95613">
        <w:rPr>
          <w:szCs w:val="24"/>
        </w:rPr>
        <w:t>2025</w:t>
      </w:r>
      <w:r w:rsidR="00677169" w:rsidRPr="00D95613">
        <w:rPr>
          <w:szCs w:val="24"/>
        </w:rPr>
        <w:t xml:space="preserve"> </w:t>
      </w:r>
      <w:r w:rsidR="005A0CE5" w:rsidRPr="00D95613">
        <w:rPr>
          <w:szCs w:val="24"/>
        </w:rPr>
        <w:t>apres</w:t>
      </w:r>
      <w:r w:rsidR="006A21D3" w:rsidRPr="00D95613">
        <w:rPr>
          <w:szCs w:val="24"/>
        </w:rPr>
        <w:t>e</w:t>
      </w:r>
      <w:r w:rsidR="005A0CE5" w:rsidRPr="00D95613">
        <w:rPr>
          <w:szCs w:val="24"/>
        </w:rPr>
        <w:t xml:space="preserve">ntou o resultado de </w:t>
      </w:r>
      <w:r w:rsidR="005A0CE5" w:rsidRPr="00D95613">
        <w:rPr>
          <w:b/>
          <w:szCs w:val="24"/>
        </w:rPr>
        <w:t>R$</w:t>
      </w:r>
      <w:r w:rsidR="00C74F08" w:rsidRPr="00D95613">
        <w:rPr>
          <w:b/>
          <w:szCs w:val="24"/>
        </w:rPr>
        <w:t xml:space="preserve"> 1</w:t>
      </w:r>
      <w:r w:rsidR="00CC0080" w:rsidRPr="00D95613">
        <w:rPr>
          <w:b/>
          <w:szCs w:val="24"/>
        </w:rPr>
        <w:t>7</w:t>
      </w:r>
      <w:r w:rsidR="006E192F" w:rsidRPr="00D95613">
        <w:rPr>
          <w:b/>
          <w:szCs w:val="24"/>
        </w:rPr>
        <w:t>.</w:t>
      </w:r>
      <w:r w:rsidR="00266B1B" w:rsidRPr="00D95613">
        <w:rPr>
          <w:b/>
          <w:szCs w:val="24"/>
        </w:rPr>
        <w:t>869.799,9</w:t>
      </w:r>
      <w:r w:rsidR="00CC0080" w:rsidRPr="00D95613">
        <w:rPr>
          <w:b/>
          <w:szCs w:val="24"/>
        </w:rPr>
        <w:t>2</w:t>
      </w:r>
      <w:r w:rsidR="005A0CE5" w:rsidRPr="00D95613">
        <w:rPr>
          <w:b/>
          <w:szCs w:val="24"/>
        </w:rPr>
        <w:t>.</w:t>
      </w:r>
    </w:p>
    <w:p w14:paraId="3374ADF2" w14:textId="3325426A" w:rsidR="001035D3" w:rsidRPr="00225344" w:rsidRDefault="00184C25" w:rsidP="00B626D3">
      <w:pPr>
        <w:pStyle w:val="Ttulo2"/>
        <w:numPr>
          <w:ilvl w:val="0"/>
          <w:numId w:val="5"/>
        </w:numPr>
        <w:ind w:left="284" w:right="566"/>
        <w:rPr>
          <w:rFonts w:ascii="Times New Roman" w:hAnsi="Times New Roman"/>
        </w:rPr>
      </w:pPr>
      <w:bookmarkStart w:id="182" w:name="_Recebimentos_Extraorçamentários"/>
      <w:bookmarkStart w:id="183" w:name="_Ref39163504"/>
      <w:bookmarkStart w:id="184" w:name="_Toc213081604"/>
      <w:bookmarkEnd w:id="182"/>
      <w:r w:rsidRPr="00225344">
        <w:rPr>
          <w:rFonts w:ascii="Times New Roman" w:hAnsi="Times New Roman"/>
          <w:caps w:val="0"/>
        </w:rPr>
        <w:lastRenderedPageBreak/>
        <w:t>Recebimentos Extraorçamentários</w:t>
      </w:r>
      <w:bookmarkEnd w:id="183"/>
      <w:bookmarkEnd w:id="184"/>
    </w:p>
    <w:p w14:paraId="1E41FCC0" w14:textId="77777777" w:rsidR="001035D3" w:rsidRPr="00225344" w:rsidRDefault="001035D3" w:rsidP="00F06473">
      <w:pPr>
        <w:shd w:val="clear" w:color="auto" w:fill="FFFFFF"/>
        <w:ind w:right="566" w:firstLine="0"/>
        <w:rPr>
          <w:b/>
          <w:szCs w:val="24"/>
        </w:rPr>
      </w:pPr>
    </w:p>
    <w:p w14:paraId="648A1170" w14:textId="44AF7675" w:rsidR="001035D3" w:rsidRPr="00225344" w:rsidRDefault="00B15135" w:rsidP="00F06473">
      <w:pPr>
        <w:shd w:val="clear" w:color="auto" w:fill="FFFFFF"/>
        <w:ind w:right="566" w:firstLine="709"/>
        <w:rPr>
          <w:szCs w:val="24"/>
        </w:rPr>
      </w:pPr>
      <w:r w:rsidRPr="00225344">
        <w:rPr>
          <w:szCs w:val="24"/>
        </w:rPr>
        <w:t>Analisando-se os Recebimentos Extraorçamentários</w:t>
      </w:r>
      <w:r w:rsidR="00EE2B0C" w:rsidRPr="00225344">
        <w:rPr>
          <w:szCs w:val="24"/>
        </w:rPr>
        <w:t xml:space="preserve"> auferidos pelo Órgão 26235</w:t>
      </w:r>
      <w:r w:rsidRPr="00225344">
        <w:rPr>
          <w:szCs w:val="24"/>
        </w:rPr>
        <w:t xml:space="preserve"> </w:t>
      </w:r>
      <w:r w:rsidR="004E6EE4" w:rsidRPr="00225344">
        <w:rPr>
          <w:szCs w:val="24"/>
        </w:rPr>
        <w:t xml:space="preserve">para </w:t>
      </w:r>
      <w:r w:rsidRPr="00225344">
        <w:rPr>
          <w:szCs w:val="24"/>
        </w:rPr>
        <w:t xml:space="preserve">o </w:t>
      </w:r>
      <w:r w:rsidR="00A01994" w:rsidRPr="00225344">
        <w:rPr>
          <w:szCs w:val="24"/>
        </w:rPr>
        <w:t>3º</w:t>
      </w:r>
      <w:r w:rsidR="00104632" w:rsidRPr="00225344">
        <w:rPr>
          <w:szCs w:val="24"/>
        </w:rPr>
        <w:t xml:space="preserve"> trimestre</w:t>
      </w:r>
      <w:r w:rsidR="00B4371C" w:rsidRPr="00225344">
        <w:rPr>
          <w:szCs w:val="24"/>
        </w:rPr>
        <w:t xml:space="preserve"> de </w:t>
      </w:r>
      <w:r w:rsidR="00591BBA" w:rsidRPr="00225344">
        <w:rPr>
          <w:szCs w:val="24"/>
        </w:rPr>
        <w:t>2025</w:t>
      </w:r>
      <w:r w:rsidRPr="00225344">
        <w:rPr>
          <w:szCs w:val="24"/>
        </w:rPr>
        <w:t xml:space="preserve">, percebe-se que correspondem a </w:t>
      </w:r>
      <w:r w:rsidR="00FE56A0" w:rsidRPr="00225344">
        <w:rPr>
          <w:szCs w:val="24"/>
        </w:rPr>
        <w:t>21,72</w:t>
      </w:r>
      <w:r w:rsidRPr="00225344">
        <w:rPr>
          <w:szCs w:val="24"/>
        </w:rPr>
        <w:t>% do total dos ingressos recebidos no período.</w:t>
      </w:r>
    </w:p>
    <w:p w14:paraId="6B29E597" w14:textId="5BE7A0E2" w:rsidR="001035D3" w:rsidRPr="00225344" w:rsidRDefault="003339EF" w:rsidP="00841AB7">
      <w:pPr>
        <w:ind w:right="566" w:firstLine="709"/>
        <w:rPr>
          <w:szCs w:val="24"/>
        </w:rPr>
      </w:pPr>
      <w:r w:rsidRPr="00225344">
        <w:rPr>
          <w:szCs w:val="24"/>
        </w:rPr>
        <w:t xml:space="preserve">Destaca-se </w:t>
      </w:r>
      <w:r w:rsidR="00B30860" w:rsidRPr="00225344">
        <w:rPr>
          <w:szCs w:val="24"/>
        </w:rPr>
        <w:t xml:space="preserve">também </w:t>
      </w:r>
      <w:r w:rsidR="005C7381" w:rsidRPr="00225344">
        <w:rPr>
          <w:szCs w:val="24"/>
        </w:rPr>
        <w:t>um</w:t>
      </w:r>
      <w:r w:rsidR="00B64E1A" w:rsidRPr="00225344">
        <w:rPr>
          <w:szCs w:val="24"/>
        </w:rPr>
        <w:t>a</w:t>
      </w:r>
      <w:r w:rsidR="00FE56A0" w:rsidRPr="00225344">
        <w:rPr>
          <w:szCs w:val="24"/>
        </w:rPr>
        <w:t xml:space="preserve"> redução </w:t>
      </w:r>
      <w:r w:rsidR="001A3030" w:rsidRPr="00225344">
        <w:rPr>
          <w:szCs w:val="24"/>
        </w:rPr>
        <w:t>de</w:t>
      </w:r>
      <w:r w:rsidR="00BF4013" w:rsidRPr="00225344">
        <w:rPr>
          <w:szCs w:val="24"/>
        </w:rPr>
        <w:t xml:space="preserve"> 8</w:t>
      </w:r>
      <w:r w:rsidR="00FE56A0" w:rsidRPr="00225344">
        <w:rPr>
          <w:szCs w:val="24"/>
        </w:rPr>
        <w:t>0,15</w:t>
      </w:r>
      <w:r w:rsidR="00BF4013" w:rsidRPr="00225344">
        <w:rPr>
          <w:szCs w:val="24"/>
        </w:rPr>
        <w:t>%</w:t>
      </w:r>
      <w:r w:rsidR="00D950C1" w:rsidRPr="00225344">
        <w:rPr>
          <w:szCs w:val="24"/>
        </w:rPr>
        <w:t xml:space="preserve"> </w:t>
      </w:r>
      <w:r w:rsidR="00D76127" w:rsidRPr="00225344">
        <w:rPr>
          <w:szCs w:val="24"/>
        </w:rPr>
        <w:t>na conta “</w:t>
      </w:r>
      <w:r w:rsidR="00284B5D" w:rsidRPr="00225344">
        <w:rPr>
          <w:szCs w:val="24"/>
        </w:rPr>
        <w:t>Depósitos Restituíveis e Valores Vinculados”</w:t>
      </w:r>
      <w:r w:rsidR="00B15135" w:rsidRPr="00225344">
        <w:rPr>
          <w:szCs w:val="24"/>
        </w:rPr>
        <w:t xml:space="preserve">, </w:t>
      </w:r>
      <w:r w:rsidR="00FE56A0" w:rsidRPr="00225344">
        <w:rPr>
          <w:szCs w:val="24"/>
        </w:rPr>
        <w:t xml:space="preserve">saindo de </w:t>
      </w:r>
      <w:r w:rsidR="00D950C1" w:rsidRPr="00225344">
        <w:rPr>
          <w:szCs w:val="24"/>
        </w:rPr>
        <w:t>R$ 39</w:t>
      </w:r>
      <w:r w:rsidR="00FE56A0" w:rsidRPr="00225344">
        <w:rPr>
          <w:szCs w:val="24"/>
        </w:rPr>
        <w:t xml:space="preserve">.466.861,57 </w:t>
      </w:r>
      <w:r w:rsidR="00D950C1" w:rsidRPr="00225344">
        <w:rPr>
          <w:szCs w:val="24"/>
        </w:rPr>
        <w:t xml:space="preserve">no período anterior para R$ </w:t>
      </w:r>
      <w:r w:rsidR="00FE56A0" w:rsidRPr="00225344">
        <w:rPr>
          <w:szCs w:val="24"/>
        </w:rPr>
        <w:t>7.832.420,75 no período atual</w:t>
      </w:r>
      <w:r w:rsidR="00DC0BEC" w:rsidRPr="00225344">
        <w:rPr>
          <w:szCs w:val="24"/>
        </w:rPr>
        <w:t>,</w:t>
      </w:r>
      <w:r w:rsidR="00D950C1" w:rsidRPr="00225344">
        <w:rPr>
          <w:szCs w:val="24"/>
        </w:rPr>
        <w:t xml:space="preserve"> </w:t>
      </w:r>
      <w:r w:rsidR="00B76F0F" w:rsidRPr="00225344">
        <w:rPr>
          <w:szCs w:val="24"/>
        </w:rPr>
        <w:t>sendo</w:t>
      </w:r>
      <w:r w:rsidR="00D950C1" w:rsidRPr="00225344">
        <w:rPr>
          <w:szCs w:val="24"/>
        </w:rPr>
        <w:t xml:space="preserve"> que essa conta</w:t>
      </w:r>
      <w:r w:rsidR="00B15135" w:rsidRPr="00225344">
        <w:rPr>
          <w:szCs w:val="24"/>
        </w:rPr>
        <w:t xml:space="preserve"> </w:t>
      </w:r>
      <w:r w:rsidR="00FE56A0" w:rsidRPr="00225344">
        <w:rPr>
          <w:szCs w:val="24"/>
        </w:rPr>
        <w:t xml:space="preserve">teve sua conciliação efetuada em setembro/2025 e que </w:t>
      </w:r>
      <w:r w:rsidR="00B15135" w:rsidRPr="00225344">
        <w:rPr>
          <w:szCs w:val="24"/>
        </w:rPr>
        <w:t xml:space="preserve">registra </w:t>
      </w:r>
      <w:r w:rsidR="00DC0BEC" w:rsidRPr="00225344">
        <w:rPr>
          <w:szCs w:val="24"/>
        </w:rPr>
        <w:t xml:space="preserve">entre outras entradas compensatórias e/ou retenções e devoluções, </w:t>
      </w:r>
      <w:r w:rsidR="004F78D9" w:rsidRPr="00225344">
        <w:rPr>
          <w:szCs w:val="24"/>
        </w:rPr>
        <w:t>os direitos relativos às</w:t>
      </w:r>
      <w:r w:rsidR="00B15135" w:rsidRPr="00225344">
        <w:rPr>
          <w:szCs w:val="24"/>
        </w:rPr>
        <w:t xml:space="preserve"> </w:t>
      </w:r>
      <w:r w:rsidR="00DF4BE4" w:rsidRPr="00225344">
        <w:rPr>
          <w:szCs w:val="24"/>
        </w:rPr>
        <w:t>garantias para o cumprimento de uma obrigação</w:t>
      </w:r>
      <w:r w:rsidR="00DC0BEC" w:rsidRPr="00225344">
        <w:rPr>
          <w:szCs w:val="24"/>
        </w:rPr>
        <w:t xml:space="preserve"> </w:t>
      </w:r>
      <w:r w:rsidR="004F78D9" w:rsidRPr="00225344">
        <w:rPr>
          <w:szCs w:val="24"/>
        </w:rPr>
        <w:t>de contratos continuados em atendimento ao Acórdão TCU 2717/</w:t>
      </w:r>
      <w:r w:rsidR="0022620A" w:rsidRPr="00225344">
        <w:rPr>
          <w:szCs w:val="24"/>
        </w:rPr>
        <w:t>2024</w:t>
      </w:r>
      <w:r w:rsidR="004F78D9" w:rsidRPr="00225344">
        <w:rPr>
          <w:szCs w:val="24"/>
        </w:rPr>
        <w:t xml:space="preserve"> – Plenário.</w:t>
      </w:r>
    </w:p>
    <w:p w14:paraId="2515F95A" w14:textId="77777777" w:rsidR="005E3E44" w:rsidRPr="005618EE" w:rsidRDefault="005E3E44" w:rsidP="00E77FBB">
      <w:pPr>
        <w:ind w:right="566" w:firstLine="0"/>
        <w:rPr>
          <w:color w:val="C00000"/>
          <w:szCs w:val="24"/>
        </w:rPr>
      </w:pPr>
    </w:p>
    <w:p w14:paraId="29C60A46" w14:textId="77777777" w:rsidR="00014601" w:rsidRPr="005D6F4A" w:rsidRDefault="00014601" w:rsidP="00F06473">
      <w:pPr>
        <w:pStyle w:val="Ttulo2"/>
        <w:ind w:right="566"/>
        <w:rPr>
          <w:rFonts w:ascii="Times New Roman" w:hAnsi="Times New Roman"/>
        </w:rPr>
      </w:pPr>
      <w:bookmarkStart w:id="185" w:name="_Toc213081605"/>
      <w:r w:rsidRPr="005D6F4A">
        <w:rPr>
          <w:rFonts w:ascii="Times New Roman" w:hAnsi="Times New Roman"/>
        </w:rPr>
        <w:t>dispêndios</w:t>
      </w:r>
      <w:bookmarkEnd w:id="185"/>
    </w:p>
    <w:p w14:paraId="2D84DD52" w14:textId="77777777" w:rsidR="001035D3" w:rsidRPr="005D6F4A" w:rsidRDefault="001035D3" w:rsidP="00F06473">
      <w:pPr>
        <w:shd w:val="clear" w:color="auto" w:fill="FFFFFF"/>
        <w:ind w:right="566" w:firstLine="709"/>
        <w:rPr>
          <w:b/>
          <w:szCs w:val="24"/>
        </w:rPr>
      </w:pPr>
    </w:p>
    <w:p w14:paraId="5D2B6DFA" w14:textId="213B7DBD" w:rsidR="001035D3" w:rsidRPr="005D6F4A" w:rsidRDefault="00184C25" w:rsidP="00B626D3">
      <w:pPr>
        <w:pStyle w:val="Ttulo2"/>
        <w:numPr>
          <w:ilvl w:val="0"/>
          <w:numId w:val="5"/>
        </w:numPr>
        <w:ind w:left="284" w:right="566"/>
        <w:rPr>
          <w:rFonts w:ascii="Times New Roman" w:hAnsi="Times New Roman"/>
        </w:rPr>
      </w:pPr>
      <w:bookmarkStart w:id="186" w:name="_Despesas_Orçamentárias"/>
      <w:bookmarkStart w:id="187" w:name="_Ref39163516"/>
      <w:bookmarkStart w:id="188" w:name="_Toc213081606"/>
      <w:bookmarkEnd w:id="186"/>
      <w:r w:rsidRPr="005D6F4A">
        <w:rPr>
          <w:rFonts w:ascii="Times New Roman" w:hAnsi="Times New Roman"/>
          <w:caps w:val="0"/>
        </w:rPr>
        <w:t>Despesas Orçamentárias</w:t>
      </w:r>
      <w:bookmarkEnd w:id="187"/>
      <w:bookmarkEnd w:id="188"/>
      <w:r w:rsidRPr="005D6F4A">
        <w:rPr>
          <w:rFonts w:ascii="Times New Roman" w:hAnsi="Times New Roman"/>
          <w:caps w:val="0"/>
        </w:rPr>
        <w:t xml:space="preserve"> </w:t>
      </w:r>
    </w:p>
    <w:p w14:paraId="6626EBD5" w14:textId="77777777" w:rsidR="001035D3" w:rsidRPr="005D6F4A" w:rsidRDefault="001035D3" w:rsidP="00F06473">
      <w:pPr>
        <w:shd w:val="clear" w:color="auto" w:fill="FFFFFF"/>
        <w:ind w:right="566" w:firstLine="709"/>
        <w:rPr>
          <w:b/>
          <w:szCs w:val="24"/>
        </w:rPr>
      </w:pPr>
    </w:p>
    <w:p w14:paraId="64F4C664" w14:textId="4F145106" w:rsidR="001035D3" w:rsidRPr="005D6F4A" w:rsidRDefault="00B15135" w:rsidP="00E77FBB">
      <w:pPr>
        <w:shd w:val="clear" w:color="auto" w:fill="FFFFFF"/>
        <w:ind w:right="566" w:firstLine="709"/>
        <w:rPr>
          <w:szCs w:val="24"/>
        </w:rPr>
      </w:pPr>
      <w:r w:rsidRPr="005D6F4A">
        <w:rPr>
          <w:szCs w:val="24"/>
        </w:rPr>
        <w:t xml:space="preserve">No fim do </w:t>
      </w:r>
      <w:r w:rsidR="00A01994" w:rsidRPr="005D6F4A">
        <w:rPr>
          <w:szCs w:val="24"/>
        </w:rPr>
        <w:t>3º</w:t>
      </w:r>
      <w:r w:rsidR="00104632" w:rsidRPr="005D6F4A">
        <w:rPr>
          <w:szCs w:val="24"/>
        </w:rPr>
        <w:t xml:space="preserve"> trimestre</w:t>
      </w:r>
      <w:r w:rsidR="00B4371C" w:rsidRPr="005D6F4A">
        <w:rPr>
          <w:szCs w:val="24"/>
        </w:rPr>
        <w:t xml:space="preserve"> de </w:t>
      </w:r>
      <w:r w:rsidR="00591BBA" w:rsidRPr="005D6F4A">
        <w:rPr>
          <w:szCs w:val="24"/>
        </w:rPr>
        <w:t>2025</w:t>
      </w:r>
      <w:r w:rsidR="00677169" w:rsidRPr="005D6F4A">
        <w:rPr>
          <w:szCs w:val="24"/>
        </w:rPr>
        <w:t xml:space="preserve"> </w:t>
      </w:r>
      <w:r w:rsidRPr="005D6F4A">
        <w:rPr>
          <w:szCs w:val="24"/>
        </w:rPr>
        <w:t>foi possível verificar q</w:t>
      </w:r>
      <w:r w:rsidR="00272D37" w:rsidRPr="005D6F4A">
        <w:rPr>
          <w:szCs w:val="24"/>
        </w:rPr>
        <w:t>ue as Despesas Orçamentárias da UFG</w:t>
      </w:r>
      <w:r w:rsidRPr="005D6F4A">
        <w:rPr>
          <w:szCs w:val="24"/>
        </w:rPr>
        <w:t xml:space="preserve"> representa</w:t>
      </w:r>
      <w:r w:rsidR="004D161E" w:rsidRPr="005D6F4A">
        <w:rPr>
          <w:szCs w:val="24"/>
        </w:rPr>
        <w:t>ram</w:t>
      </w:r>
      <w:r w:rsidRPr="005D6F4A">
        <w:rPr>
          <w:szCs w:val="24"/>
        </w:rPr>
        <w:t xml:space="preserve"> </w:t>
      </w:r>
      <w:r w:rsidR="00DB3020" w:rsidRPr="005D6F4A">
        <w:rPr>
          <w:szCs w:val="24"/>
        </w:rPr>
        <w:t>7</w:t>
      </w:r>
      <w:r w:rsidR="00452C0C" w:rsidRPr="005D6F4A">
        <w:rPr>
          <w:szCs w:val="24"/>
        </w:rPr>
        <w:t>8,05</w:t>
      </w:r>
      <w:r w:rsidRPr="005D6F4A">
        <w:rPr>
          <w:szCs w:val="24"/>
        </w:rPr>
        <w:t>%</w:t>
      </w:r>
      <w:r w:rsidR="00881CAD" w:rsidRPr="005D6F4A">
        <w:rPr>
          <w:szCs w:val="24"/>
        </w:rPr>
        <w:t xml:space="preserve"> dos dispêndios do ano, </w:t>
      </w:r>
      <w:r w:rsidR="00E142CA" w:rsidRPr="005D6F4A">
        <w:rPr>
          <w:b/>
          <w:szCs w:val="24"/>
        </w:rPr>
        <w:t>R$</w:t>
      </w:r>
      <w:r w:rsidR="00603F55" w:rsidRPr="005D6F4A">
        <w:rPr>
          <w:b/>
          <w:szCs w:val="24"/>
        </w:rPr>
        <w:t xml:space="preserve"> 1.</w:t>
      </w:r>
      <w:r w:rsidR="00452C0C" w:rsidRPr="005D6F4A">
        <w:rPr>
          <w:b/>
          <w:szCs w:val="24"/>
        </w:rPr>
        <w:t>538.972.239,55</w:t>
      </w:r>
      <w:r w:rsidRPr="005D6F4A">
        <w:rPr>
          <w:szCs w:val="24"/>
        </w:rPr>
        <w:t xml:space="preserve"> e que </w:t>
      </w:r>
      <w:r w:rsidR="00720944" w:rsidRPr="005D6F4A">
        <w:rPr>
          <w:szCs w:val="24"/>
        </w:rPr>
        <w:t>aumentaram</w:t>
      </w:r>
      <w:r w:rsidR="00272D37" w:rsidRPr="005D6F4A">
        <w:rPr>
          <w:szCs w:val="24"/>
        </w:rPr>
        <w:t xml:space="preserve"> </w:t>
      </w:r>
      <w:r w:rsidR="00452C0C" w:rsidRPr="005D6F4A">
        <w:rPr>
          <w:szCs w:val="24"/>
        </w:rPr>
        <w:t>3,9</w:t>
      </w:r>
      <w:r w:rsidR="00DB3020" w:rsidRPr="005D6F4A">
        <w:rPr>
          <w:szCs w:val="24"/>
        </w:rPr>
        <w:t>4</w:t>
      </w:r>
      <w:r w:rsidR="004F5A20" w:rsidRPr="005D6F4A">
        <w:rPr>
          <w:szCs w:val="24"/>
        </w:rPr>
        <w:t xml:space="preserve">% </w:t>
      </w:r>
      <w:r w:rsidR="00881CAD" w:rsidRPr="005D6F4A">
        <w:rPr>
          <w:szCs w:val="24"/>
        </w:rPr>
        <w:t>em relação a</w:t>
      </w:r>
      <w:r w:rsidRPr="005D6F4A">
        <w:rPr>
          <w:szCs w:val="24"/>
        </w:rPr>
        <w:t xml:space="preserve">o mesmo período de </w:t>
      </w:r>
      <w:r w:rsidR="0022620A" w:rsidRPr="005D6F4A">
        <w:rPr>
          <w:szCs w:val="24"/>
        </w:rPr>
        <w:t>2024</w:t>
      </w:r>
      <w:r w:rsidR="008D4926" w:rsidRPr="005D6F4A">
        <w:rPr>
          <w:szCs w:val="24"/>
        </w:rPr>
        <w:t>.</w:t>
      </w:r>
      <w:r w:rsidRPr="005D6F4A">
        <w:rPr>
          <w:szCs w:val="24"/>
        </w:rPr>
        <w:t xml:space="preserve"> </w:t>
      </w:r>
      <w:r w:rsidR="008D4926" w:rsidRPr="005D6F4A">
        <w:rPr>
          <w:szCs w:val="24"/>
        </w:rPr>
        <w:t xml:space="preserve">Destaca-se um </w:t>
      </w:r>
      <w:r w:rsidR="00062955" w:rsidRPr="005D6F4A">
        <w:rPr>
          <w:szCs w:val="24"/>
        </w:rPr>
        <w:t>aumento</w:t>
      </w:r>
      <w:r w:rsidR="006061CA" w:rsidRPr="005D6F4A">
        <w:rPr>
          <w:szCs w:val="24"/>
        </w:rPr>
        <w:t xml:space="preserve"> </w:t>
      </w:r>
      <w:r w:rsidRPr="005D6F4A">
        <w:rPr>
          <w:szCs w:val="24"/>
        </w:rPr>
        <w:t>de</w:t>
      </w:r>
      <w:r w:rsidR="0050563A" w:rsidRPr="005D6F4A">
        <w:rPr>
          <w:szCs w:val="24"/>
        </w:rPr>
        <w:t xml:space="preserve"> </w:t>
      </w:r>
      <w:r w:rsidR="00DB3020" w:rsidRPr="005D6F4A">
        <w:rPr>
          <w:szCs w:val="24"/>
        </w:rPr>
        <w:t>3</w:t>
      </w:r>
      <w:r w:rsidR="00452C0C" w:rsidRPr="005D6F4A">
        <w:rPr>
          <w:szCs w:val="24"/>
        </w:rPr>
        <w:t>81,77</w:t>
      </w:r>
      <w:r w:rsidR="0050563A" w:rsidRPr="005D6F4A">
        <w:rPr>
          <w:szCs w:val="24"/>
        </w:rPr>
        <w:t xml:space="preserve">% </w:t>
      </w:r>
      <w:r w:rsidRPr="005D6F4A">
        <w:rPr>
          <w:szCs w:val="24"/>
        </w:rPr>
        <w:t xml:space="preserve">nos gastos com Despesas Orçamentárias </w:t>
      </w:r>
      <w:r w:rsidR="008D4926" w:rsidRPr="005D6F4A">
        <w:rPr>
          <w:szCs w:val="24"/>
        </w:rPr>
        <w:t xml:space="preserve">Vinculadas </w:t>
      </w:r>
      <w:r w:rsidR="00DB3020" w:rsidRPr="005D6F4A">
        <w:rPr>
          <w:szCs w:val="24"/>
        </w:rPr>
        <w:t xml:space="preserve">à </w:t>
      </w:r>
      <w:r w:rsidR="008D4926" w:rsidRPr="005D6F4A">
        <w:rPr>
          <w:szCs w:val="24"/>
        </w:rPr>
        <w:t>Seguridade Social, exceto Previdência</w:t>
      </w:r>
      <w:r w:rsidR="00881CAD" w:rsidRPr="005D6F4A">
        <w:rPr>
          <w:szCs w:val="24"/>
        </w:rPr>
        <w:t>,</w:t>
      </w:r>
      <w:r w:rsidRPr="005D6F4A">
        <w:rPr>
          <w:szCs w:val="24"/>
        </w:rPr>
        <w:t xml:space="preserve"> </w:t>
      </w:r>
      <w:r w:rsidR="008D4926" w:rsidRPr="005D6F4A">
        <w:rPr>
          <w:szCs w:val="24"/>
        </w:rPr>
        <w:t xml:space="preserve">saltando de </w:t>
      </w:r>
      <w:r w:rsidRPr="005D6F4A">
        <w:rPr>
          <w:b/>
          <w:szCs w:val="24"/>
        </w:rPr>
        <w:t xml:space="preserve">R$ </w:t>
      </w:r>
      <w:r w:rsidR="00DB3020" w:rsidRPr="005D6F4A">
        <w:rPr>
          <w:b/>
          <w:szCs w:val="24"/>
        </w:rPr>
        <w:t>24.</w:t>
      </w:r>
      <w:r w:rsidR="00452C0C" w:rsidRPr="005D6F4A">
        <w:rPr>
          <w:b/>
          <w:szCs w:val="24"/>
        </w:rPr>
        <w:t>427</w:t>
      </w:r>
      <w:r w:rsidR="00DB3020" w:rsidRPr="005D6F4A">
        <w:rPr>
          <w:b/>
          <w:szCs w:val="24"/>
        </w:rPr>
        <w:t>.162,36</w:t>
      </w:r>
      <w:r w:rsidR="004D161E" w:rsidRPr="005D6F4A">
        <w:rPr>
          <w:b/>
          <w:szCs w:val="24"/>
        </w:rPr>
        <w:t xml:space="preserve"> </w:t>
      </w:r>
      <w:r w:rsidRPr="005D6F4A">
        <w:rPr>
          <w:szCs w:val="24"/>
        </w:rPr>
        <w:t xml:space="preserve">no </w:t>
      </w:r>
      <w:r w:rsidR="00A01994" w:rsidRPr="005D6F4A">
        <w:rPr>
          <w:szCs w:val="24"/>
        </w:rPr>
        <w:t>3º</w:t>
      </w:r>
      <w:r w:rsidR="00104632" w:rsidRPr="005D6F4A">
        <w:rPr>
          <w:szCs w:val="24"/>
        </w:rPr>
        <w:t xml:space="preserve"> trimestre</w:t>
      </w:r>
      <w:r w:rsidR="00184491" w:rsidRPr="005D6F4A">
        <w:rPr>
          <w:szCs w:val="24"/>
        </w:rPr>
        <w:t>/</w:t>
      </w:r>
      <w:r w:rsidR="0022620A" w:rsidRPr="005D6F4A">
        <w:rPr>
          <w:szCs w:val="24"/>
        </w:rPr>
        <w:t>2024</w:t>
      </w:r>
      <w:r w:rsidR="00EF3E83" w:rsidRPr="005D6F4A">
        <w:rPr>
          <w:szCs w:val="24"/>
        </w:rPr>
        <w:t xml:space="preserve"> </w:t>
      </w:r>
      <w:r w:rsidR="00BD5EE8" w:rsidRPr="005D6F4A">
        <w:rPr>
          <w:szCs w:val="24"/>
        </w:rPr>
        <w:t>para</w:t>
      </w:r>
      <w:r w:rsidRPr="005D6F4A">
        <w:rPr>
          <w:szCs w:val="24"/>
        </w:rPr>
        <w:t xml:space="preserve"> </w:t>
      </w:r>
      <w:r w:rsidRPr="005D6F4A">
        <w:rPr>
          <w:b/>
          <w:szCs w:val="24"/>
        </w:rPr>
        <w:t xml:space="preserve">R$ </w:t>
      </w:r>
      <w:r w:rsidR="00DB3020" w:rsidRPr="005D6F4A">
        <w:rPr>
          <w:b/>
          <w:szCs w:val="24"/>
        </w:rPr>
        <w:t>11</w:t>
      </w:r>
      <w:r w:rsidR="00452C0C" w:rsidRPr="005D6F4A">
        <w:rPr>
          <w:b/>
          <w:szCs w:val="24"/>
        </w:rPr>
        <w:t>7</w:t>
      </w:r>
      <w:r w:rsidR="00DB3020" w:rsidRPr="005D6F4A">
        <w:rPr>
          <w:b/>
          <w:szCs w:val="24"/>
        </w:rPr>
        <w:t>.</w:t>
      </w:r>
      <w:r w:rsidR="00452C0C" w:rsidRPr="005D6F4A">
        <w:rPr>
          <w:b/>
          <w:szCs w:val="24"/>
        </w:rPr>
        <w:t>682.924,74</w:t>
      </w:r>
      <w:r w:rsidR="0050563A" w:rsidRPr="005D6F4A">
        <w:rPr>
          <w:b/>
          <w:szCs w:val="24"/>
        </w:rPr>
        <w:t xml:space="preserve"> </w:t>
      </w:r>
      <w:r w:rsidRPr="005D6F4A">
        <w:rPr>
          <w:szCs w:val="24"/>
        </w:rPr>
        <w:t xml:space="preserve">no mesmo período </w:t>
      </w:r>
      <w:r w:rsidR="00D859FC" w:rsidRPr="005D6F4A">
        <w:rPr>
          <w:szCs w:val="24"/>
        </w:rPr>
        <w:t xml:space="preserve">em </w:t>
      </w:r>
      <w:r w:rsidR="00591BBA" w:rsidRPr="005D6F4A">
        <w:rPr>
          <w:szCs w:val="24"/>
        </w:rPr>
        <w:t>2025</w:t>
      </w:r>
      <w:r w:rsidRPr="005D6F4A">
        <w:rPr>
          <w:szCs w:val="24"/>
        </w:rPr>
        <w:t xml:space="preserve">. </w:t>
      </w:r>
    </w:p>
    <w:p w14:paraId="681539C4" w14:textId="77777777" w:rsidR="00C977B6" w:rsidRPr="005618EE" w:rsidRDefault="00C977B6" w:rsidP="00E77FBB">
      <w:pPr>
        <w:shd w:val="clear" w:color="auto" w:fill="FFFFFF"/>
        <w:ind w:right="566" w:firstLine="709"/>
        <w:rPr>
          <w:color w:val="C00000"/>
          <w:szCs w:val="24"/>
        </w:rPr>
      </w:pPr>
    </w:p>
    <w:p w14:paraId="4FFA361D" w14:textId="0EBD51C0" w:rsidR="001035D3" w:rsidRPr="00F37075" w:rsidRDefault="00184C25" w:rsidP="00E77FBB">
      <w:pPr>
        <w:pStyle w:val="Ttulo2"/>
        <w:numPr>
          <w:ilvl w:val="0"/>
          <w:numId w:val="5"/>
        </w:numPr>
        <w:ind w:left="284" w:right="566"/>
        <w:rPr>
          <w:rFonts w:ascii="Times New Roman" w:hAnsi="Times New Roman"/>
        </w:rPr>
      </w:pPr>
      <w:bookmarkStart w:id="189" w:name="_Transferências_Financeiras_Concedid"/>
      <w:bookmarkStart w:id="190" w:name="_Ref39163527"/>
      <w:bookmarkStart w:id="191" w:name="_Toc213081607"/>
      <w:bookmarkEnd w:id="189"/>
      <w:r w:rsidRPr="00F37075">
        <w:rPr>
          <w:rFonts w:ascii="Times New Roman" w:hAnsi="Times New Roman"/>
          <w:caps w:val="0"/>
        </w:rPr>
        <w:t xml:space="preserve">Transferências Financeiras Concedidas </w:t>
      </w:r>
      <w:r w:rsidR="00052520" w:rsidRPr="00F37075">
        <w:rPr>
          <w:rFonts w:ascii="Times New Roman" w:hAnsi="Times New Roman"/>
          <w:caps w:val="0"/>
        </w:rPr>
        <w:t xml:space="preserve">- </w:t>
      </w:r>
      <w:r w:rsidRPr="00F37075">
        <w:rPr>
          <w:rFonts w:ascii="Times New Roman" w:hAnsi="Times New Roman"/>
          <w:caps w:val="0"/>
        </w:rPr>
        <w:t>Resultantes da Execução Orçamentária</w:t>
      </w:r>
      <w:bookmarkEnd w:id="190"/>
      <w:bookmarkEnd w:id="191"/>
    </w:p>
    <w:p w14:paraId="2BEFA742" w14:textId="77777777" w:rsidR="00C977B6" w:rsidRPr="00F37075" w:rsidRDefault="00C977B6" w:rsidP="00F06473">
      <w:pPr>
        <w:shd w:val="clear" w:color="auto" w:fill="FFFFFF"/>
        <w:ind w:right="566" w:firstLine="709"/>
        <w:rPr>
          <w:szCs w:val="24"/>
        </w:rPr>
      </w:pPr>
    </w:p>
    <w:p w14:paraId="4CFACA88" w14:textId="59FA2B84" w:rsidR="001035D3" w:rsidRPr="00F37075" w:rsidRDefault="00B15135" w:rsidP="00F06473">
      <w:pPr>
        <w:shd w:val="clear" w:color="auto" w:fill="FFFFFF"/>
        <w:ind w:right="566" w:firstLine="709"/>
        <w:rPr>
          <w:szCs w:val="24"/>
        </w:rPr>
      </w:pPr>
      <w:r w:rsidRPr="00F37075">
        <w:rPr>
          <w:szCs w:val="24"/>
        </w:rPr>
        <w:t xml:space="preserve">Observando-se o comportamento </w:t>
      </w:r>
      <w:r w:rsidR="001129F1" w:rsidRPr="00F37075">
        <w:rPr>
          <w:szCs w:val="24"/>
        </w:rPr>
        <w:t>do grupo</w:t>
      </w:r>
      <w:r w:rsidRPr="00F37075">
        <w:rPr>
          <w:szCs w:val="24"/>
        </w:rPr>
        <w:t xml:space="preserve"> “Transferências Finance</w:t>
      </w:r>
      <w:r w:rsidR="00CF10C8" w:rsidRPr="00F37075">
        <w:rPr>
          <w:szCs w:val="24"/>
        </w:rPr>
        <w:t>iras Concedidas Resultantes da E</w:t>
      </w:r>
      <w:r w:rsidRPr="00F37075">
        <w:rPr>
          <w:szCs w:val="24"/>
        </w:rPr>
        <w:t xml:space="preserve">xecução Orçamentária” </w:t>
      </w:r>
      <w:r w:rsidR="00674490" w:rsidRPr="00F37075">
        <w:rPr>
          <w:szCs w:val="24"/>
        </w:rPr>
        <w:t>n</w:t>
      </w:r>
      <w:r w:rsidRPr="00F37075">
        <w:rPr>
          <w:szCs w:val="24"/>
        </w:rPr>
        <w:t xml:space="preserve">o Órgão 26235, até o fim do </w:t>
      </w:r>
      <w:r w:rsidR="00A01994" w:rsidRPr="00F37075">
        <w:rPr>
          <w:szCs w:val="24"/>
        </w:rPr>
        <w:t>3º</w:t>
      </w:r>
      <w:r w:rsidR="00104632" w:rsidRPr="00F37075">
        <w:rPr>
          <w:szCs w:val="24"/>
        </w:rPr>
        <w:t xml:space="preserve"> trimestre</w:t>
      </w:r>
      <w:r w:rsidR="00B4371C" w:rsidRPr="00F37075">
        <w:rPr>
          <w:szCs w:val="24"/>
        </w:rPr>
        <w:t xml:space="preserve"> de </w:t>
      </w:r>
      <w:r w:rsidR="00591BBA" w:rsidRPr="00F37075">
        <w:rPr>
          <w:szCs w:val="24"/>
        </w:rPr>
        <w:t>2025</w:t>
      </w:r>
      <w:r w:rsidR="00D10C15" w:rsidRPr="00F37075">
        <w:rPr>
          <w:szCs w:val="24"/>
        </w:rPr>
        <w:t>, constata-se um</w:t>
      </w:r>
      <w:r w:rsidR="00BC0513" w:rsidRPr="00F37075">
        <w:rPr>
          <w:szCs w:val="24"/>
        </w:rPr>
        <w:t xml:space="preserve"> </w:t>
      </w:r>
      <w:r w:rsidR="007C1B65" w:rsidRPr="00F37075">
        <w:rPr>
          <w:szCs w:val="24"/>
        </w:rPr>
        <w:t>aumento</w:t>
      </w:r>
      <w:r w:rsidRPr="00F37075">
        <w:rPr>
          <w:szCs w:val="24"/>
        </w:rPr>
        <w:t xml:space="preserve"> de </w:t>
      </w:r>
      <w:r w:rsidR="00F37075" w:rsidRPr="00F37075">
        <w:rPr>
          <w:szCs w:val="24"/>
        </w:rPr>
        <w:t>1</w:t>
      </w:r>
      <w:r w:rsidR="007C1B65" w:rsidRPr="00F37075">
        <w:rPr>
          <w:szCs w:val="24"/>
        </w:rPr>
        <w:t>7</w:t>
      </w:r>
      <w:r w:rsidR="00E56256" w:rsidRPr="00F37075">
        <w:rPr>
          <w:szCs w:val="24"/>
        </w:rPr>
        <w:t>,</w:t>
      </w:r>
      <w:r w:rsidR="00F37075" w:rsidRPr="00F37075">
        <w:rPr>
          <w:szCs w:val="24"/>
        </w:rPr>
        <w:t>51</w:t>
      </w:r>
      <w:r w:rsidR="00827D60" w:rsidRPr="00F37075">
        <w:rPr>
          <w:szCs w:val="24"/>
        </w:rPr>
        <w:t>%</w:t>
      </w:r>
      <w:r w:rsidRPr="00F37075">
        <w:rPr>
          <w:szCs w:val="24"/>
        </w:rPr>
        <w:t xml:space="preserve"> no </w:t>
      </w:r>
      <w:r w:rsidR="00052520" w:rsidRPr="00F37075">
        <w:rPr>
          <w:szCs w:val="24"/>
        </w:rPr>
        <w:t>período</w:t>
      </w:r>
      <w:r w:rsidRPr="00F37075">
        <w:rPr>
          <w:szCs w:val="24"/>
        </w:rPr>
        <w:t xml:space="preserve"> quando comparado com </w:t>
      </w:r>
      <w:r w:rsidR="00793C5B" w:rsidRPr="00F37075">
        <w:rPr>
          <w:szCs w:val="24"/>
        </w:rPr>
        <w:t xml:space="preserve">o </w:t>
      </w:r>
      <w:r w:rsidR="00A01994" w:rsidRPr="00F37075">
        <w:rPr>
          <w:szCs w:val="24"/>
        </w:rPr>
        <w:t>3º</w:t>
      </w:r>
      <w:r w:rsidR="00104632" w:rsidRPr="00F37075">
        <w:rPr>
          <w:szCs w:val="24"/>
        </w:rPr>
        <w:t xml:space="preserve"> trimestre</w:t>
      </w:r>
      <w:r w:rsidR="00184491" w:rsidRPr="00F37075">
        <w:rPr>
          <w:szCs w:val="24"/>
        </w:rPr>
        <w:t xml:space="preserve"> de </w:t>
      </w:r>
      <w:r w:rsidR="0022620A" w:rsidRPr="00F37075">
        <w:rPr>
          <w:szCs w:val="24"/>
        </w:rPr>
        <w:t>2024</w:t>
      </w:r>
      <w:r w:rsidR="007A0869" w:rsidRPr="00F37075">
        <w:rPr>
          <w:szCs w:val="24"/>
        </w:rPr>
        <w:t>,</w:t>
      </w:r>
      <w:r w:rsidRPr="00F37075">
        <w:rPr>
          <w:szCs w:val="24"/>
        </w:rPr>
        <w:t xml:space="preserve"> </w:t>
      </w:r>
      <w:r w:rsidR="007C1B65" w:rsidRPr="00F37075">
        <w:rPr>
          <w:szCs w:val="24"/>
        </w:rPr>
        <w:t>aumento</w:t>
      </w:r>
      <w:r w:rsidRPr="00F37075">
        <w:rPr>
          <w:szCs w:val="24"/>
        </w:rPr>
        <w:t xml:space="preserve"> </w:t>
      </w:r>
      <w:r w:rsidR="007A0869" w:rsidRPr="00F37075">
        <w:rPr>
          <w:szCs w:val="24"/>
        </w:rPr>
        <w:t xml:space="preserve">esse puxado pela variação positiva de </w:t>
      </w:r>
      <w:r w:rsidR="00F37075" w:rsidRPr="00F37075">
        <w:rPr>
          <w:szCs w:val="24"/>
        </w:rPr>
        <w:t>17,93</w:t>
      </w:r>
      <w:r w:rsidR="0090700E" w:rsidRPr="00F37075">
        <w:rPr>
          <w:szCs w:val="24"/>
        </w:rPr>
        <w:t>%</w:t>
      </w:r>
      <w:r w:rsidR="007A0869" w:rsidRPr="00F37075">
        <w:rPr>
          <w:szCs w:val="24"/>
        </w:rPr>
        <w:t xml:space="preserve"> na conta dos</w:t>
      </w:r>
      <w:r w:rsidRPr="00F37075">
        <w:rPr>
          <w:szCs w:val="24"/>
        </w:rPr>
        <w:t xml:space="preserve"> “</w:t>
      </w:r>
      <w:r w:rsidR="00861C87" w:rsidRPr="00F37075">
        <w:rPr>
          <w:szCs w:val="24"/>
        </w:rPr>
        <w:t>Sub-repasses</w:t>
      </w:r>
      <w:r w:rsidR="00120B6C" w:rsidRPr="00F37075">
        <w:rPr>
          <w:szCs w:val="24"/>
        </w:rPr>
        <w:t xml:space="preserve"> Concedidos</w:t>
      </w:r>
      <w:r w:rsidRPr="00F37075">
        <w:rPr>
          <w:szCs w:val="24"/>
        </w:rPr>
        <w:t>"</w:t>
      </w:r>
      <w:r w:rsidR="007A0869" w:rsidRPr="00F37075">
        <w:rPr>
          <w:szCs w:val="24"/>
        </w:rPr>
        <w:t xml:space="preserve"> e pela variação negativa de 42,87% nos “Repasses Devolvidos”</w:t>
      </w:r>
      <w:r w:rsidR="00DA7DA0" w:rsidRPr="00F37075">
        <w:rPr>
          <w:szCs w:val="24"/>
        </w:rPr>
        <w:t>.</w:t>
      </w:r>
    </w:p>
    <w:p w14:paraId="0AAFE4E9" w14:textId="77777777" w:rsidR="00F3563E" w:rsidRPr="005618EE" w:rsidRDefault="00F3563E" w:rsidP="00F06473">
      <w:pPr>
        <w:shd w:val="clear" w:color="auto" w:fill="FFFFFF"/>
        <w:ind w:right="566" w:firstLine="709"/>
        <w:rPr>
          <w:color w:val="C00000"/>
          <w:szCs w:val="24"/>
        </w:rPr>
      </w:pPr>
    </w:p>
    <w:p w14:paraId="1577743D" w14:textId="77777777" w:rsidR="00DA7DA0" w:rsidRPr="005618EE" w:rsidRDefault="00DA7DA0" w:rsidP="00F06473">
      <w:pPr>
        <w:shd w:val="clear" w:color="auto" w:fill="FFFFFF"/>
        <w:ind w:right="566" w:firstLine="709"/>
        <w:rPr>
          <w:color w:val="C00000"/>
          <w:szCs w:val="24"/>
        </w:rPr>
      </w:pPr>
    </w:p>
    <w:p w14:paraId="07BDDDAA" w14:textId="7E53891F" w:rsidR="001035D3" w:rsidRPr="00FE0737" w:rsidRDefault="00184C25" w:rsidP="00E77FBB">
      <w:pPr>
        <w:pStyle w:val="Ttulo2"/>
        <w:numPr>
          <w:ilvl w:val="0"/>
          <w:numId w:val="5"/>
        </w:numPr>
        <w:ind w:left="284" w:right="566"/>
        <w:rPr>
          <w:rFonts w:ascii="Times New Roman" w:hAnsi="Times New Roman"/>
        </w:rPr>
      </w:pPr>
      <w:bookmarkStart w:id="192" w:name="_Transferências_Financeiras_Concedid_1"/>
      <w:bookmarkStart w:id="193" w:name="_Ref39163537"/>
      <w:bookmarkStart w:id="194" w:name="_Toc213081608"/>
      <w:bookmarkEnd w:id="192"/>
      <w:r w:rsidRPr="00FE0737">
        <w:rPr>
          <w:rFonts w:ascii="Times New Roman" w:hAnsi="Times New Roman"/>
          <w:caps w:val="0"/>
        </w:rPr>
        <w:lastRenderedPageBreak/>
        <w:t xml:space="preserve">Transferências Financeiras Concedidas </w:t>
      </w:r>
      <w:r w:rsidR="00111A81" w:rsidRPr="00FE0737">
        <w:rPr>
          <w:rFonts w:ascii="Times New Roman" w:hAnsi="Times New Roman"/>
          <w:caps w:val="0"/>
        </w:rPr>
        <w:t xml:space="preserve">- </w:t>
      </w:r>
      <w:r w:rsidRPr="00FE0737">
        <w:rPr>
          <w:rFonts w:ascii="Times New Roman" w:hAnsi="Times New Roman"/>
          <w:caps w:val="0"/>
        </w:rPr>
        <w:t>Independentes da Execução Orçamentária</w:t>
      </w:r>
      <w:bookmarkEnd w:id="193"/>
      <w:bookmarkEnd w:id="194"/>
    </w:p>
    <w:p w14:paraId="7872EE8F" w14:textId="77777777" w:rsidR="00D55FE5" w:rsidRPr="00FE0737" w:rsidRDefault="00B15135" w:rsidP="00F06473">
      <w:pPr>
        <w:shd w:val="clear" w:color="auto" w:fill="FFFFFF"/>
        <w:ind w:right="566" w:firstLine="709"/>
        <w:rPr>
          <w:b/>
          <w:szCs w:val="24"/>
        </w:rPr>
      </w:pPr>
      <w:r w:rsidRPr="00FE0737">
        <w:rPr>
          <w:b/>
          <w:szCs w:val="24"/>
        </w:rPr>
        <w:t xml:space="preserve"> </w:t>
      </w:r>
    </w:p>
    <w:p w14:paraId="19ED6E4B" w14:textId="11C55E6A" w:rsidR="001035D3" w:rsidRPr="00FE0737" w:rsidRDefault="00B15135" w:rsidP="00F06473">
      <w:pPr>
        <w:shd w:val="clear" w:color="auto" w:fill="FFFFFF"/>
        <w:ind w:right="566" w:firstLine="709"/>
        <w:rPr>
          <w:szCs w:val="24"/>
        </w:rPr>
      </w:pPr>
      <w:r w:rsidRPr="00FE0737">
        <w:rPr>
          <w:szCs w:val="24"/>
        </w:rPr>
        <w:t xml:space="preserve">Observando-se o comportamento </w:t>
      </w:r>
      <w:r w:rsidR="00DB6C23" w:rsidRPr="00FE0737">
        <w:rPr>
          <w:szCs w:val="24"/>
        </w:rPr>
        <w:t>do grupo</w:t>
      </w:r>
      <w:r w:rsidRPr="00FE0737">
        <w:rPr>
          <w:szCs w:val="24"/>
        </w:rPr>
        <w:t xml:space="preserve"> “Transferências Financeir</w:t>
      </w:r>
      <w:r w:rsidR="00CF10C8" w:rsidRPr="00FE0737">
        <w:rPr>
          <w:szCs w:val="24"/>
        </w:rPr>
        <w:t>as Concedidas Independentes da E</w:t>
      </w:r>
      <w:r w:rsidRPr="00FE0737">
        <w:rPr>
          <w:szCs w:val="24"/>
        </w:rPr>
        <w:t>xecuç</w:t>
      </w:r>
      <w:r w:rsidR="005D2A5A" w:rsidRPr="00FE0737">
        <w:rPr>
          <w:szCs w:val="24"/>
        </w:rPr>
        <w:t xml:space="preserve">ão Orçamentária” </w:t>
      </w:r>
      <w:r w:rsidR="00DB6C23" w:rsidRPr="00FE0737">
        <w:rPr>
          <w:szCs w:val="24"/>
        </w:rPr>
        <w:t>da UFG</w:t>
      </w:r>
      <w:r w:rsidR="005D2A5A" w:rsidRPr="00FE0737">
        <w:rPr>
          <w:szCs w:val="24"/>
        </w:rPr>
        <w:t xml:space="preserve">, para </w:t>
      </w:r>
      <w:r w:rsidRPr="00FE0737">
        <w:rPr>
          <w:szCs w:val="24"/>
        </w:rPr>
        <w:t xml:space="preserve">o </w:t>
      </w:r>
      <w:r w:rsidR="00A01994" w:rsidRPr="00FE0737">
        <w:rPr>
          <w:szCs w:val="24"/>
        </w:rPr>
        <w:t>3º</w:t>
      </w:r>
      <w:r w:rsidR="00104632" w:rsidRPr="00FE0737">
        <w:rPr>
          <w:szCs w:val="24"/>
        </w:rPr>
        <w:t xml:space="preserve"> trimestre</w:t>
      </w:r>
      <w:r w:rsidR="00B4371C" w:rsidRPr="00FE0737">
        <w:rPr>
          <w:szCs w:val="24"/>
        </w:rPr>
        <w:t xml:space="preserve"> de </w:t>
      </w:r>
      <w:r w:rsidR="00591BBA" w:rsidRPr="00FE0737">
        <w:rPr>
          <w:szCs w:val="24"/>
        </w:rPr>
        <w:t>2025</w:t>
      </w:r>
      <w:r w:rsidRPr="00FE0737">
        <w:rPr>
          <w:szCs w:val="24"/>
        </w:rPr>
        <w:t>, constata-se um</w:t>
      </w:r>
      <w:r w:rsidR="00996D9B" w:rsidRPr="00FE0737">
        <w:rPr>
          <w:szCs w:val="24"/>
        </w:rPr>
        <w:t xml:space="preserve"> </w:t>
      </w:r>
      <w:r w:rsidR="003A1009" w:rsidRPr="00FE0737">
        <w:rPr>
          <w:szCs w:val="24"/>
        </w:rPr>
        <w:t xml:space="preserve">aumento </w:t>
      </w:r>
      <w:r w:rsidR="0079640F" w:rsidRPr="00FE0737">
        <w:rPr>
          <w:szCs w:val="24"/>
        </w:rPr>
        <w:t>de</w:t>
      </w:r>
      <w:r w:rsidR="00CF10C8" w:rsidRPr="00FE0737">
        <w:rPr>
          <w:szCs w:val="24"/>
        </w:rPr>
        <w:t xml:space="preserve"> </w:t>
      </w:r>
      <w:r w:rsidR="00DB05DC" w:rsidRPr="00FE0737">
        <w:rPr>
          <w:szCs w:val="24"/>
        </w:rPr>
        <w:t>7,50</w:t>
      </w:r>
      <w:r w:rsidR="00996D9B" w:rsidRPr="00FE0737">
        <w:rPr>
          <w:szCs w:val="24"/>
        </w:rPr>
        <w:t>%</w:t>
      </w:r>
      <w:r w:rsidRPr="00FE0737">
        <w:rPr>
          <w:szCs w:val="24"/>
        </w:rPr>
        <w:t xml:space="preserve"> quando comparado com o mesmo período do exercício </w:t>
      </w:r>
      <w:r w:rsidR="008976F0" w:rsidRPr="00FE0737">
        <w:rPr>
          <w:szCs w:val="24"/>
        </w:rPr>
        <w:t xml:space="preserve">de </w:t>
      </w:r>
      <w:r w:rsidR="0022620A" w:rsidRPr="00FE0737">
        <w:rPr>
          <w:szCs w:val="24"/>
        </w:rPr>
        <w:t>2024</w:t>
      </w:r>
      <w:r w:rsidR="00CF10C8" w:rsidRPr="00FE0737">
        <w:rPr>
          <w:szCs w:val="24"/>
        </w:rPr>
        <w:t xml:space="preserve">. </w:t>
      </w:r>
      <w:r w:rsidR="003A1009" w:rsidRPr="00FE0737">
        <w:rPr>
          <w:szCs w:val="24"/>
        </w:rPr>
        <w:t xml:space="preserve">Isso se deve à </w:t>
      </w:r>
      <w:r w:rsidR="00E155C3" w:rsidRPr="00FE0737">
        <w:rPr>
          <w:szCs w:val="24"/>
        </w:rPr>
        <w:t xml:space="preserve">variação horizontal </w:t>
      </w:r>
      <w:r w:rsidR="003A1009" w:rsidRPr="00FE0737">
        <w:rPr>
          <w:szCs w:val="24"/>
        </w:rPr>
        <w:t xml:space="preserve">positiva </w:t>
      </w:r>
      <w:r w:rsidR="00E155C3" w:rsidRPr="00FE0737">
        <w:rPr>
          <w:szCs w:val="24"/>
        </w:rPr>
        <w:t>de</w:t>
      </w:r>
      <w:r w:rsidRPr="00FE0737">
        <w:rPr>
          <w:szCs w:val="24"/>
        </w:rPr>
        <w:t xml:space="preserve"> </w:t>
      </w:r>
      <w:r w:rsidR="00996D9B" w:rsidRPr="00FE0737">
        <w:rPr>
          <w:szCs w:val="24"/>
        </w:rPr>
        <w:t>1</w:t>
      </w:r>
      <w:r w:rsidR="00DB05DC" w:rsidRPr="00FE0737">
        <w:rPr>
          <w:szCs w:val="24"/>
        </w:rPr>
        <w:t>0,43</w:t>
      </w:r>
      <w:r w:rsidRPr="00FE0737">
        <w:rPr>
          <w:szCs w:val="24"/>
        </w:rPr>
        <w:t>% na</w:t>
      </w:r>
      <w:r w:rsidR="00A84C0A" w:rsidRPr="00FE0737">
        <w:rPr>
          <w:szCs w:val="24"/>
        </w:rPr>
        <w:t xml:space="preserve"> conta</w:t>
      </w:r>
      <w:r w:rsidRPr="00FE0737">
        <w:rPr>
          <w:szCs w:val="24"/>
        </w:rPr>
        <w:t xml:space="preserve"> “</w:t>
      </w:r>
      <w:r w:rsidR="00640B14" w:rsidRPr="00FE0737">
        <w:rPr>
          <w:szCs w:val="24"/>
        </w:rPr>
        <w:t>Movimento de Saldos Patrimoniais</w:t>
      </w:r>
      <w:r w:rsidR="008A1D96" w:rsidRPr="00FE0737">
        <w:rPr>
          <w:szCs w:val="24"/>
        </w:rPr>
        <w:t>”</w:t>
      </w:r>
      <w:r w:rsidR="00F56325" w:rsidRPr="00FE0737">
        <w:rPr>
          <w:szCs w:val="24"/>
        </w:rPr>
        <w:t>.</w:t>
      </w:r>
      <w:r w:rsidR="001B3084" w:rsidRPr="00FE0737">
        <w:rPr>
          <w:szCs w:val="24"/>
        </w:rPr>
        <w:t xml:space="preserve"> </w:t>
      </w:r>
      <w:r w:rsidR="00A84C0A" w:rsidRPr="00FE0737">
        <w:rPr>
          <w:szCs w:val="24"/>
        </w:rPr>
        <w:t xml:space="preserve">O saldo </w:t>
      </w:r>
      <w:r w:rsidR="00665C55" w:rsidRPr="00FE0737">
        <w:rPr>
          <w:szCs w:val="24"/>
        </w:rPr>
        <w:t>dessa conta</w:t>
      </w:r>
      <w:r w:rsidR="00640B14" w:rsidRPr="00FE0737">
        <w:rPr>
          <w:szCs w:val="24"/>
        </w:rPr>
        <w:t xml:space="preserve"> </w:t>
      </w:r>
      <w:r w:rsidR="00A84C0A" w:rsidRPr="00FE0737">
        <w:rPr>
          <w:szCs w:val="24"/>
        </w:rPr>
        <w:t>sa</w:t>
      </w:r>
      <w:r w:rsidR="003A1009" w:rsidRPr="00FE0737">
        <w:rPr>
          <w:szCs w:val="24"/>
        </w:rPr>
        <w:t>ltou de</w:t>
      </w:r>
      <w:r w:rsidRPr="00FE0737">
        <w:rPr>
          <w:szCs w:val="24"/>
        </w:rPr>
        <w:t xml:space="preserve"> </w:t>
      </w:r>
      <w:r w:rsidRPr="00FE0737">
        <w:rPr>
          <w:b/>
          <w:szCs w:val="24"/>
        </w:rPr>
        <w:t>R$</w:t>
      </w:r>
      <w:r w:rsidR="00E155C3" w:rsidRPr="00FE0737">
        <w:rPr>
          <w:b/>
          <w:szCs w:val="24"/>
        </w:rPr>
        <w:t xml:space="preserve"> </w:t>
      </w:r>
      <w:r w:rsidR="00DB05DC" w:rsidRPr="00FE0737">
        <w:rPr>
          <w:b/>
          <w:szCs w:val="24"/>
        </w:rPr>
        <w:t>2.145.476,36</w:t>
      </w:r>
      <w:r w:rsidR="00996D9B" w:rsidRPr="00FE0737">
        <w:rPr>
          <w:b/>
          <w:szCs w:val="24"/>
        </w:rPr>
        <w:t xml:space="preserve"> </w:t>
      </w:r>
      <w:r w:rsidR="00996D9B" w:rsidRPr="00FE0737">
        <w:rPr>
          <w:bCs/>
          <w:szCs w:val="24"/>
        </w:rPr>
        <w:t>a</w:t>
      </w:r>
      <w:r w:rsidR="007C1682" w:rsidRPr="00FE0737">
        <w:rPr>
          <w:szCs w:val="24"/>
        </w:rPr>
        <w:t xml:space="preserve">purado </w:t>
      </w:r>
      <w:r w:rsidRPr="00FE0737">
        <w:rPr>
          <w:szCs w:val="24"/>
        </w:rPr>
        <w:t xml:space="preserve">até o </w:t>
      </w:r>
      <w:r w:rsidR="00A01994" w:rsidRPr="00FE0737">
        <w:rPr>
          <w:szCs w:val="24"/>
        </w:rPr>
        <w:t>3º</w:t>
      </w:r>
      <w:r w:rsidR="00104632" w:rsidRPr="00FE0737">
        <w:rPr>
          <w:szCs w:val="24"/>
        </w:rPr>
        <w:t xml:space="preserve"> trimestre</w:t>
      </w:r>
      <w:r w:rsidR="00E155C3" w:rsidRPr="00FE0737">
        <w:rPr>
          <w:szCs w:val="24"/>
        </w:rPr>
        <w:t xml:space="preserve"> do exercício de </w:t>
      </w:r>
      <w:r w:rsidR="0022620A" w:rsidRPr="00FE0737">
        <w:rPr>
          <w:szCs w:val="24"/>
        </w:rPr>
        <w:t>202</w:t>
      </w:r>
      <w:r w:rsidR="003A1009" w:rsidRPr="00FE0737">
        <w:rPr>
          <w:szCs w:val="24"/>
        </w:rPr>
        <w:t>4</w:t>
      </w:r>
      <w:r w:rsidR="00B518A8" w:rsidRPr="00FE0737">
        <w:rPr>
          <w:szCs w:val="24"/>
        </w:rPr>
        <w:t xml:space="preserve"> </w:t>
      </w:r>
      <w:r w:rsidRPr="00FE0737">
        <w:rPr>
          <w:szCs w:val="24"/>
        </w:rPr>
        <w:t xml:space="preserve">para </w:t>
      </w:r>
      <w:r w:rsidRPr="00FE0737">
        <w:rPr>
          <w:b/>
          <w:szCs w:val="24"/>
        </w:rPr>
        <w:t xml:space="preserve">R$ </w:t>
      </w:r>
      <w:r w:rsidR="00DB05DC" w:rsidRPr="00FE0737">
        <w:rPr>
          <w:b/>
          <w:szCs w:val="24"/>
        </w:rPr>
        <w:t>2.369.356,31</w:t>
      </w:r>
      <w:r w:rsidR="004239D9" w:rsidRPr="00FE0737">
        <w:rPr>
          <w:szCs w:val="24"/>
        </w:rPr>
        <w:t xml:space="preserve"> </w:t>
      </w:r>
      <w:r w:rsidRPr="00FE0737">
        <w:rPr>
          <w:szCs w:val="24"/>
        </w:rPr>
        <w:t xml:space="preserve">no </w:t>
      </w:r>
      <w:r w:rsidR="00A01994" w:rsidRPr="00FE0737">
        <w:rPr>
          <w:szCs w:val="24"/>
        </w:rPr>
        <w:t>3º</w:t>
      </w:r>
      <w:r w:rsidR="00104632" w:rsidRPr="00FE0737">
        <w:rPr>
          <w:szCs w:val="24"/>
        </w:rPr>
        <w:t xml:space="preserve"> trimestre</w:t>
      </w:r>
      <w:r w:rsidR="00B4371C" w:rsidRPr="00FE0737">
        <w:rPr>
          <w:szCs w:val="24"/>
        </w:rPr>
        <w:t xml:space="preserve"> de </w:t>
      </w:r>
      <w:r w:rsidR="00591BBA" w:rsidRPr="00FE0737">
        <w:rPr>
          <w:szCs w:val="24"/>
        </w:rPr>
        <w:t>2025</w:t>
      </w:r>
      <w:r w:rsidRPr="00FE0737">
        <w:rPr>
          <w:szCs w:val="24"/>
        </w:rPr>
        <w:t>.</w:t>
      </w:r>
    </w:p>
    <w:p w14:paraId="44ACFB2D" w14:textId="77777777" w:rsidR="001035D3" w:rsidRPr="005618EE" w:rsidRDefault="001035D3" w:rsidP="00F06473">
      <w:pPr>
        <w:shd w:val="clear" w:color="auto" w:fill="FFFFFF"/>
        <w:ind w:right="566" w:firstLine="709"/>
        <w:rPr>
          <w:color w:val="C00000"/>
          <w:szCs w:val="24"/>
        </w:rPr>
      </w:pPr>
    </w:p>
    <w:p w14:paraId="420A3547" w14:textId="01A6CE14" w:rsidR="001035D3" w:rsidRPr="009867F1" w:rsidRDefault="0085160D" w:rsidP="00E77FBB">
      <w:pPr>
        <w:pStyle w:val="Ttulo2"/>
        <w:numPr>
          <w:ilvl w:val="0"/>
          <w:numId w:val="5"/>
        </w:numPr>
        <w:ind w:left="284" w:right="566"/>
        <w:rPr>
          <w:rFonts w:ascii="Times New Roman" w:hAnsi="Times New Roman"/>
        </w:rPr>
      </w:pPr>
      <w:bookmarkStart w:id="195" w:name="_Pagamentos_Extraorçamentárias_-"/>
      <w:bookmarkStart w:id="196" w:name="_Pagamentos_Extraorçamentários_-"/>
      <w:bookmarkStart w:id="197" w:name="_Ref39163547"/>
      <w:bookmarkStart w:id="198" w:name="_Toc213081609"/>
      <w:bookmarkEnd w:id="195"/>
      <w:bookmarkEnd w:id="196"/>
      <w:r w:rsidRPr="009867F1">
        <w:rPr>
          <w:rFonts w:ascii="Times New Roman" w:hAnsi="Times New Roman"/>
          <w:caps w:val="0"/>
        </w:rPr>
        <w:t>Pagamentos Extraorçamentári</w:t>
      </w:r>
      <w:r w:rsidR="00080C9E" w:rsidRPr="009867F1">
        <w:rPr>
          <w:rFonts w:ascii="Times New Roman" w:hAnsi="Times New Roman"/>
          <w:caps w:val="0"/>
        </w:rPr>
        <w:t>o</w:t>
      </w:r>
      <w:r w:rsidRPr="009867F1">
        <w:rPr>
          <w:rFonts w:ascii="Times New Roman" w:hAnsi="Times New Roman"/>
          <w:caps w:val="0"/>
        </w:rPr>
        <w:t xml:space="preserve">s - Restos </w:t>
      </w:r>
      <w:r w:rsidR="00A15602" w:rsidRPr="009867F1">
        <w:rPr>
          <w:rFonts w:ascii="Times New Roman" w:hAnsi="Times New Roman"/>
          <w:caps w:val="0"/>
        </w:rPr>
        <w:t xml:space="preserve">a </w:t>
      </w:r>
      <w:r w:rsidRPr="009867F1">
        <w:rPr>
          <w:rFonts w:ascii="Times New Roman" w:hAnsi="Times New Roman"/>
          <w:caps w:val="0"/>
        </w:rPr>
        <w:t>Pagar Processados</w:t>
      </w:r>
      <w:bookmarkEnd w:id="197"/>
      <w:bookmarkEnd w:id="198"/>
    </w:p>
    <w:p w14:paraId="6A018F66" w14:textId="77777777" w:rsidR="007806BF" w:rsidRPr="009867F1" w:rsidRDefault="007806BF" w:rsidP="00E77FBB">
      <w:pPr>
        <w:shd w:val="clear" w:color="auto" w:fill="FFFFFF"/>
        <w:spacing w:after="240"/>
        <w:ind w:right="566" w:firstLine="709"/>
        <w:rPr>
          <w:szCs w:val="24"/>
        </w:rPr>
      </w:pPr>
    </w:p>
    <w:p w14:paraId="5145B20F" w14:textId="0B6F9869" w:rsidR="00A3645C" w:rsidRPr="009867F1" w:rsidRDefault="00B15135" w:rsidP="00E77FBB">
      <w:pPr>
        <w:shd w:val="clear" w:color="auto" w:fill="FFFFFF"/>
        <w:spacing w:after="240"/>
        <w:ind w:right="566" w:firstLine="709"/>
        <w:rPr>
          <w:b/>
          <w:szCs w:val="24"/>
        </w:rPr>
      </w:pPr>
      <w:r w:rsidRPr="009867F1">
        <w:rPr>
          <w:szCs w:val="24"/>
        </w:rPr>
        <w:t xml:space="preserve">Examinando-se </w:t>
      </w:r>
      <w:r w:rsidR="00193DDB" w:rsidRPr="009867F1">
        <w:rPr>
          <w:szCs w:val="24"/>
        </w:rPr>
        <w:t>os Pagamentos</w:t>
      </w:r>
      <w:r w:rsidRPr="009867F1">
        <w:rPr>
          <w:szCs w:val="24"/>
        </w:rPr>
        <w:t xml:space="preserve"> Extraorçamentári</w:t>
      </w:r>
      <w:r w:rsidR="008D683E" w:rsidRPr="009867F1">
        <w:rPr>
          <w:szCs w:val="24"/>
        </w:rPr>
        <w:t>o</w:t>
      </w:r>
      <w:r w:rsidR="009E7C00" w:rsidRPr="009867F1">
        <w:rPr>
          <w:szCs w:val="24"/>
        </w:rPr>
        <w:t>s de Restos a Pagar Processados da UFG</w:t>
      </w:r>
      <w:r w:rsidRPr="009867F1">
        <w:rPr>
          <w:szCs w:val="24"/>
        </w:rPr>
        <w:t xml:space="preserve">, até o final do </w:t>
      </w:r>
      <w:r w:rsidR="00A01994" w:rsidRPr="009867F1">
        <w:rPr>
          <w:szCs w:val="24"/>
        </w:rPr>
        <w:t>3º</w:t>
      </w:r>
      <w:r w:rsidR="00104632" w:rsidRPr="009867F1">
        <w:rPr>
          <w:szCs w:val="24"/>
        </w:rPr>
        <w:t xml:space="preserve"> trimestre</w:t>
      </w:r>
      <w:r w:rsidR="00B4371C" w:rsidRPr="009867F1">
        <w:rPr>
          <w:szCs w:val="24"/>
        </w:rPr>
        <w:t xml:space="preserve"> de </w:t>
      </w:r>
      <w:r w:rsidR="00591BBA" w:rsidRPr="009867F1">
        <w:rPr>
          <w:szCs w:val="24"/>
        </w:rPr>
        <w:t>2025</w:t>
      </w:r>
      <w:r w:rsidRPr="009867F1">
        <w:rPr>
          <w:szCs w:val="24"/>
        </w:rPr>
        <w:t>, percebe-se um</w:t>
      </w:r>
      <w:r w:rsidR="008E3E1F" w:rsidRPr="009867F1">
        <w:rPr>
          <w:szCs w:val="24"/>
        </w:rPr>
        <w:t>a</w:t>
      </w:r>
      <w:r w:rsidRPr="009867F1">
        <w:rPr>
          <w:szCs w:val="24"/>
        </w:rPr>
        <w:t xml:space="preserve"> </w:t>
      </w:r>
      <w:r w:rsidR="008E3E1F" w:rsidRPr="009867F1">
        <w:rPr>
          <w:szCs w:val="24"/>
        </w:rPr>
        <w:t>redução</w:t>
      </w:r>
      <w:r w:rsidR="009E7C00" w:rsidRPr="009867F1">
        <w:rPr>
          <w:szCs w:val="24"/>
        </w:rPr>
        <w:t xml:space="preserve"> de </w:t>
      </w:r>
      <w:r w:rsidR="009867F1" w:rsidRPr="009867F1">
        <w:rPr>
          <w:szCs w:val="24"/>
        </w:rPr>
        <w:t>5,55</w:t>
      </w:r>
      <w:r w:rsidRPr="009867F1">
        <w:rPr>
          <w:szCs w:val="24"/>
        </w:rPr>
        <w:t xml:space="preserve">% no volume de pagamentos em comparação </w:t>
      </w:r>
      <w:r w:rsidR="00AF669C" w:rsidRPr="009867F1">
        <w:rPr>
          <w:szCs w:val="24"/>
        </w:rPr>
        <w:t>com o</w:t>
      </w:r>
      <w:r w:rsidRPr="009867F1">
        <w:rPr>
          <w:szCs w:val="24"/>
        </w:rPr>
        <w:t xml:space="preserve"> </w:t>
      </w:r>
      <w:r w:rsidR="00193DDB" w:rsidRPr="009867F1">
        <w:rPr>
          <w:szCs w:val="24"/>
        </w:rPr>
        <w:t xml:space="preserve">mesmo </w:t>
      </w:r>
      <w:r w:rsidRPr="009867F1">
        <w:rPr>
          <w:szCs w:val="24"/>
        </w:rPr>
        <w:t xml:space="preserve">período </w:t>
      </w:r>
      <w:r w:rsidR="00193DDB" w:rsidRPr="009867F1">
        <w:rPr>
          <w:szCs w:val="24"/>
        </w:rPr>
        <w:t xml:space="preserve">do ano </w:t>
      </w:r>
      <w:r w:rsidRPr="009867F1">
        <w:rPr>
          <w:szCs w:val="24"/>
        </w:rPr>
        <w:t>anterior</w:t>
      </w:r>
      <w:r w:rsidR="009867F1" w:rsidRPr="009867F1">
        <w:rPr>
          <w:szCs w:val="24"/>
        </w:rPr>
        <w:t>, de</w:t>
      </w:r>
      <w:r w:rsidRPr="009867F1">
        <w:rPr>
          <w:szCs w:val="24"/>
        </w:rPr>
        <w:t xml:space="preserve"> forma</w:t>
      </w:r>
      <w:r w:rsidR="00AF669C" w:rsidRPr="009867F1">
        <w:rPr>
          <w:szCs w:val="24"/>
        </w:rPr>
        <w:t xml:space="preserve"> que o volume de pagamentos de R</w:t>
      </w:r>
      <w:r w:rsidRPr="009867F1">
        <w:rPr>
          <w:szCs w:val="24"/>
        </w:rPr>
        <w:t>estos</w:t>
      </w:r>
      <w:r w:rsidR="00AF669C" w:rsidRPr="009867F1">
        <w:rPr>
          <w:szCs w:val="24"/>
        </w:rPr>
        <w:t xml:space="preserve"> a Pagar </w:t>
      </w:r>
      <w:r w:rsidR="00AF669C" w:rsidRPr="009867F1">
        <w:rPr>
          <w:b/>
          <w:bCs/>
          <w:szCs w:val="24"/>
        </w:rPr>
        <w:t>P</w:t>
      </w:r>
      <w:r w:rsidRPr="009867F1">
        <w:rPr>
          <w:b/>
          <w:bCs/>
          <w:szCs w:val="24"/>
        </w:rPr>
        <w:t>rocessados</w:t>
      </w:r>
      <w:r w:rsidRPr="009867F1">
        <w:rPr>
          <w:szCs w:val="24"/>
        </w:rPr>
        <w:t xml:space="preserve"> até o término do </w:t>
      </w:r>
      <w:r w:rsidR="00A01994" w:rsidRPr="009867F1">
        <w:rPr>
          <w:szCs w:val="24"/>
        </w:rPr>
        <w:t>3º</w:t>
      </w:r>
      <w:r w:rsidR="00104632" w:rsidRPr="009867F1">
        <w:rPr>
          <w:szCs w:val="24"/>
        </w:rPr>
        <w:t xml:space="preserve"> trimestre</w:t>
      </w:r>
      <w:r w:rsidR="00B4371C" w:rsidRPr="009867F1">
        <w:rPr>
          <w:szCs w:val="24"/>
        </w:rPr>
        <w:t xml:space="preserve"> de </w:t>
      </w:r>
      <w:r w:rsidR="00591BBA" w:rsidRPr="009867F1">
        <w:rPr>
          <w:szCs w:val="24"/>
        </w:rPr>
        <w:t>2025</w:t>
      </w:r>
      <w:r w:rsidR="00677169" w:rsidRPr="009867F1">
        <w:rPr>
          <w:szCs w:val="24"/>
        </w:rPr>
        <w:t xml:space="preserve"> </w:t>
      </w:r>
      <w:r w:rsidR="009A4CD6" w:rsidRPr="009867F1">
        <w:rPr>
          <w:szCs w:val="24"/>
        </w:rPr>
        <w:t xml:space="preserve">totalizou </w:t>
      </w:r>
      <w:r w:rsidRPr="009867F1">
        <w:rPr>
          <w:b/>
          <w:szCs w:val="24"/>
        </w:rPr>
        <w:t>R$</w:t>
      </w:r>
      <w:r w:rsidR="008E3E1F" w:rsidRPr="009867F1">
        <w:rPr>
          <w:b/>
          <w:szCs w:val="24"/>
        </w:rPr>
        <w:t xml:space="preserve"> 108.765.342,92</w:t>
      </w:r>
      <w:r w:rsidR="00DC6AC9" w:rsidRPr="009867F1">
        <w:rPr>
          <w:b/>
          <w:szCs w:val="24"/>
        </w:rPr>
        <w:t xml:space="preserve"> </w:t>
      </w:r>
      <w:r w:rsidR="00A05F3A" w:rsidRPr="009867F1">
        <w:rPr>
          <w:szCs w:val="24"/>
        </w:rPr>
        <w:t>co</w:t>
      </w:r>
      <w:r w:rsidRPr="009867F1">
        <w:rPr>
          <w:szCs w:val="24"/>
        </w:rPr>
        <w:t xml:space="preserve">nquanto </w:t>
      </w:r>
      <w:r w:rsidR="00A05F3A" w:rsidRPr="009867F1">
        <w:rPr>
          <w:szCs w:val="24"/>
        </w:rPr>
        <w:t xml:space="preserve">que </w:t>
      </w:r>
      <w:r w:rsidRPr="009867F1">
        <w:rPr>
          <w:szCs w:val="24"/>
        </w:rPr>
        <w:t xml:space="preserve">no </w:t>
      </w:r>
      <w:r w:rsidR="00A01994" w:rsidRPr="009867F1">
        <w:rPr>
          <w:szCs w:val="24"/>
        </w:rPr>
        <w:t>3º</w:t>
      </w:r>
      <w:r w:rsidR="00104632" w:rsidRPr="009867F1">
        <w:rPr>
          <w:szCs w:val="24"/>
        </w:rPr>
        <w:t xml:space="preserve"> trimestre</w:t>
      </w:r>
      <w:r w:rsidR="00B518A8" w:rsidRPr="009867F1">
        <w:rPr>
          <w:szCs w:val="24"/>
        </w:rPr>
        <w:t xml:space="preserve"> do exercício de </w:t>
      </w:r>
      <w:r w:rsidR="0022620A" w:rsidRPr="009867F1">
        <w:rPr>
          <w:szCs w:val="24"/>
        </w:rPr>
        <w:t>2024</w:t>
      </w:r>
      <w:r w:rsidR="00B518A8" w:rsidRPr="009867F1">
        <w:rPr>
          <w:szCs w:val="24"/>
        </w:rPr>
        <w:t xml:space="preserve"> </w:t>
      </w:r>
      <w:r w:rsidRPr="009867F1">
        <w:rPr>
          <w:szCs w:val="24"/>
        </w:rPr>
        <w:t xml:space="preserve">pagou-se um total de </w:t>
      </w:r>
      <w:r w:rsidRPr="009867F1">
        <w:rPr>
          <w:b/>
          <w:szCs w:val="24"/>
        </w:rPr>
        <w:t>R$</w:t>
      </w:r>
      <w:r w:rsidR="00DC6AC9" w:rsidRPr="009867F1">
        <w:rPr>
          <w:b/>
          <w:szCs w:val="24"/>
        </w:rPr>
        <w:t xml:space="preserve"> </w:t>
      </w:r>
      <w:r w:rsidR="008E3E1F" w:rsidRPr="009867F1">
        <w:rPr>
          <w:b/>
          <w:szCs w:val="24"/>
        </w:rPr>
        <w:t>11</w:t>
      </w:r>
      <w:r w:rsidR="009867F1" w:rsidRPr="009867F1">
        <w:rPr>
          <w:b/>
          <w:szCs w:val="24"/>
        </w:rPr>
        <w:t>5</w:t>
      </w:r>
      <w:r w:rsidR="008E3E1F" w:rsidRPr="009867F1">
        <w:rPr>
          <w:b/>
          <w:szCs w:val="24"/>
        </w:rPr>
        <w:t>.</w:t>
      </w:r>
      <w:r w:rsidR="009867F1" w:rsidRPr="009867F1">
        <w:rPr>
          <w:b/>
          <w:szCs w:val="24"/>
        </w:rPr>
        <w:t>152</w:t>
      </w:r>
      <w:r w:rsidR="008E3E1F" w:rsidRPr="009867F1">
        <w:rPr>
          <w:b/>
          <w:szCs w:val="24"/>
        </w:rPr>
        <w:t>.</w:t>
      </w:r>
      <w:r w:rsidR="009867F1" w:rsidRPr="009867F1">
        <w:rPr>
          <w:b/>
          <w:szCs w:val="24"/>
        </w:rPr>
        <w:t>018,82</w:t>
      </w:r>
      <w:r w:rsidRPr="009867F1">
        <w:rPr>
          <w:b/>
          <w:szCs w:val="24"/>
        </w:rPr>
        <w:t>.</w:t>
      </w:r>
    </w:p>
    <w:p w14:paraId="4B61E793" w14:textId="77777777" w:rsidR="007806BF" w:rsidRPr="005618EE" w:rsidRDefault="007806BF" w:rsidP="00E77FBB">
      <w:pPr>
        <w:shd w:val="clear" w:color="auto" w:fill="FFFFFF"/>
        <w:spacing w:after="240"/>
        <w:ind w:right="566" w:firstLine="709"/>
        <w:rPr>
          <w:b/>
          <w:color w:val="C00000"/>
          <w:szCs w:val="24"/>
        </w:rPr>
      </w:pPr>
    </w:p>
    <w:p w14:paraId="6AA8C3BB" w14:textId="720E818C" w:rsidR="001035D3" w:rsidRPr="00BE27B9" w:rsidRDefault="0085160D" w:rsidP="00E77FBB">
      <w:pPr>
        <w:pStyle w:val="Ttulo2"/>
        <w:numPr>
          <w:ilvl w:val="0"/>
          <w:numId w:val="5"/>
        </w:numPr>
        <w:ind w:left="284" w:right="566"/>
        <w:rPr>
          <w:rFonts w:ascii="Times New Roman" w:hAnsi="Times New Roman"/>
        </w:rPr>
      </w:pPr>
      <w:bookmarkStart w:id="199" w:name="_Pagamentos_Extraorçamentários_-_1"/>
      <w:bookmarkStart w:id="200" w:name="_Ref39163565"/>
      <w:bookmarkStart w:id="201" w:name="_Toc213081610"/>
      <w:bookmarkEnd w:id="199"/>
      <w:r w:rsidRPr="00BE27B9">
        <w:rPr>
          <w:rFonts w:ascii="Times New Roman" w:hAnsi="Times New Roman"/>
          <w:caps w:val="0"/>
        </w:rPr>
        <w:t>Pagamentos Extraorçamentári</w:t>
      </w:r>
      <w:r w:rsidR="00080C9E" w:rsidRPr="00BE27B9">
        <w:rPr>
          <w:rFonts w:ascii="Times New Roman" w:hAnsi="Times New Roman"/>
          <w:caps w:val="0"/>
        </w:rPr>
        <w:t>o</w:t>
      </w:r>
      <w:r w:rsidRPr="00BE27B9">
        <w:rPr>
          <w:rFonts w:ascii="Times New Roman" w:hAnsi="Times New Roman"/>
          <w:caps w:val="0"/>
        </w:rPr>
        <w:t>s - Restos a Pagar Não Processados</w:t>
      </w:r>
      <w:bookmarkEnd w:id="200"/>
      <w:bookmarkEnd w:id="201"/>
    </w:p>
    <w:p w14:paraId="60DF38AA" w14:textId="77777777" w:rsidR="00046E65" w:rsidRPr="00BE27B9" w:rsidRDefault="00046E65" w:rsidP="00F06473">
      <w:pPr>
        <w:shd w:val="clear" w:color="auto" w:fill="FFFFFF"/>
        <w:ind w:right="566" w:firstLine="709"/>
        <w:rPr>
          <w:szCs w:val="24"/>
        </w:rPr>
      </w:pPr>
    </w:p>
    <w:p w14:paraId="6769CA7A" w14:textId="0070B447" w:rsidR="001035D3" w:rsidRPr="00BE27B9" w:rsidRDefault="00B15135" w:rsidP="00F06473">
      <w:pPr>
        <w:shd w:val="clear" w:color="auto" w:fill="FFFFFF"/>
        <w:ind w:right="566" w:firstLine="709"/>
        <w:rPr>
          <w:b/>
          <w:bCs/>
          <w:szCs w:val="24"/>
        </w:rPr>
      </w:pPr>
      <w:r w:rsidRPr="00BE27B9">
        <w:rPr>
          <w:szCs w:val="24"/>
        </w:rPr>
        <w:t xml:space="preserve">Analisando-se </w:t>
      </w:r>
      <w:r w:rsidR="00193DDB" w:rsidRPr="00BE27B9">
        <w:rPr>
          <w:szCs w:val="24"/>
        </w:rPr>
        <w:t>os</w:t>
      </w:r>
      <w:r w:rsidRPr="00BE27B9">
        <w:rPr>
          <w:szCs w:val="24"/>
        </w:rPr>
        <w:t xml:space="preserve"> </w:t>
      </w:r>
      <w:r w:rsidR="00193DDB" w:rsidRPr="00BE27B9">
        <w:rPr>
          <w:szCs w:val="24"/>
        </w:rPr>
        <w:t xml:space="preserve">Pagamentos </w:t>
      </w:r>
      <w:r w:rsidR="00E121D4" w:rsidRPr="00BE27B9">
        <w:rPr>
          <w:szCs w:val="24"/>
        </w:rPr>
        <w:t>Extraorçamentário</w:t>
      </w:r>
      <w:r w:rsidRPr="00BE27B9">
        <w:rPr>
          <w:szCs w:val="24"/>
        </w:rPr>
        <w:t xml:space="preserve">s </w:t>
      </w:r>
      <w:r w:rsidR="009F4E7A" w:rsidRPr="00BE27B9">
        <w:rPr>
          <w:szCs w:val="24"/>
        </w:rPr>
        <w:t xml:space="preserve">de </w:t>
      </w:r>
      <w:r w:rsidR="00125B59" w:rsidRPr="00BE27B9">
        <w:rPr>
          <w:szCs w:val="24"/>
        </w:rPr>
        <w:t xml:space="preserve">Restos a Pagar </w:t>
      </w:r>
      <w:r w:rsidR="00125B59" w:rsidRPr="00BE27B9">
        <w:rPr>
          <w:b/>
          <w:bCs/>
          <w:szCs w:val="24"/>
        </w:rPr>
        <w:t>Não P</w:t>
      </w:r>
      <w:r w:rsidRPr="00BE27B9">
        <w:rPr>
          <w:b/>
          <w:bCs/>
          <w:szCs w:val="24"/>
        </w:rPr>
        <w:t>rocessados</w:t>
      </w:r>
      <w:r w:rsidRPr="00BE27B9">
        <w:rPr>
          <w:szCs w:val="24"/>
        </w:rPr>
        <w:t xml:space="preserve"> do Órgão 26235</w:t>
      </w:r>
      <w:r w:rsidR="00125B59" w:rsidRPr="00BE27B9">
        <w:rPr>
          <w:szCs w:val="24"/>
        </w:rPr>
        <w:t>,</w:t>
      </w:r>
      <w:r w:rsidRPr="00BE27B9">
        <w:rPr>
          <w:szCs w:val="24"/>
        </w:rPr>
        <w:t xml:space="preserve"> até o final do </w:t>
      </w:r>
      <w:r w:rsidR="00A01994" w:rsidRPr="00BE27B9">
        <w:rPr>
          <w:szCs w:val="24"/>
        </w:rPr>
        <w:t>3º</w:t>
      </w:r>
      <w:r w:rsidR="00104632" w:rsidRPr="00BE27B9">
        <w:rPr>
          <w:szCs w:val="24"/>
        </w:rPr>
        <w:t xml:space="preserve"> trimestre</w:t>
      </w:r>
      <w:r w:rsidR="00B4371C" w:rsidRPr="00BE27B9">
        <w:rPr>
          <w:szCs w:val="24"/>
        </w:rPr>
        <w:t xml:space="preserve"> de </w:t>
      </w:r>
      <w:r w:rsidR="00591BBA" w:rsidRPr="00BE27B9">
        <w:rPr>
          <w:szCs w:val="24"/>
        </w:rPr>
        <w:t>2025</w:t>
      </w:r>
      <w:r w:rsidRPr="00BE27B9">
        <w:rPr>
          <w:szCs w:val="24"/>
        </w:rPr>
        <w:t>, constata-se um</w:t>
      </w:r>
      <w:r w:rsidR="00ED1C89" w:rsidRPr="00BE27B9">
        <w:rPr>
          <w:szCs w:val="24"/>
        </w:rPr>
        <w:t xml:space="preserve">a </w:t>
      </w:r>
      <w:r w:rsidR="00125B59" w:rsidRPr="00BE27B9">
        <w:rPr>
          <w:szCs w:val="24"/>
        </w:rPr>
        <w:t xml:space="preserve">variação horizontal </w:t>
      </w:r>
      <w:r w:rsidR="0031395D" w:rsidRPr="00BE27B9">
        <w:rPr>
          <w:szCs w:val="24"/>
        </w:rPr>
        <w:t>negativa</w:t>
      </w:r>
      <w:r w:rsidRPr="00BE27B9">
        <w:rPr>
          <w:szCs w:val="24"/>
        </w:rPr>
        <w:t xml:space="preserve"> de </w:t>
      </w:r>
      <w:r w:rsidR="00D14D28" w:rsidRPr="00BE27B9">
        <w:rPr>
          <w:szCs w:val="24"/>
        </w:rPr>
        <w:t>15,34</w:t>
      </w:r>
      <w:r w:rsidRPr="00BE27B9">
        <w:rPr>
          <w:szCs w:val="24"/>
        </w:rPr>
        <w:t xml:space="preserve">% quando comparado com o mesmo período do ano anterior. Enquanto em </w:t>
      </w:r>
      <w:r w:rsidR="0022620A" w:rsidRPr="00BE27B9">
        <w:rPr>
          <w:szCs w:val="24"/>
        </w:rPr>
        <w:t>2024</w:t>
      </w:r>
      <w:r w:rsidR="00B56A6B" w:rsidRPr="00BE27B9">
        <w:rPr>
          <w:szCs w:val="24"/>
        </w:rPr>
        <w:t xml:space="preserve"> os pagamentos de Restos a Pagar </w:t>
      </w:r>
      <w:r w:rsidR="00B56A6B" w:rsidRPr="00BE27B9">
        <w:rPr>
          <w:b/>
          <w:bCs/>
          <w:szCs w:val="24"/>
        </w:rPr>
        <w:t>Não P</w:t>
      </w:r>
      <w:r w:rsidRPr="00BE27B9">
        <w:rPr>
          <w:b/>
          <w:bCs/>
          <w:szCs w:val="24"/>
        </w:rPr>
        <w:t>rocessados</w:t>
      </w:r>
      <w:r w:rsidRPr="00BE27B9">
        <w:rPr>
          <w:szCs w:val="24"/>
        </w:rPr>
        <w:t xml:space="preserve"> somaram </w:t>
      </w:r>
      <w:r w:rsidRPr="00BE27B9">
        <w:rPr>
          <w:b/>
          <w:bCs/>
          <w:szCs w:val="24"/>
        </w:rPr>
        <w:t>R$</w:t>
      </w:r>
      <w:r w:rsidR="00564CC6" w:rsidRPr="00BE27B9">
        <w:rPr>
          <w:b/>
          <w:bCs/>
          <w:szCs w:val="24"/>
        </w:rPr>
        <w:t xml:space="preserve"> </w:t>
      </w:r>
      <w:r w:rsidR="00F450CF" w:rsidRPr="00BE27B9">
        <w:rPr>
          <w:b/>
          <w:bCs/>
          <w:szCs w:val="24"/>
        </w:rPr>
        <w:t>7</w:t>
      </w:r>
      <w:r w:rsidR="00D14D28" w:rsidRPr="00BE27B9">
        <w:rPr>
          <w:b/>
          <w:bCs/>
          <w:szCs w:val="24"/>
        </w:rPr>
        <w:t>1</w:t>
      </w:r>
      <w:r w:rsidR="00F450CF" w:rsidRPr="00BE27B9">
        <w:rPr>
          <w:b/>
          <w:bCs/>
          <w:szCs w:val="24"/>
        </w:rPr>
        <w:t>.50</w:t>
      </w:r>
      <w:r w:rsidR="00D14D28" w:rsidRPr="00BE27B9">
        <w:rPr>
          <w:b/>
          <w:bCs/>
          <w:szCs w:val="24"/>
        </w:rPr>
        <w:t>1</w:t>
      </w:r>
      <w:r w:rsidR="00F450CF" w:rsidRPr="00BE27B9">
        <w:rPr>
          <w:b/>
          <w:bCs/>
          <w:szCs w:val="24"/>
        </w:rPr>
        <w:t>.6</w:t>
      </w:r>
      <w:r w:rsidR="00D14D28" w:rsidRPr="00BE27B9">
        <w:rPr>
          <w:b/>
          <w:bCs/>
          <w:szCs w:val="24"/>
        </w:rPr>
        <w:t>96</w:t>
      </w:r>
      <w:r w:rsidR="00F450CF" w:rsidRPr="00BE27B9">
        <w:rPr>
          <w:b/>
          <w:bCs/>
          <w:szCs w:val="24"/>
        </w:rPr>
        <w:t>,7</w:t>
      </w:r>
      <w:r w:rsidR="00D14D28" w:rsidRPr="00BE27B9">
        <w:rPr>
          <w:b/>
          <w:bCs/>
          <w:szCs w:val="24"/>
        </w:rPr>
        <w:t>6</w:t>
      </w:r>
      <w:r w:rsidR="00325481" w:rsidRPr="00BE27B9">
        <w:rPr>
          <w:b/>
          <w:bCs/>
          <w:szCs w:val="24"/>
        </w:rPr>
        <w:t>,</w:t>
      </w:r>
      <w:r w:rsidRPr="00BE27B9">
        <w:rPr>
          <w:szCs w:val="24"/>
        </w:rPr>
        <w:t xml:space="preserve"> em </w:t>
      </w:r>
      <w:r w:rsidR="00591BBA" w:rsidRPr="00BE27B9">
        <w:rPr>
          <w:szCs w:val="24"/>
        </w:rPr>
        <w:t>2025</w:t>
      </w:r>
      <w:r w:rsidR="00F450CF" w:rsidRPr="00BE27B9">
        <w:rPr>
          <w:szCs w:val="24"/>
        </w:rPr>
        <w:t>,</w:t>
      </w:r>
      <w:r w:rsidR="00041E7D" w:rsidRPr="00BE27B9">
        <w:rPr>
          <w:szCs w:val="24"/>
        </w:rPr>
        <w:t xml:space="preserve"> a soma dos pagamentos </w:t>
      </w:r>
      <w:r w:rsidR="00D14D28" w:rsidRPr="00BE27B9">
        <w:rPr>
          <w:szCs w:val="24"/>
        </w:rPr>
        <w:t xml:space="preserve">caiu </w:t>
      </w:r>
      <w:r w:rsidR="00041E7D" w:rsidRPr="00BE27B9">
        <w:rPr>
          <w:szCs w:val="24"/>
        </w:rPr>
        <w:t>para</w:t>
      </w:r>
      <w:r w:rsidRPr="00BE27B9">
        <w:rPr>
          <w:szCs w:val="24"/>
        </w:rPr>
        <w:t xml:space="preserve"> </w:t>
      </w:r>
      <w:r w:rsidRPr="00BE27B9">
        <w:rPr>
          <w:b/>
          <w:bCs/>
          <w:szCs w:val="24"/>
        </w:rPr>
        <w:t>R$</w:t>
      </w:r>
      <w:r w:rsidR="00564CC6" w:rsidRPr="00BE27B9">
        <w:rPr>
          <w:b/>
          <w:bCs/>
          <w:szCs w:val="24"/>
        </w:rPr>
        <w:t xml:space="preserve"> </w:t>
      </w:r>
      <w:r w:rsidR="00D14D28" w:rsidRPr="00BE27B9">
        <w:rPr>
          <w:b/>
          <w:bCs/>
          <w:szCs w:val="24"/>
        </w:rPr>
        <w:t>60.536.723,11.</w:t>
      </w:r>
      <w:r w:rsidRPr="00BE27B9">
        <w:rPr>
          <w:b/>
          <w:bCs/>
          <w:szCs w:val="24"/>
        </w:rPr>
        <w:t xml:space="preserve"> </w:t>
      </w:r>
    </w:p>
    <w:p w14:paraId="7AAC583B" w14:textId="68ABCD3D" w:rsidR="00101F3D" w:rsidRPr="00BE27B9" w:rsidRDefault="00B15135" w:rsidP="00E77FBB">
      <w:pPr>
        <w:shd w:val="clear" w:color="auto" w:fill="FFFFFF"/>
        <w:ind w:right="566" w:firstLine="709"/>
        <w:rPr>
          <w:b/>
          <w:bCs/>
          <w:szCs w:val="24"/>
        </w:rPr>
      </w:pPr>
      <w:r w:rsidRPr="00BE27B9">
        <w:rPr>
          <w:szCs w:val="24"/>
        </w:rPr>
        <w:t xml:space="preserve">Mais informações sobre a composição dos Restos a Pagar </w:t>
      </w:r>
      <w:r w:rsidR="0031395D" w:rsidRPr="00BE27B9">
        <w:rPr>
          <w:szCs w:val="24"/>
        </w:rPr>
        <w:t>N</w:t>
      </w:r>
      <w:r w:rsidRPr="00BE27B9">
        <w:rPr>
          <w:szCs w:val="24"/>
        </w:rPr>
        <w:t xml:space="preserve">ão </w:t>
      </w:r>
      <w:r w:rsidR="0031395D" w:rsidRPr="00BE27B9">
        <w:rPr>
          <w:szCs w:val="24"/>
        </w:rPr>
        <w:t>P</w:t>
      </w:r>
      <w:r w:rsidRPr="00BE27B9">
        <w:rPr>
          <w:szCs w:val="24"/>
        </w:rPr>
        <w:t xml:space="preserve">rocessados estão disponibilizadas na </w:t>
      </w:r>
      <w:r w:rsidR="0014305E" w:rsidRPr="00BE27B9">
        <w:rPr>
          <w:szCs w:val="24"/>
        </w:rPr>
        <w:t>n</w:t>
      </w:r>
      <w:r w:rsidRPr="00BE27B9">
        <w:rPr>
          <w:szCs w:val="24"/>
        </w:rPr>
        <w:t xml:space="preserve">ota explicativa </w:t>
      </w:r>
      <w:hyperlink w:anchor="_Execução_dos_Restos" w:history="1">
        <w:r w:rsidR="0021664A" w:rsidRPr="00BE27B9">
          <w:rPr>
            <w:rStyle w:val="Hyperlink"/>
            <w:color w:val="auto"/>
          </w:rPr>
          <w:t>21</w:t>
        </w:r>
      </w:hyperlink>
      <w:r w:rsidRPr="00BE27B9">
        <w:rPr>
          <w:b/>
          <w:bCs/>
          <w:szCs w:val="24"/>
        </w:rPr>
        <w:t>.</w:t>
      </w:r>
      <w:bookmarkEnd w:id="170"/>
      <w:r w:rsidR="00101F3D" w:rsidRPr="00BE27B9">
        <w:rPr>
          <w:szCs w:val="24"/>
        </w:rPr>
        <w:br w:type="page"/>
      </w:r>
    </w:p>
    <w:p w14:paraId="790F9481" w14:textId="426F8D15" w:rsidR="001035D3" w:rsidRDefault="00B15135" w:rsidP="00AE60DA">
      <w:pPr>
        <w:pStyle w:val="Ttulo1"/>
        <w:spacing w:line="240" w:lineRule="auto"/>
        <w:rPr>
          <w:rFonts w:ascii="Times New Roman" w:hAnsi="Times New Roman"/>
          <w:color w:val="auto"/>
        </w:rPr>
      </w:pPr>
      <w:bookmarkStart w:id="202" w:name="_Toc213081611"/>
      <w:r w:rsidRPr="00B13FF3">
        <w:rPr>
          <w:rFonts w:ascii="Times New Roman" w:hAnsi="Times New Roman"/>
          <w:color w:val="auto"/>
        </w:rPr>
        <w:lastRenderedPageBreak/>
        <w:t>V – RESULTADOs DA ANÁLISE DO</w:t>
      </w:r>
      <w:r w:rsidR="00E00A64">
        <w:rPr>
          <w:rFonts w:ascii="Times New Roman" w:hAnsi="Times New Roman"/>
          <w:color w:val="auto"/>
        </w:rPr>
        <w:t>S</w:t>
      </w:r>
      <w:r w:rsidRPr="00B13FF3">
        <w:rPr>
          <w:rFonts w:ascii="Times New Roman" w:hAnsi="Times New Roman"/>
          <w:color w:val="auto"/>
        </w:rPr>
        <w:t xml:space="preserve"> FLUXO</w:t>
      </w:r>
      <w:r w:rsidR="00E00A64">
        <w:rPr>
          <w:rFonts w:ascii="Times New Roman" w:hAnsi="Times New Roman"/>
          <w:color w:val="auto"/>
        </w:rPr>
        <w:t>S</w:t>
      </w:r>
      <w:r w:rsidRPr="00B13FF3">
        <w:rPr>
          <w:rFonts w:ascii="Times New Roman" w:hAnsi="Times New Roman"/>
          <w:color w:val="auto"/>
        </w:rPr>
        <w:t xml:space="preserve"> DE CAIXA</w:t>
      </w:r>
      <w:bookmarkEnd w:id="202"/>
    </w:p>
    <w:p w14:paraId="6601D6E9" w14:textId="77777777" w:rsidR="00FC05AE" w:rsidRPr="00FC05AE" w:rsidRDefault="00FC05AE" w:rsidP="00FC05AE">
      <w:pPr>
        <w:rPr>
          <w:sz w:val="20"/>
        </w:rPr>
      </w:pPr>
    </w:p>
    <w:p w14:paraId="650570C7" w14:textId="05F8D678" w:rsidR="00555F66" w:rsidRPr="00F34668" w:rsidRDefault="00B15135" w:rsidP="00F34668">
      <w:pPr>
        <w:pStyle w:val="Legenda"/>
        <w:rPr>
          <w:i/>
        </w:rPr>
      </w:pPr>
      <w:bookmarkStart w:id="203" w:name="_Ref7519903"/>
      <w:bookmarkStart w:id="204" w:name="_Ref7519893"/>
      <w:bookmarkStart w:id="205" w:name="_Toc213081619"/>
      <w:r w:rsidRPr="00F34668">
        <w:t xml:space="preserve">Tabela </w:t>
      </w:r>
      <w:r w:rsidR="00D80119" w:rsidRPr="00F34668">
        <w:rPr>
          <w:i/>
        </w:rPr>
        <w:fldChar w:fldCharType="begin"/>
      </w:r>
      <w:r w:rsidRPr="00F34668">
        <w:instrText>SEQ Tabela \* ARABIC</w:instrText>
      </w:r>
      <w:r w:rsidR="00D80119" w:rsidRPr="00F34668">
        <w:rPr>
          <w:i/>
        </w:rPr>
        <w:fldChar w:fldCharType="separate"/>
      </w:r>
      <w:r w:rsidR="00415FD1" w:rsidRPr="00F34668">
        <w:rPr>
          <w:noProof/>
        </w:rPr>
        <w:t>6</w:t>
      </w:r>
      <w:r w:rsidR="00D80119" w:rsidRPr="00F34668">
        <w:rPr>
          <w:i/>
        </w:rPr>
        <w:fldChar w:fldCharType="end"/>
      </w:r>
      <w:bookmarkEnd w:id="203"/>
      <w:r w:rsidRPr="00F34668">
        <w:t xml:space="preserve"> – Demonstrativo do</w:t>
      </w:r>
      <w:r w:rsidR="00E00A64" w:rsidRPr="00F34668">
        <w:rPr>
          <w:i/>
        </w:rPr>
        <w:t>s</w:t>
      </w:r>
      <w:r w:rsidRPr="00F34668">
        <w:t xml:space="preserve"> Fluxo</w:t>
      </w:r>
      <w:r w:rsidR="00E00A64" w:rsidRPr="00F34668">
        <w:rPr>
          <w:i/>
        </w:rPr>
        <w:t>s</w:t>
      </w:r>
      <w:r w:rsidRPr="00F34668">
        <w:t xml:space="preserve"> de Caixa</w:t>
      </w:r>
      <w:bookmarkEnd w:id="204"/>
      <w:bookmarkEnd w:id="205"/>
    </w:p>
    <w:p w14:paraId="3292B069" w14:textId="2D3EDBF4" w:rsidR="00C53C69" w:rsidRPr="00B13FF3" w:rsidRDefault="00C53C69" w:rsidP="00C53C69">
      <w:pPr>
        <w:jc w:val="right"/>
        <w:rPr>
          <w:sz w:val="16"/>
          <w:szCs w:val="16"/>
        </w:rPr>
      </w:pPr>
      <w:r w:rsidRPr="00B13FF3">
        <w:rPr>
          <w:sz w:val="16"/>
          <w:szCs w:val="16"/>
        </w:rPr>
        <w:t>R$ (em unidades)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4"/>
        <w:gridCol w:w="465"/>
        <w:gridCol w:w="1440"/>
        <w:gridCol w:w="1398"/>
        <w:gridCol w:w="896"/>
        <w:gridCol w:w="825"/>
      </w:tblGrid>
      <w:tr w:rsidR="00B13FF3" w:rsidRPr="00B13FF3" w14:paraId="1B69346C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447F7CFE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69EAEB3F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744FBAF5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2025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31C43880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4FB844C4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AH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6B32EADE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AV</w:t>
            </w:r>
          </w:p>
        </w:tc>
      </w:tr>
      <w:tr w:rsidR="00D335C1" w:rsidRPr="00410AB0" w14:paraId="2401AC25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D9E1F2"/>
            <w:vAlign w:val="center"/>
            <w:hideMark/>
          </w:tcPr>
          <w:p w14:paraId="2E0CCAC2" w14:textId="780A1D9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FLUXOS DE CAIXA </w:t>
            </w:r>
            <w:r w:rsidR="001D52AF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– </w:t>
            </w: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ATIVIDADES OPERACIONAIS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3BCB3ECE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7F3545DD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-4.693.384,46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39C6381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45.058.973,38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0463315D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-110,42%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D9E1F2"/>
            <w:vAlign w:val="center"/>
            <w:hideMark/>
          </w:tcPr>
          <w:p w14:paraId="6C69702F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14,69%</w:t>
            </w:r>
          </w:p>
        </w:tc>
      </w:tr>
      <w:tr w:rsidR="00D335C1" w:rsidRPr="00410AB0" w14:paraId="1D62111F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F35BEA9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INGRESSOS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E05493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197CE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1.397.085.415,03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DA2467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1.314.910.930,68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B365E0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6,25%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80FC7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100,00%</w:t>
            </w:r>
          </w:p>
        </w:tc>
      </w:tr>
      <w:tr w:rsidR="00D335C1" w:rsidRPr="00410AB0" w14:paraId="3924E893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637A535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  Receita Patrimonial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9BF04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B1D158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pt-BR"/>
              </w:rPr>
              <w:t>597.106,84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B91574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939.554,46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78DFF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-36,45%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555AF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0,04%</w:t>
            </w:r>
          </w:p>
        </w:tc>
      </w:tr>
      <w:tr w:rsidR="00D335C1" w:rsidRPr="00410AB0" w14:paraId="4CB83640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7FB2C9D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  Receita de Serviços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EB5B60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1D51A2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pt-BR"/>
              </w:rPr>
              <w:t>13.029.880,73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D192F0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12.188.061,59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EC7EC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6,91%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86E31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0,93%</w:t>
            </w:r>
          </w:p>
        </w:tc>
      </w:tr>
      <w:tr w:rsidR="00D335C1" w:rsidRPr="00410AB0" w14:paraId="3C37C1DD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2061708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  Outras Receitas Derivadas e Originárias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AE6951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0B3959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pt-BR"/>
              </w:rPr>
              <w:t>25.873,80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A3B48C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29.742,81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520E96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-13,01%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68561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0,00%</w:t>
            </w:r>
          </w:p>
        </w:tc>
      </w:tr>
      <w:tr w:rsidR="00D335C1" w:rsidRPr="00410AB0" w14:paraId="2C5868E6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2151D24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  Outros Ingressos Operacionais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0BD076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49054D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pt-BR"/>
              </w:rPr>
              <w:t>1.383.432.553,66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5D2AE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1.301.753.571,82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44724F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6,27%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1FA9E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99,02%</w:t>
            </w:r>
          </w:p>
        </w:tc>
      </w:tr>
      <w:tr w:rsidR="00D335C1" w:rsidRPr="00410AB0" w14:paraId="6C057F56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6BD0FCD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Ingressos Extraorçamentários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1419EB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331C2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7.832.420,75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CC889E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39.466.861,57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A1FDED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-80,15%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72F7C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0,57%</w:t>
            </w:r>
          </w:p>
        </w:tc>
      </w:tr>
      <w:tr w:rsidR="00D335C1" w:rsidRPr="00410AB0" w14:paraId="415662F0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9F2F789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Cancelamento de Obrigações do Exercício Anterior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0F0ED2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B8762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99137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416,92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8D0557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2B92A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  <w:tr w:rsidR="00D335C1" w:rsidRPr="00410AB0" w14:paraId="092B5D89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A1E737F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Transferências Financeiras Recebidas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418E99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087E0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1.373.771.446,13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D731CC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1.260.271.083,19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9E50DA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9,01%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08AD9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99,30%</w:t>
            </w:r>
          </w:p>
        </w:tc>
      </w:tr>
      <w:tr w:rsidR="00D335C1" w:rsidRPr="00410AB0" w14:paraId="68CB52C8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FAFF4CF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Arrecadação de Outra Unidade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4F9132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822FDD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1.828.686,78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72FF24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2.015.210,14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B2B0FD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-9,26%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CBA7E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0,13%</w:t>
            </w:r>
          </w:p>
        </w:tc>
      </w:tr>
      <w:tr w:rsidR="00D335C1" w:rsidRPr="00410AB0" w14:paraId="5E4D79D9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B33A8C8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DESEMBOLSOS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DEF099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105A8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-1.401.778.799,49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02E35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-1.269.851.957,30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823E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10,39%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F750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100,00%</w:t>
            </w:r>
          </w:p>
        </w:tc>
      </w:tr>
      <w:tr w:rsidR="00D335C1" w:rsidRPr="00410AB0" w14:paraId="5A2B9A0A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D48661A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  </w:t>
            </w:r>
            <w:proofErr w:type="gramStart"/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Pessoal</w:t>
            </w:r>
            <w:proofErr w:type="gramEnd"/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e Demais Despesas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81DF58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61FC06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-1.155.062.946,93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0E4FD7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-1.079.476.153,04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19C6E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7,00%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00638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82,40%</w:t>
            </w:r>
          </w:p>
        </w:tc>
      </w:tr>
      <w:tr w:rsidR="00D335C1" w:rsidRPr="00410AB0" w14:paraId="2A78B8DB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3BE568C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Judiciário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0B0B48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BC9B81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-413.749,16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A66F3D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-64.315,75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066D06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543,31%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14E61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0,03%</w:t>
            </w:r>
          </w:p>
        </w:tc>
      </w:tr>
      <w:tr w:rsidR="00D335C1" w:rsidRPr="00410AB0" w14:paraId="49476F16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5B70600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Administração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6DDFAE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2ADA18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-250.000,00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FDBA4A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-500.000,00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E06E31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-50,00%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02850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0,02%</w:t>
            </w:r>
          </w:p>
        </w:tc>
      </w:tr>
      <w:tr w:rsidR="00D335C1" w:rsidRPr="00410AB0" w14:paraId="315C0E15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1B14008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Segurança Pública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F25A28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7995E9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-2.514.007,46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78DC44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-3.199.480,88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A707A1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-21,42%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C66AE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0,18%</w:t>
            </w:r>
          </w:p>
        </w:tc>
      </w:tr>
      <w:tr w:rsidR="00D335C1" w:rsidRPr="00410AB0" w14:paraId="52E1653C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395128C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Relações Exteriores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F5534E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89DE5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-3.142,72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42F30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330E17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100,00%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07765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0,00%</w:t>
            </w:r>
          </w:p>
        </w:tc>
      </w:tr>
      <w:tr w:rsidR="00D335C1" w:rsidRPr="00410AB0" w14:paraId="385499D7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33CAE8E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Previdência Social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0151E2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F0BD7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-366.931.389,97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660E8C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-338.060.096,61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48E9BA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8,54%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B4861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26,18%</w:t>
            </w:r>
          </w:p>
        </w:tc>
      </w:tr>
      <w:tr w:rsidR="00D335C1" w:rsidRPr="00410AB0" w14:paraId="1427242E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9E9676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Saúde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FF0009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B14AF0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-16.858.206,18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94A1CC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-25.585.778,02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0FC2F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-34,11%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72585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1,20%</w:t>
            </w:r>
          </w:p>
        </w:tc>
      </w:tr>
      <w:tr w:rsidR="00D335C1" w:rsidRPr="00410AB0" w14:paraId="7EA61337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CA3A96A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Trabalho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A723E4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18E09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6D810A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-8.475.000,00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FC113C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DF1E7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0,00%</w:t>
            </w:r>
          </w:p>
        </w:tc>
      </w:tr>
      <w:tr w:rsidR="00D335C1" w:rsidRPr="00410AB0" w14:paraId="4B3E1063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3C1F30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Educação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85582B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943A66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-747.575.556,96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91072F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-683.800.472,99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CD95C1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9,33%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6D45F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53,33%</w:t>
            </w:r>
          </w:p>
        </w:tc>
      </w:tr>
      <w:tr w:rsidR="00D335C1" w:rsidRPr="00410AB0" w14:paraId="4805517B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7077192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Cultura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9CAC14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82646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52241A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-1.011.602,10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3FAFC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6E67E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0,00%</w:t>
            </w:r>
          </w:p>
        </w:tc>
      </w:tr>
      <w:tr w:rsidR="00D335C1" w:rsidRPr="00410AB0" w14:paraId="0919E07C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F13B022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Direitos da Cidadania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58B0AB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7E38F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-1.348.124,99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5BE89E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-9.500,00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F7E3FF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100,00%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26502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0,10%</w:t>
            </w:r>
          </w:p>
        </w:tc>
      </w:tr>
      <w:tr w:rsidR="00D335C1" w:rsidRPr="00410AB0" w14:paraId="6D128EF9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0088655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Gestão Ambiental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165DAC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144D72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-800.000,00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EC16EF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-1.939.444,96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38A6DE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65689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0,06%</w:t>
            </w:r>
          </w:p>
        </w:tc>
      </w:tr>
      <w:tr w:rsidR="00D335C1" w:rsidRPr="00410AB0" w14:paraId="44C14BA5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C03D20D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Ciência e Tecnologia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9E36A2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A2ACB6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-420.630,00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87D03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70AD16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100,00%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D0C64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0,03%</w:t>
            </w:r>
          </w:p>
        </w:tc>
      </w:tr>
      <w:tr w:rsidR="00D335C1" w:rsidRPr="00410AB0" w14:paraId="40AAF9F1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67FC166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Agricultura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2B3255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36BD4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-4.889.633,98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07EA77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-10.087.211,25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BAAE60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-51,53%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055DD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0,35%</w:t>
            </w:r>
          </w:p>
        </w:tc>
      </w:tr>
      <w:tr w:rsidR="00D335C1" w:rsidRPr="00410AB0" w14:paraId="78DB7980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A4379B9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Organização Agrária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A1B2FC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5C1BEE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-12.569.895,95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A83DA6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-6.747.240,98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51C80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86,30%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342ED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0,90%</w:t>
            </w:r>
          </w:p>
        </w:tc>
      </w:tr>
      <w:tr w:rsidR="00D335C1" w:rsidRPr="00410AB0" w14:paraId="630BC17F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DE423CF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Comércio e Serviços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3E89C0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376483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17E6A8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-89.090,45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F8989D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3BA38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0,00%</w:t>
            </w:r>
          </w:p>
        </w:tc>
      </w:tr>
      <w:tr w:rsidR="00D335C1" w:rsidRPr="00410AB0" w14:paraId="45A65D55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50B0618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Comunicações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F5A235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5C9CC7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-715.000,00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F749BF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D4FAD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100,00%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86E90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0,05%</w:t>
            </w:r>
          </w:p>
        </w:tc>
      </w:tr>
      <w:tr w:rsidR="00D335C1" w:rsidRPr="00410AB0" w14:paraId="0D6BF59B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A57699C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Energia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7B5672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B025E8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AB34F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-142.000,00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1B88A0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53201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0,00%</w:t>
            </w:r>
          </w:p>
        </w:tc>
      </w:tr>
      <w:tr w:rsidR="00D335C1" w:rsidRPr="00410AB0" w14:paraId="0DC425AC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9353A04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Encargos Especiais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FFA2BE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130D18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-17.738,58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EA22C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-14.719,08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458DC1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20,51%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BEDF2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0,00%</w:t>
            </w:r>
          </w:p>
        </w:tc>
      </w:tr>
      <w:tr w:rsidR="00D335C1" w:rsidRPr="00410AB0" w14:paraId="777837D8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E5F946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  (+/-) Ordens Bancárias não Sacadas - Cartão de Pagamento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98B856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E4A724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244.129,02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ECD922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249.800,03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52CB02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-2,27%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30DE1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-0,02%</w:t>
            </w:r>
          </w:p>
        </w:tc>
      </w:tr>
      <w:tr w:rsidR="00D335C1" w:rsidRPr="00410AB0" w14:paraId="768318C5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A0341C5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  Transferências Concedidas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FEF669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3FFDCC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-107.350.985,56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F86B48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-101.784.550,60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385969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5,47%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AEA16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7,66%</w:t>
            </w:r>
          </w:p>
        </w:tc>
      </w:tr>
      <w:tr w:rsidR="00D335C1" w:rsidRPr="00410AB0" w14:paraId="2B05A6AD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E5A220C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Intragovernamentais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D8F02B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251E0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-107.144.037,38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8BD751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-101.560.943,39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D0203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5,50%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06CAB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7,64%</w:t>
            </w:r>
          </w:p>
        </w:tc>
      </w:tr>
      <w:tr w:rsidR="00D335C1" w:rsidRPr="00410AB0" w14:paraId="35113846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2D80A6D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Outras Transferências Concedidas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14A755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64100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-206.948,18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C83743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-223.607,21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FCC0D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-7,45%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E8DC2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0,01%</w:t>
            </w:r>
          </w:p>
        </w:tc>
      </w:tr>
      <w:tr w:rsidR="00D335C1" w:rsidRPr="00410AB0" w14:paraId="5C1BD055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0A8A560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    Outros Desembolsos Operacionais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DD4CD0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D881A3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-139.364.867,00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F1F4EC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-88.591.253,66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4DF01A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57,31%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104A3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9,94%</w:t>
            </w:r>
          </w:p>
        </w:tc>
      </w:tr>
      <w:tr w:rsidR="00D335C1" w:rsidRPr="00410AB0" w14:paraId="0153ADB8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43508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Dispêndios Extraorçamentários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4339D0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0DCC7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-36.069.811,47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6993ED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-482.675,49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5CA266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7372,89%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ED87B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2,57%</w:t>
            </w:r>
          </w:p>
        </w:tc>
      </w:tr>
      <w:tr w:rsidR="00D335C1" w:rsidRPr="00410AB0" w14:paraId="356CE3B1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23C26D1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Transferências Financeiras Concedidas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A9D187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D816D3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-103.279.348,34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F061A9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-88.080.696,56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DF7567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17,26%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79E33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7,37%</w:t>
            </w:r>
          </w:p>
        </w:tc>
      </w:tr>
      <w:tr w:rsidR="00D335C1" w:rsidRPr="00410AB0" w14:paraId="4C57AA97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67DCFC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    Demais Pagamentos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9587AB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824F9C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-15.707,19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34FF1E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-27.881,61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2C0E0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-43,66%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B3C8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0,00%</w:t>
            </w:r>
          </w:p>
        </w:tc>
      </w:tr>
      <w:tr w:rsidR="00D335C1" w:rsidRPr="00410AB0" w14:paraId="436E5BF6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5A383FC4" w14:textId="4D225CF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FLUXOS DE CAIXA </w:t>
            </w:r>
            <w:r w:rsidR="001D52AF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– </w:t>
            </w: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ATIVIDADES DE INVESTIMENTO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3AF32509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1CE09427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-27.250.735,38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6EA05363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-15.559.942,77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17ABF826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75,13%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5B94F5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85,31%</w:t>
            </w:r>
          </w:p>
        </w:tc>
      </w:tr>
      <w:tr w:rsidR="00D335C1" w:rsidRPr="00410AB0" w14:paraId="4CFCF6D2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BCAC7DA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Ingressos de Investimento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61EE15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F76715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3A6718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91F516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42003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D335C1" w:rsidRPr="00410AB0" w14:paraId="00E238C8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F95A710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   Desembolsos de Investimento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36E34F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BB2704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-27.250.735,38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D48BB7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-15.559.942,77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0094FE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75,13%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09FE0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100,00%</w:t>
            </w:r>
          </w:p>
        </w:tc>
      </w:tr>
      <w:tr w:rsidR="00D335C1" w:rsidRPr="00410AB0" w14:paraId="41764C11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1A9136C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Aquisição de Ativo Não Circulante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5AC3A4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052C4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-21.970.573,37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43EED1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-11.851.068,63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2D7196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85,39%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B6108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80,62%</w:t>
            </w:r>
          </w:p>
        </w:tc>
      </w:tr>
      <w:tr w:rsidR="00D335C1" w:rsidRPr="00410AB0" w14:paraId="46CEFB90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251120C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 xml:space="preserve">        Outros Desembolsos de Investimentos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2E4973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C49A9E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-5.280.162,01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6C7111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-3.708.874,14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3A98EE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42,37%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9B0C4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19,38%</w:t>
            </w:r>
          </w:p>
        </w:tc>
      </w:tr>
      <w:tr w:rsidR="00D335C1" w:rsidRPr="00410AB0" w14:paraId="64EDEBFC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0D958B2C" w14:textId="1F11B7FC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FLUXOS DE CAIXA</w:t>
            </w:r>
            <w:r w:rsidR="001D52AF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– A</w:t>
            </w: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TIVIDADES DE FINANCIAMENTO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3D08D1E1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166875BD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407994B3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D9E1F2"/>
            <w:vAlign w:val="center"/>
            <w:hideMark/>
          </w:tcPr>
          <w:p w14:paraId="134A63FB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EA5C91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</w:tr>
      <w:tr w:rsidR="00D335C1" w:rsidRPr="00410AB0" w14:paraId="22D7DF61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1682FD10" w14:textId="66BA917F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GERAÇÃO LÍQUIDA DE CAIXA E EQUIVAL</w:t>
            </w:r>
            <w:r w:rsidR="001D52AF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.</w:t>
            </w: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 xml:space="preserve"> DE CAIXA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3A331279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5458869F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-31.944.119,84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6331535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29.499.030,61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7657C2D7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-208,29%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1FDAAAD1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100%</w:t>
            </w:r>
          </w:p>
        </w:tc>
      </w:tr>
      <w:tr w:rsidR="00D335C1" w:rsidRPr="00410AB0" w14:paraId="524A38FD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4EA162B4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CAIXA E EQUIVALENTES DE CAIXA INICIAL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205484C2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6575D97F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156.166.314,45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7525C0DD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109.920.076,35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4464D56C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42,07%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B5C62E1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</w:tr>
      <w:tr w:rsidR="00D335C1" w:rsidRPr="00410AB0" w14:paraId="6D9AB5F6" w14:textId="77777777" w:rsidTr="00530BDA">
        <w:trPr>
          <w:trHeight w:hRule="exact" w:val="227"/>
          <w:jc w:val="center"/>
        </w:trPr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04792771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CAIXA E EQUIVALENTE DE CAIXA FINAL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36EAD23F" w14:textId="77777777" w:rsidR="00410AB0" w:rsidRPr="00410AB0" w:rsidRDefault="00410AB0" w:rsidP="00410AB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00B0F0"/>
            <w:vAlign w:val="center"/>
            <w:hideMark/>
          </w:tcPr>
          <w:p w14:paraId="69909D91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124.222.194,61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6BF9A5FB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139.419.106,96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F0"/>
            <w:vAlign w:val="center"/>
            <w:hideMark/>
          </w:tcPr>
          <w:p w14:paraId="63617402" w14:textId="77777777" w:rsidR="00410AB0" w:rsidRPr="00410AB0" w:rsidRDefault="00410AB0" w:rsidP="00410AB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-10,90%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CAC6B3C" w14:textId="77777777" w:rsidR="00410AB0" w:rsidRPr="00410AB0" w:rsidRDefault="00410AB0" w:rsidP="00410AB0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410AB0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</w:tr>
    </w:tbl>
    <w:p w14:paraId="13C250FC" w14:textId="213949A0" w:rsidR="00961B2D" w:rsidRPr="00961B2D" w:rsidRDefault="00961B2D" w:rsidP="00395C42">
      <w:pPr>
        <w:ind w:right="566" w:firstLine="0"/>
        <w:rPr>
          <w:rFonts w:eastAsia="Times New Roman"/>
          <w:sz w:val="16"/>
          <w:szCs w:val="16"/>
          <w:lang w:eastAsia="pt-BR"/>
        </w:rPr>
      </w:pPr>
      <w:r w:rsidRPr="00961B2D">
        <w:rPr>
          <w:rFonts w:eastAsia="Times New Roman"/>
          <w:sz w:val="16"/>
          <w:szCs w:val="16"/>
          <w:lang w:eastAsia="pt-BR"/>
        </w:rPr>
        <w:t>Fonte: SIAFI 2025 e 2024.</w:t>
      </w:r>
    </w:p>
    <w:p w14:paraId="26373A1E" w14:textId="77777777" w:rsidR="00961B2D" w:rsidRDefault="00961B2D" w:rsidP="00D044C7">
      <w:pPr>
        <w:ind w:right="566" w:firstLine="709"/>
        <w:rPr>
          <w:rFonts w:eastAsia="Times New Roman"/>
          <w:color w:val="C00000"/>
          <w:szCs w:val="24"/>
          <w:lang w:eastAsia="pt-BR"/>
        </w:rPr>
      </w:pPr>
    </w:p>
    <w:p w14:paraId="18B7AA6F" w14:textId="3F985C5F" w:rsidR="006C66B3" w:rsidRPr="0077020E" w:rsidRDefault="006C66B3" w:rsidP="00D044C7">
      <w:pPr>
        <w:ind w:right="566" w:firstLine="709"/>
        <w:rPr>
          <w:rFonts w:eastAsia="Times New Roman"/>
          <w:szCs w:val="24"/>
          <w:lang w:eastAsia="pt-BR"/>
        </w:rPr>
      </w:pPr>
      <w:r w:rsidRPr="0077020E">
        <w:rPr>
          <w:rFonts w:eastAsia="Times New Roman"/>
          <w:szCs w:val="24"/>
          <w:lang w:eastAsia="pt-BR"/>
        </w:rPr>
        <w:lastRenderedPageBreak/>
        <w:t>O fluxo de caixa da UFG (</w:t>
      </w:r>
      <w:r w:rsidR="00BA29AA" w:rsidRPr="0077020E">
        <w:fldChar w:fldCharType="begin"/>
      </w:r>
      <w:r w:rsidR="00BA29AA" w:rsidRPr="0077020E">
        <w:instrText xml:space="preserve">REF _Ref7519903 \h \* MERGEFORMAT </w:instrText>
      </w:r>
      <w:r w:rsidR="00BA29AA" w:rsidRPr="0077020E">
        <w:fldChar w:fldCharType="separate"/>
      </w:r>
      <w:r w:rsidR="00415FD1" w:rsidRPr="0077020E">
        <w:rPr>
          <w:szCs w:val="24"/>
        </w:rPr>
        <w:t>Tabela 6</w:t>
      </w:r>
      <w:r w:rsidR="00BA29AA" w:rsidRPr="0077020E">
        <w:fldChar w:fldCharType="end"/>
      </w:r>
      <w:r w:rsidRPr="0077020E">
        <w:rPr>
          <w:rFonts w:eastAsia="Times New Roman"/>
          <w:szCs w:val="24"/>
          <w:lang w:eastAsia="pt-BR"/>
        </w:rPr>
        <w:t xml:space="preserve">) é representado principalmente pelas atividades operacionais. A totalidade dos </w:t>
      </w:r>
      <w:r w:rsidRPr="0077020E">
        <w:rPr>
          <w:rFonts w:eastAsia="Times New Roman"/>
          <w:b/>
          <w:bCs/>
          <w:szCs w:val="24"/>
          <w:lang w:eastAsia="pt-BR"/>
        </w:rPr>
        <w:t>ingressos</w:t>
      </w:r>
      <w:r w:rsidRPr="0077020E">
        <w:rPr>
          <w:rFonts w:eastAsia="Times New Roman"/>
          <w:szCs w:val="24"/>
          <w:lang w:eastAsia="pt-BR"/>
        </w:rPr>
        <w:t xml:space="preserve"> </w:t>
      </w:r>
      <w:r w:rsidR="00BB3A38" w:rsidRPr="0077020E">
        <w:rPr>
          <w:rFonts w:eastAsia="Times New Roman"/>
          <w:szCs w:val="24"/>
          <w:lang w:eastAsia="pt-BR"/>
        </w:rPr>
        <w:t>com a</w:t>
      </w:r>
      <w:r w:rsidR="007D26F6" w:rsidRPr="0077020E">
        <w:rPr>
          <w:rFonts w:eastAsia="Times New Roman"/>
          <w:szCs w:val="24"/>
          <w:lang w:eastAsia="pt-BR"/>
        </w:rPr>
        <w:t>s</w:t>
      </w:r>
      <w:r w:rsidR="00BB3A38" w:rsidRPr="0077020E">
        <w:rPr>
          <w:rFonts w:eastAsia="Times New Roman"/>
          <w:szCs w:val="24"/>
          <w:lang w:eastAsia="pt-BR"/>
        </w:rPr>
        <w:t xml:space="preserve"> atividade</w:t>
      </w:r>
      <w:r w:rsidR="007D26F6" w:rsidRPr="0077020E">
        <w:rPr>
          <w:rFonts w:eastAsia="Times New Roman"/>
          <w:szCs w:val="24"/>
          <w:lang w:eastAsia="pt-BR"/>
        </w:rPr>
        <w:t>s</w:t>
      </w:r>
      <w:r w:rsidR="00BB3A38" w:rsidRPr="0077020E">
        <w:rPr>
          <w:rFonts w:eastAsia="Times New Roman"/>
          <w:szCs w:val="24"/>
          <w:lang w:eastAsia="pt-BR"/>
        </w:rPr>
        <w:t xml:space="preserve"> operaciona</w:t>
      </w:r>
      <w:r w:rsidR="007D26F6" w:rsidRPr="0077020E">
        <w:rPr>
          <w:rFonts w:eastAsia="Times New Roman"/>
          <w:szCs w:val="24"/>
          <w:lang w:eastAsia="pt-BR"/>
        </w:rPr>
        <w:t>is</w:t>
      </w:r>
      <w:r w:rsidR="00BB3A38" w:rsidRPr="0077020E">
        <w:rPr>
          <w:rFonts w:eastAsia="Times New Roman"/>
          <w:szCs w:val="24"/>
          <w:lang w:eastAsia="pt-BR"/>
        </w:rPr>
        <w:t xml:space="preserve"> é</w:t>
      </w:r>
      <w:r w:rsidR="0095637B" w:rsidRPr="0077020E">
        <w:rPr>
          <w:rFonts w:eastAsia="Times New Roman"/>
          <w:szCs w:val="24"/>
          <w:lang w:eastAsia="pt-BR"/>
        </w:rPr>
        <w:t xml:space="preserve"> </w:t>
      </w:r>
      <w:r w:rsidR="00CE0FDE" w:rsidRPr="0077020E">
        <w:rPr>
          <w:rFonts w:eastAsia="Times New Roman"/>
          <w:szCs w:val="24"/>
          <w:lang w:eastAsia="pt-BR"/>
        </w:rPr>
        <w:t xml:space="preserve">da ordem </w:t>
      </w:r>
      <w:r w:rsidR="0095637B" w:rsidRPr="0077020E">
        <w:rPr>
          <w:rFonts w:eastAsia="Times New Roman"/>
          <w:szCs w:val="24"/>
          <w:lang w:eastAsia="pt-BR"/>
        </w:rPr>
        <w:t>de</w:t>
      </w:r>
      <w:r w:rsidR="00BB3A38" w:rsidRPr="0077020E">
        <w:rPr>
          <w:rFonts w:eastAsia="Times New Roman"/>
          <w:szCs w:val="24"/>
          <w:lang w:eastAsia="pt-BR"/>
        </w:rPr>
        <w:t xml:space="preserve"> </w:t>
      </w:r>
      <w:r w:rsidR="002645EB" w:rsidRPr="0077020E">
        <w:rPr>
          <w:rFonts w:eastAsia="Times New Roman"/>
          <w:b/>
          <w:szCs w:val="24"/>
          <w:lang w:eastAsia="pt-BR"/>
        </w:rPr>
        <w:t>R$</w:t>
      </w:r>
      <w:r w:rsidR="007B5684" w:rsidRPr="0077020E">
        <w:rPr>
          <w:rFonts w:eastAsia="Times New Roman"/>
          <w:b/>
          <w:szCs w:val="24"/>
          <w:lang w:eastAsia="pt-BR"/>
        </w:rPr>
        <w:t xml:space="preserve"> </w:t>
      </w:r>
      <w:r w:rsidR="0077020E" w:rsidRPr="0077020E">
        <w:rPr>
          <w:rFonts w:eastAsia="Times New Roman"/>
          <w:b/>
          <w:szCs w:val="24"/>
          <w:lang w:eastAsia="pt-BR"/>
        </w:rPr>
        <w:t>1.397.085.415,03</w:t>
      </w:r>
      <w:r w:rsidR="007D26F6" w:rsidRPr="0077020E">
        <w:rPr>
          <w:rFonts w:eastAsia="Times New Roman"/>
          <w:b/>
          <w:szCs w:val="24"/>
          <w:lang w:eastAsia="pt-BR"/>
        </w:rPr>
        <w:t>,</w:t>
      </w:r>
      <w:r w:rsidR="00F07652" w:rsidRPr="0077020E">
        <w:rPr>
          <w:rFonts w:eastAsia="Times New Roman"/>
          <w:b/>
          <w:szCs w:val="24"/>
          <w:lang w:eastAsia="pt-BR"/>
        </w:rPr>
        <w:t xml:space="preserve"> </w:t>
      </w:r>
      <w:r w:rsidRPr="0077020E">
        <w:rPr>
          <w:rFonts w:eastAsia="Times New Roman"/>
          <w:szCs w:val="24"/>
          <w:lang w:eastAsia="pt-BR"/>
        </w:rPr>
        <w:t xml:space="preserve">sendo que </w:t>
      </w:r>
      <w:r w:rsidR="00A70215" w:rsidRPr="0077020E">
        <w:rPr>
          <w:rFonts w:eastAsia="Times New Roman"/>
          <w:szCs w:val="24"/>
          <w:lang w:eastAsia="pt-BR"/>
        </w:rPr>
        <w:t xml:space="preserve">desse valor, </w:t>
      </w:r>
      <w:r w:rsidR="00FD7591" w:rsidRPr="0077020E">
        <w:rPr>
          <w:rFonts w:eastAsia="Times New Roman"/>
          <w:szCs w:val="24"/>
          <w:lang w:eastAsia="pt-BR"/>
        </w:rPr>
        <w:t>9</w:t>
      </w:r>
      <w:r w:rsidR="0077020E" w:rsidRPr="0077020E">
        <w:rPr>
          <w:rFonts w:eastAsia="Times New Roman"/>
          <w:szCs w:val="24"/>
          <w:lang w:eastAsia="pt-BR"/>
        </w:rPr>
        <w:t xml:space="preserve">9,02% </w:t>
      </w:r>
      <w:r w:rsidRPr="0077020E">
        <w:rPr>
          <w:rFonts w:eastAsia="Times New Roman"/>
          <w:szCs w:val="24"/>
          <w:lang w:eastAsia="pt-BR"/>
        </w:rPr>
        <w:t xml:space="preserve">são oriundos de </w:t>
      </w:r>
      <w:r w:rsidR="005A2204" w:rsidRPr="0077020E">
        <w:rPr>
          <w:rFonts w:eastAsia="Times New Roman"/>
          <w:szCs w:val="24"/>
          <w:lang w:eastAsia="pt-BR"/>
        </w:rPr>
        <w:t xml:space="preserve">Outros Ingressos Operacionais, </w:t>
      </w:r>
      <w:r w:rsidR="0077020E" w:rsidRPr="0077020E">
        <w:rPr>
          <w:rFonts w:eastAsia="Times New Roman"/>
          <w:szCs w:val="24"/>
          <w:lang w:eastAsia="pt-BR"/>
        </w:rPr>
        <w:t xml:space="preserve">que é composto </w:t>
      </w:r>
      <w:r w:rsidR="005A2204" w:rsidRPr="0077020E">
        <w:rPr>
          <w:rFonts w:eastAsia="Times New Roman"/>
          <w:szCs w:val="24"/>
          <w:lang w:eastAsia="pt-BR"/>
        </w:rPr>
        <w:t>pela quase totalidade</w:t>
      </w:r>
      <w:r w:rsidR="0077020E" w:rsidRPr="0077020E">
        <w:rPr>
          <w:rFonts w:eastAsia="Times New Roman"/>
          <w:szCs w:val="24"/>
          <w:lang w:eastAsia="pt-BR"/>
        </w:rPr>
        <w:t>,</w:t>
      </w:r>
      <w:r w:rsidR="005A2204" w:rsidRPr="0077020E">
        <w:rPr>
          <w:rFonts w:eastAsia="Times New Roman"/>
          <w:szCs w:val="24"/>
          <w:lang w:eastAsia="pt-BR"/>
        </w:rPr>
        <w:t xml:space="preserve"> as </w:t>
      </w:r>
      <w:r w:rsidR="00A66344" w:rsidRPr="0077020E">
        <w:rPr>
          <w:rFonts w:eastAsia="Times New Roman"/>
          <w:szCs w:val="24"/>
          <w:lang w:eastAsia="pt-BR"/>
        </w:rPr>
        <w:t>T</w:t>
      </w:r>
      <w:r w:rsidRPr="0077020E">
        <w:rPr>
          <w:rFonts w:eastAsia="Times New Roman"/>
          <w:szCs w:val="24"/>
          <w:lang w:eastAsia="pt-BR"/>
        </w:rPr>
        <w:t xml:space="preserve">ransferências </w:t>
      </w:r>
      <w:r w:rsidR="00A66344" w:rsidRPr="0077020E">
        <w:rPr>
          <w:rFonts w:eastAsia="Times New Roman"/>
          <w:szCs w:val="24"/>
          <w:lang w:eastAsia="pt-BR"/>
        </w:rPr>
        <w:t>F</w:t>
      </w:r>
      <w:r w:rsidRPr="0077020E">
        <w:rPr>
          <w:rFonts w:eastAsia="Times New Roman"/>
          <w:szCs w:val="24"/>
          <w:lang w:eastAsia="pt-BR"/>
        </w:rPr>
        <w:t xml:space="preserve">inanceiras </w:t>
      </w:r>
      <w:r w:rsidR="00A66344" w:rsidRPr="0077020E">
        <w:rPr>
          <w:rFonts w:eastAsia="Times New Roman"/>
          <w:szCs w:val="24"/>
          <w:lang w:eastAsia="pt-BR"/>
        </w:rPr>
        <w:t>R</w:t>
      </w:r>
      <w:r w:rsidRPr="0077020E">
        <w:rPr>
          <w:rFonts w:eastAsia="Times New Roman"/>
          <w:szCs w:val="24"/>
          <w:lang w:eastAsia="pt-BR"/>
        </w:rPr>
        <w:t>ecebidas da União</w:t>
      </w:r>
      <w:r w:rsidR="00A66344" w:rsidRPr="0077020E">
        <w:rPr>
          <w:rFonts w:eastAsia="Times New Roman"/>
          <w:szCs w:val="24"/>
          <w:lang w:eastAsia="pt-BR"/>
        </w:rPr>
        <w:t xml:space="preserve"> </w:t>
      </w:r>
      <w:r w:rsidR="005A2204" w:rsidRPr="0077020E">
        <w:rPr>
          <w:rFonts w:eastAsia="Times New Roman"/>
          <w:szCs w:val="24"/>
          <w:lang w:eastAsia="pt-BR"/>
        </w:rPr>
        <w:t>(99,</w:t>
      </w:r>
      <w:r w:rsidR="0077020E" w:rsidRPr="0077020E">
        <w:rPr>
          <w:rFonts w:eastAsia="Times New Roman"/>
          <w:szCs w:val="24"/>
          <w:lang w:eastAsia="pt-BR"/>
        </w:rPr>
        <w:t>30</w:t>
      </w:r>
      <w:r w:rsidR="005A2204" w:rsidRPr="0077020E">
        <w:rPr>
          <w:rFonts w:eastAsia="Times New Roman"/>
          <w:szCs w:val="24"/>
          <w:lang w:eastAsia="pt-BR"/>
        </w:rPr>
        <w:t xml:space="preserve">%) </w:t>
      </w:r>
      <w:r w:rsidR="00A66344" w:rsidRPr="0077020E">
        <w:rPr>
          <w:rFonts w:eastAsia="Times New Roman"/>
          <w:szCs w:val="24"/>
          <w:lang w:eastAsia="pt-BR"/>
        </w:rPr>
        <w:t>e</w:t>
      </w:r>
      <w:r w:rsidRPr="0077020E">
        <w:rPr>
          <w:rFonts w:eastAsia="Times New Roman"/>
          <w:szCs w:val="24"/>
          <w:lang w:eastAsia="pt-BR"/>
        </w:rPr>
        <w:t xml:space="preserve"> o restante </w:t>
      </w:r>
      <w:r w:rsidR="00CE0FDE" w:rsidRPr="0077020E">
        <w:rPr>
          <w:rFonts w:eastAsia="Times New Roman"/>
          <w:szCs w:val="24"/>
          <w:lang w:eastAsia="pt-BR"/>
        </w:rPr>
        <w:t xml:space="preserve">dos </w:t>
      </w:r>
      <w:r w:rsidR="00CE0FDE" w:rsidRPr="0077020E">
        <w:rPr>
          <w:rFonts w:eastAsia="Times New Roman"/>
          <w:b/>
          <w:bCs/>
          <w:szCs w:val="24"/>
          <w:lang w:eastAsia="pt-BR"/>
        </w:rPr>
        <w:t>ingressos</w:t>
      </w:r>
      <w:r w:rsidR="00CE0FDE" w:rsidRPr="0077020E">
        <w:rPr>
          <w:rFonts w:eastAsia="Times New Roman"/>
          <w:szCs w:val="24"/>
          <w:lang w:eastAsia="pt-BR"/>
        </w:rPr>
        <w:t xml:space="preserve"> </w:t>
      </w:r>
      <w:r w:rsidRPr="0077020E">
        <w:rPr>
          <w:rFonts w:eastAsia="Times New Roman"/>
          <w:szCs w:val="24"/>
          <w:lang w:eastAsia="pt-BR"/>
        </w:rPr>
        <w:t>est</w:t>
      </w:r>
      <w:r w:rsidR="0077020E" w:rsidRPr="0077020E">
        <w:rPr>
          <w:rFonts w:eastAsia="Times New Roman"/>
          <w:szCs w:val="24"/>
          <w:lang w:eastAsia="pt-BR"/>
        </w:rPr>
        <w:t>ão</w:t>
      </w:r>
      <w:r w:rsidRPr="0077020E">
        <w:rPr>
          <w:rFonts w:eastAsia="Times New Roman"/>
          <w:szCs w:val="24"/>
          <w:lang w:eastAsia="pt-BR"/>
        </w:rPr>
        <w:t xml:space="preserve"> distribuído</w:t>
      </w:r>
      <w:r w:rsidR="0077020E" w:rsidRPr="0077020E">
        <w:rPr>
          <w:rFonts w:eastAsia="Times New Roman"/>
          <w:szCs w:val="24"/>
          <w:lang w:eastAsia="pt-BR"/>
        </w:rPr>
        <w:t>s</w:t>
      </w:r>
      <w:r w:rsidRPr="0077020E">
        <w:rPr>
          <w:rFonts w:eastAsia="Times New Roman"/>
          <w:szCs w:val="24"/>
          <w:lang w:eastAsia="pt-BR"/>
        </w:rPr>
        <w:t xml:space="preserve"> entre </w:t>
      </w:r>
      <w:r w:rsidR="00CE0FDE" w:rsidRPr="0077020E">
        <w:rPr>
          <w:rFonts w:eastAsia="Times New Roman"/>
          <w:szCs w:val="24"/>
          <w:lang w:eastAsia="pt-BR"/>
        </w:rPr>
        <w:t>R</w:t>
      </w:r>
      <w:r w:rsidRPr="0077020E">
        <w:rPr>
          <w:rFonts w:eastAsia="Times New Roman"/>
          <w:szCs w:val="24"/>
          <w:lang w:eastAsia="pt-BR"/>
        </w:rPr>
        <w:t xml:space="preserve">eceitas </w:t>
      </w:r>
      <w:r w:rsidR="00CE0FDE" w:rsidRPr="0077020E">
        <w:rPr>
          <w:rFonts w:eastAsia="Times New Roman"/>
          <w:szCs w:val="24"/>
          <w:lang w:eastAsia="pt-BR"/>
        </w:rPr>
        <w:t>P</w:t>
      </w:r>
      <w:r w:rsidRPr="0077020E">
        <w:rPr>
          <w:rFonts w:eastAsia="Times New Roman"/>
          <w:szCs w:val="24"/>
          <w:lang w:eastAsia="pt-BR"/>
        </w:rPr>
        <w:t xml:space="preserve">atrimoniais </w:t>
      </w:r>
      <w:r w:rsidR="00047744" w:rsidRPr="0077020E">
        <w:rPr>
          <w:rFonts w:eastAsia="Times New Roman"/>
          <w:szCs w:val="24"/>
          <w:lang w:eastAsia="pt-BR"/>
        </w:rPr>
        <w:t xml:space="preserve">0,04% </w:t>
      </w:r>
      <w:r w:rsidRPr="0077020E">
        <w:rPr>
          <w:rFonts w:eastAsia="Times New Roman"/>
          <w:szCs w:val="24"/>
          <w:lang w:eastAsia="pt-BR"/>
        </w:rPr>
        <w:t>(</w:t>
      </w:r>
      <w:r w:rsidR="007D26F6" w:rsidRPr="0077020E">
        <w:rPr>
          <w:rFonts w:eastAsia="Times New Roman"/>
          <w:szCs w:val="24"/>
          <w:lang w:eastAsia="pt-BR"/>
        </w:rPr>
        <w:t xml:space="preserve">aluguéis e </w:t>
      </w:r>
      <w:r w:rsidRPr="0077020E">
        <w:rPr>
          <w:rFonts w:eastAsia="Times New Roman"/>
          <w:szCs w:val="24"/>
          <w:lang w:eastAsia="pt-BR"/>
        </w:rPr>
        <w:t>arrendamentos)</w:t>
      </w:r>
      <w:r w:rsidR="00CE0FDE" w:rsidRPr="0077020E">
        <w:rPr>
          <w:rFonts w:eastAsia="Times New Roman"/>
          <w:szCs w:val="24"/>
          <w:lang w:eastAsia="pt-BR"/>
        </w:rPr>
        <w:t xml:space="preserve">, de Serviços </w:t>
      </w:r>
      <w:r w:rsidR="0077020E" w:rsidRPr="0077020E">
        <w:rPr>
          <w:rFonts w:eastAsia="Times New Roman"/>
          <w:szCs w:val="24"/>
          <w:lang w:eastAsia="pt-BR"/>
        </w:rPr>
        <w:t>0,93</w:t>
      </w:r>
      <w:r w:rsidR="00047744" w:rsidRPr="0077020E">
        <w:rPr>
          <w:rFonts w:eastAsia="Times New Roman"/>
          <w:szCs w:val="24"/>
          <w:lang w:eastAsia="pt-BR"/>
        </w:rPr>
        <w:t xml:space="preserve">% </w:t>
      </w:r>
      <w:r w:rsidR="00CE0FDE" w:rsidRPr="0077020E">
        <w:rPr>
          <w:rFonts w:eastAsia="Times New Roman"/>
          <w:szCs w:val="24"/>
          <w:lang w:eastAsia="pt-BR"/>
        </w:rPr>
        <w:t>(concursos públicos, cursos de especialização etc.)</w:t>
      </w:r>
      <w:r w:rsidRPr="0077020E">
        <w:rPr>
          <w:rFonts w:eastAsia="Times New Roman"/>
          <w:szCs w:val="24"/>
          <w:lang w:eastAsia="pt-BR"/>
        </w:rPr>
        <w:t xml:space="preserve"> e outr</w:t>
      </w:r>
      <w:r w:rsidR="00CE0FDE" w:rsidRPr="0077020E">
        <w:rPr>
          <w:rFonts w:eastAsia="Times New Roman"/>
          <w:szCs w:val="24"/>
          <w:lang w:eastAsia="pt-BR"/>
        </w:rPr>
        <w:t>a</w:t>
      </w:r>
      <w:r w:rsidRPr="0077020E">
        <w:rPr>
          <w:rFonts w:eastAsia="Times New Roman"/>
          <w:szCs w:val="24"/>
          <w:lang w:eastAsia="pt-BR"/>
        </w:rPr>
        <w:t>s</w:t>
      </w:r>
      <w:r w:rsidR="00A70215" w:rsidRPr="0077020E">
        <w:rPr>
          <w:rFonts w:eastAsia="Times New Roman"/>
          <w:szCs w:val="24"/>
          <w:lang w:eastAsia="pt-BR"/>
        </w:rPr>
        <w:t xml:space="preserve"> </w:t>
      </w:r>
      <w:r w:rsidR="00CE0FDE" w:rsidRPr="0077020E">
        <w:rPr>
          <w:rFonts w:eastAsia="Times New Roman"/>
          <w:szCs w:val="24"/>
          <w:lang w:eastAsia="pt-BR"/>
        </w:rPr>
        <w:t>Receitas Derivadas e Originárias</w:t>
      </w:r>
      <w:r w:rsidR="00AA01E5" w:rsidRPr="0077020E">
        <w:rPr>
          <w:rFonts w:eastAsia="Times New Roman"/>
          <w:szCs w:val="24"/>
          <w:lang w:eastAsia="pt-BR"/>
        </w:rPr>
        <w:t xml:space="preserve">. </w:t>
      </w:r>
    </w:p>
    <w:p w14:paraId="591217E0" w14:textId="63A83FB4" w:rsidR="001035D3" w:rsidRPr="007708E8" w:rsidRDefault="006C66B3" w:rsidP="00480A18">
      <w:pPr>
        <w:spacing w:after="240"/>
        <w:ind w:right="566" w:firstLine="709"/>
        <w:rPr>
          <w:rFonts w:eastAsia="Times New Roman"/>
          <w:szCs w:val="24"/>
          <w:lang w:eastAsia="pt-BR"/>
        </w:rPr>
      </w:pPr>
      <w:r w:rsidRPr="007708E8">
        <w:rPr>
          <w:rFonts w:eastAsia="Times New Roman"/>
          <w:szCs w:val="24"/>
          <w:lang w:eastAsia="pt-BR"/>
        </w:rPr>
        <w:t xml:space="preserve">Os </w:t>
      </w:r>
      <w:r w:rsidRPr="007708E8">
        <w:rPr>
          <w:rFonts w:eastAsia="Times New Roman"/>
          <w:b/>
          <w:bCs/>
          <w:szCs w:val="24"/>
          <w:lang w:eastAsia="pt-BR"/>
        </w:rPr>
        <w:t>desembolsos</w:t>
      </w:r>
      <w:r w:rsidRPr="007708E8">
        <w:rPr>
          <w:rFonts w:eastAsia="Times New Roman"/>
          <w:szCs w:val="24"/>
          <w:lang w:eastAsia="pt-BR"/>
        </w:rPr>
        <w:t xml:space="preserve"> pertinentes às atividades operacionais somaram </w:t>
      </w:r>
      <w:r w:rsidR="009E3161" w:rsidRPr="007708E8">
        <w:rPr>
          <w:rFonts w:eastAsia="Times New Roman"/>
          <w:szCs w:val="24"/>
          <w:lang w:eastAsia="pt-BR"/>
        </w:rPr>
        <w:t>9</w:t>
      </w:r>
      <w:r w:rsidR="00D173CD" w:rsidRPr="007708E8">
        <w:rPr>
          <w:rFonts w:eastAsia="Times New Roman"/>
          <w:szCs w:val="24"/>
          <w:lang w:eastAsia="pt-BR"/>
        </w:rPr>
        <w:t>8</w:t>
      </w:r>
      <w:r w:rsidR="007D26F6" w:rsidRPr="007708E8">
        <w:rPr>
          <w:rFonts w:eastAsia="Times New Roman"/>
          <w:szCs w:val="24"/>
          <w:lang w:eastAsia="pt-BR"/>
        </w:rPr>
        <w:t>,</w:t>
      </w:r>
      <w:r w:rsidR="007708E8" w:rsidRPr="007708E8">
        <w:rPr>
          <w:rFonts w:eastAsia="Times New Roman"/>
          <w:szCs w:val="24"/>
          <w:lang w:eastAsia="pt-BR"/>
        </w:rPr>
        <w:t>09</w:t>
      </w:r>
      <w:r w:rsidRPr="007708E8">
        <w:rPr>
          <w:rFonts w:eastAsia="Times New Roman"/>
          <w:szCs w:val="24"/>
          <w:lang w:eastAsia="pt-BR"/>
        </w:rPr>
        <w:t>%</w:t>
      </w:r>
      <w:r w:rsidR="007D26F6" w:rsidRPr="007708E8">
        <w:rPr>
          <w:rFonts w:eastAsia="Times New Roman"/>
          <w:szCs w:val="24"/>
          <w:lang w:eastAsia="pt-BR"/>
        </w:rPr>
        <w:t xml:space="preserve"> </w:t>
      </w:r>
      <w:r w:rsidRPr="007708E8">
        <w:rPr>
          <w:rFonts w:eastAsia="Times New Roman"/>
          <w:szCs w:val="24"/>
          <w:lang w:eastAsia="pt-BR"/>
        </w:rPr>
        <w:t xml:space="preserve">do total de desembolsos que compõem o </w:t>
      </w:r>
      <w:r w:rsidR="007D26F6" w:rsidRPr="007708E8">
        <w:rPr>
          <w:rFonts w:eastAsia="Times New Roman"/>
          <w:szCs w:val="24"/>
          <w:lang w:eastAsia="pt-BR"/>
        </w:rPr>
        <w:t xml:space="preserve">demonstrativo do </w:t>
      </w:r>
      <w:r w:rsidRPr="007708E8">
        <w:rPr>
          <w:rFonts w:eastAsia="Times New Roman"/>
          <w:szCs w:val="24"/>
          <w:lang w:eastAsia="pt-BR"/>
        </w:rPr>
        <w:t xml:space="preserve">Fluxo de Caixa da UFG, </w:t>
      </w:r>
      <w:r w:rsidR="00B3704E" w:rsidRPr="007708E8">
        <w:rPr>
          <w:rFonts w:eastAsia="Times New Roman"/>
          <w:szCs w:val="24"/>
          <w:lang w:eastAsia="pt-BR"/>
        </w:rPr>
        <w:t>ao passo que os desembolsos das atividades de investimento representaram 1,</w:t>
      </w:r>
      <w:r w:rsidR="007708E8" w:rsidRPr="007708E8">
        <w:rPr>
          <w:rFonts w:eastAsia="Times New Roman"/>
          <w:szCs w:val="24"/>
          <w:lang w:eastAsia="pt-BR"/>
        </w:rPr>
        <w:t>91</w:t>
      </w:r>
      <w:r w:rsidR="00B3704E" w:rsidRPr="007708E8">
        <w:rPr>
          <w:rFonts w:eastAsia="Times New Roman"/>
          <w:szCs w:val="24"/>
          <w:lang w:eastAsia="pt-BR"/>
        </w:rPr>
        <w:t xml:space="preserve">%, </w:t>
      </w:r>
      <w:r w:rsidRPr="007708E8">
        <w:rPr>
          <w:rFonts w:eastAsia="Times New Roman"/>
          <w:szCs w:val="24"/>
          <w:lang w:eastAsia="pt-BR"/>
        </w:rPr>
        <w:t xml:space="preserve">conforme </w:t>
      </w:r>
      <w:r w:rsidR="007708E8" w:rsidRPr="007708E8">
        <w:rPr>
          <w:rFonts w:eastAsia="Times New Roman"/>
          <w:szCs w:val="24"/>
          <w:lang w:eastAsia="pt-BR"/>
        </w:rPr>
        <w:t xml:space="preserve">demonstrado no </w:t>
      </w:r>
      <w:r w:rsidR="009A09B4" w:rsidRPr="007708E8">
        <w:rPr>
          <w:rFonts w:eastAsia="Times New Roman"/>
          <w:szCs w:val="24"/>
          <w:lang w:eastAsia="pt-BR"/>
        </w:rPr>
        <w:t xml:space="preserve">Gráfico </w:t>
      </w:r>
      <w:r w:rsidR="007D26F6" w:rsidRPr="007708E8">
        <w:rPr>
          <w:rFonts w:eastAsia="Times New Roman"/>
          <w:szCs w:val="24"/>
          <w:lang w:eastAsia="pt-BR"/>
        </w:rPr>
        <w:t>7</w:t>
      </w:r>
      <w:r w:rsidRPr="007708E8">
        <w:rPr>
          <w:rFonts w:eastAsia="Times New Roman"/>
          <w:szCs w:val="24"/>
          <w:lang w:eastAsia="pt-BR"/>
        </w:rPr>
        <w:t xml:space="preserve"> abaixo:</w:t>
      </w:r>
      <w:r w:rsidR="00B15135" w:rsidRPr="007708E8">
        <w:rPr>
          <w:rFonts w:eastAsia="Times New Roman"/>
          <w:szCs w:val="24"/>
          <w:lang w:eastAsia="pt-BR"/>
        </w:rPr>
        <w:t xml:space="preserve"> </w:t>
      </w:r>
    </w:p>
    <w:p w14:paraId="69001EB0" w14:textId="3BCCBB4A" w:rsidR="00F7448F" w:rsidRPr="00524DB4" w:rsidRDefault="00F7448F" w:rsidP="00F34668">
      <w:pPr>
        <w:pStyle w:val="Legenda"/>
        <w:rPr>
          <w:i/>
          <w:iCs/>
        </w:rPr>
      </w:pPr>
      <w:bookmarkStart w:id="206" w:name="_Toc213081627"/>
      <w:r w:rsidRPr="00524DB4">
        <w:t xml:space="preserve">Gráfico </w:t>
      </w:r>
      <w:fldSimple w:instr=" SEQ Grafico \* ARABIC ">
        <w:r w:rsidRPr="00524DB4">
          <w:rPr>
            <w:noProof/>
          </w:rPr>
          <w:t>7</w:t>
        </w:r>
      </w:fldSimple>
      <w:r w:rsidRPr="00524DB4">
        <w:t xml:space="preserve"> – Fluxo de Caixa da UFG – Desembolsos</w:t>
      </w:r>
      <w:bookmarkEnd w:id="206"/>
    </w:p>
    <w:p w14:paraId="22E0C454" w14:textId="6E691620" w:rsidR="00AD39DA" w:rsidRPr="005614BA" w:rsidRDefault="00B05797" w:rsidP="00B05797">
      <w:pPr>
        <w:ind w:right="282"/>
        <w:jc w:val="center"/>
        <w:rPr>
          <w:sz w:val="16"/>
          <w:szCs w:val="16"/>
        </w:rPr>
      </w:pPr>
      <w:r w:rsidRPr="005614B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7330F2" w:rsidRPr="005614BA">
        <w:rPr>
          <w:sz w:val="16"/>
          <w:szCs w:val="16"/>
        </w:rPr>
        <w:t>R</w:t>
      </w:r>
      <w:r w:rsidR="00AD39DA" w:rsidRPr="005614BA">
        <w:rPr>
          <w:sz w:val="16"/>
          <w:szCs w:val="16"/>
        </w:rPr>
        <w:t>$ (em unidades)</w:t>
      </w:r>
    </w:p>
    <w:p w14:paraId="49C47C48" w14:textId="42A9FB75" w:rsidR="00F7528E" w:rsidRPr="00524DB4" w:rsidRDefault="00C90217" w:rsidP="00524DB4">
      <w:pPr>
        <w:ind w:firstLine="0"/>
        <w:rPr>
          <w:color w:val="C00000"/>
          <w:sz w:val="16"/>
          <w:szCs w:val="16"/>
        </w:rPr>
      </w:pPr>
      <w:r>
        <w:rPr>
          <w:noProof/>
        </w:rPr>
        <w:drawing>
          <wp:inline distT="0" distB="0" distL="0" distR="0" wp14:anchorId="65950588" wp14:editId="038018F7">
            <wp:extent cx="5988050" cy="2878373"/>
            <wp:effectExtent l="0" t="0" r="12700" b="17780"/>
            <wp:docPr id="7022712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DCC59AE-D609-D139-810E-0A69FBA888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524DB4" w:rsidRPr="007708E8">
        <w:rPr>
          <w:sz w:val="16"/>
          <w:szCs w:val="16"/>
        </w:rPr>
        <w:t>Fonte: SIAFI 2025 e 2024.</w:t>
      </w:r>
    </w:p>
    <w:p w14:paraId="14D3335B" w14:textId="77777777" w:rsidR="00524DB4" w:rsidRDefault="00524DB4" w:rsidP="00480A18">
      <w:pPr>
        <w:ind w:right="566" w:firstLine="709"/>
        <w:rPr>
          <w:rFonts w:eastAsia="Times New Roman"/>
          <w:color w:val="C00000"/>
          <w:szCs w:val="24"/>
          <w:lang w:eastAsia="pt-BR"/>
        </w:rPr>
      </w:pPr>
    </w:p>
    <w:p w14:paraId="3E6E0F6E" w14:textId="4AA05570" w:rsidR="00DB6F2B" w:rsidRPr="00853AD1" w:rsidRDefault="00DB6F2B" w:rsidP="00480A18">
      <w:pPr>
        <w:ind w:right="566" w:firstLine="709"/>
        <w:rPr>
          <w:rFonts w:eastAsia="Times New Roman"/>
          <w:szCs w:val="24"/>
          <w:lang w:eastAsia="pt-BR"/>
        </w:rPr>
      </w:pPr>
      <w:r w:rsidRPr="007708E8">
        <w:rPr>
          <w:rFonts w:eastAsia="Times New Roman"/>
          <w:szCs w:val="24"/>
          <w:lang w:eastAsia="pt-BR"/>
        </w:rPr>
        <w:t xml:space="preserve">Dos </w:t>
      </w:r>
      <w:r w:rsidRPr="007708E8">
        <w:rPr>
          <w:rFonts w:eastAsia="Times New Roman"/>
          <w:b/>
          <w:bCs/>
          <w:szCs w:val="24"/>
          <w:lang w:eastAsia="pt-BR"/>
        </w:rPr>
        <w:t>R$</w:t>
      </w:r>
      <w:r w:rsidR="006477DC" w:rsidRPr="007708E8">
        <w:rPr>
          <w:rFonts w:eastAsia="Times New Roman"/>
          <w:b/>
          <w:bCs/>
          <w:szCs w:val="24"/>
          <w:lang w:eastAsia="pt-BR"/>
        </w:rPr>
        <w:t xml:space="preserve"> </w:t>
      </w:r>
      <w:r w:rsidR="007708E8" w:rsidRPr="007708E8">
        <w:rPr>
          <w:rFonts w:eastAsia="Times New Roman"/>
          <w:b/>
          <w:bCs/>
          <w:szCs w:val="24"/>
          <w:lang w:eastAsia="pt-BR"/>
        </w:rPr>
        <w:t>1.401.778.799,49</w:t>
      </w:r>
      <w:r w:rsidR="008E1741" w:rsidRPr="007708E8">
        <w:rPr>
          <w:rFonts w:eastAsia="Times New Roman"/>
          <w:b/>
          <w:bCs/>
          <w:szCs w:val="24"/>
          <w:lang w:eastAsia="pt-BR"/>
        </w:rPr>
        <w:t xml:space="preserve"> </w:t>
      </w:r>
      <w:r w:rsidRPr="007708E8">
        <w:rPr>
          <w:rFonts w:eastAsia="Times New Roman"/>
          <w:szCs w:val="24"/>
          <w:lang w:eastAsia="pt-BR"/>
        </w:rPr>
        <w:t xml:space="preserve">desembolsados com </w:t>
      </w:r>
      <w:r w:rsidR="004D05D4" w:rsidRPr="007708E8">
        <w:rPr>
          <w:rFonts w:eastAsia="Times New Roman"/>
          <w:szCs w:val="24"/>
          <w:lang w:eastAsia="pt-BR"/>
        </w:rPr>
        <w:t xml:space="preserve">as </w:t>
      </w:r>
      <w:r w:rsidRPr="007708E8">
        <w:rPr>
          <w:rFonts w:eastAsia="Times New Roman"/>
          <w:szCs w:val="24"/>
          <w:lang w:eastAsia="pt-BR"/>
        </w:rPr>
        <w:t xml:space="preserve">atividades operacionais, </w:t>
      </w:r>
      <w:r w:rsidR="007708E8">
        <w:rPr>
          <w:rFonts w:eastAsia="Times New Roman"/>
          <w:szCs w:val="24"/>
          <w:lang w:eastAsia="pt-BR"/>
        </w:rPr>
        <w:t>82,40</w:t>
      </w:r>
      <w:r w:rsidRPr="007708E8">
        <w:rPr>
          <w:rFonts w:eastAsia="Times New Roman"/>
          <w:szCs w:val="24"/>
          <w:lang w:eastAsia="pt-BR"/>
        </w:rPr>
        <w:t>% destina</w:t>
      </w:r>
      <w:r w:rsidRPr="00853AD1">
        <w:rPr>
          <w:rFonts w:eastAsia="Times New Roman"/>
          <w:szCs w:val="24"/>
          <w:lang w:eastAsia="pt-BR"/>
        </w:rPr>
        <w:t xml:space="preserve">ram-se </w:t>
      </w:r>
      <w:r w:rsidR="007708E8" w:rsidRPr="00853AD1">
        <w:rPr>
          <w:rFonts w:eastAsia="Times New Roman"/>
          <w:szCs w:val="24"/>
          <w:lang w:eastAsia="pt-BR"/>
        </w:rPr>
        <w:t>aos desembolsos com Pessoal e demais Despesas</w:t>
      </w:r>
      <w:r w:rsidR="00C81B09" w:rsidRPr="00853AD1">
        <w:rPr>
          <w:rFonts w:eastAsia="Times New Roman"/>
          <w:szCs w:val="24"/>
          <w:lang w:eastAsia="pt-BR"/>
        </w:rPr>
        <w:t>, ao passo que</w:t>
      </w:r>
      <w:r w:rsidRPr="00853AD1">
        <w:rPr>
          <w:rFonts w:eastAsia="Times New Roman"/>
          <w:szCs w:val="24"/>
          <w:lang w:eastAsia="pt-BR"/>
        </w:rPr>
        <w:t xml:space="preserve"> </w:t>
      </w:r>
      <w:r w:rsidR="00C81B09" w:rsidRPr="00853AD1">
        <w:rPr>
          <w:rFonts w:eastAsia="Times New Roman"/>
          <w:szCs w:val="24"/>
          <w:lang w:eastAsia="pt-BR"/>
        </w:rPr>
        <w:t>7,6</w:t>
      </w:r>
      <w:r w:rsidR="007708E8" w:rsidRPr="00853AD1">
        <w:rPr>
          <w:rFonts w:eastAsia="Times New Roman"/>
          <w:szCs w:val="24"/>
          <w:lang w:eastAsia="pt-BR"/>
        </w:rPr>
        <w:t>6</w:t>
      </w:r>
      <w:r w:rsidR="00C81B09" w:rsidRPr="00853AD1">
        <w:rPr>
          <w:rFonts w:eastAsia="Times New Roman"/>
          <w:szCs w:val="24"/>
          <w:lang w:eastAsia="pt-BR"/>
        </w:rPr>
        <w:t>%</w:t>
      </w:r>
      <w:r w:rsidR="006477DC" w:rsidRPr="00853AD1">
        <w:rPr>
          <w:rFonts w:eastAsia="Times New Roman"/>
          <w:szCs w:val="24"/>
          <w:lang w:eastAsia="pt-BR"/>
        </w:rPr>
        <w:t xml:space="preserve"> </w:t>
      </w:r>
      <w:r w:rsidR="00C81B09" w:rsidRPr="00853AD1">
        <w:rPr>
          <w:rFonts w:eastAsia="Times New Roman"/>
          <w:szCs w:val="24"/>
          <w:lang w:eastAsia="pt-BR"/>
        </w:rPr>
        <w:t xml:space="preserve">foram destinadas </w:t>
      </w:r>
      <w:r w:rsidR="006477DC" w:rsidRPr="00853AD1">
        <w:rPr>
          <w:rFonts w:eastAsia="Times New Roman"/>
          <w:szCs w:val="24"/>
          <w:lang w:eastAsia="pt-BR"/>
        </w:rPr>
        <w:t>às Transferências C</w:t>
      </w:r>
      <w:r w:rsidRPr="00853AD1">
        <w:rPr>
          <w:rFonts w:eastAsia="Times New Roman"/>
          <w:szCs w:val="24"/>
          <w:lang w:eastAsia="pt-BR"/>
        </w:rPr>
        <w:t>oncedidas</w:t>
      </w:r>
      <w:r w:rsidR="00C81B09" w:rsidRPr="00853AD1">
        <w:rPr>
          <w:rFonts w:eastAsia="Times New Roman"/>
          <w:szCs w:val="24"/>
          <w:lang w:eastAsia="pt-BR"/>
        </w:rPr>
        <w:t xml:space="preserve"> e </w:t>
      </w:r>
      <w:r w:rsidR="007708E8" w:rsidRPr="00853AD1">
        <w:rPr>
          <w:rFonts w:eastAsia="Times New Roman"/>
          <w:szCs w:val="24"/>
          <w:lang w:eastAsia="pt-BR"/>
        </w:rPr>
        <w:t>9,94</w:t>
      </w:r>
      <w:r w:rsidR="00C81B09" w:rsidRPr="00853AD1">
        <w:rPr>
          <w:rFonts w:eastAsia="Times New Roman"/>
          <w:szCs w:val="24"/>
          <w:lang w:eastAsia="pt-BR"/>
        </w:rPr>
        <w:t>% para Outros Desembolsos Operacionais.</w:t>
      </w:r>
    </w:p>
    <w:p w14:paraId="1F52CCB3" w14:textId="2959F8CC" w:rsidR="00DB6F2B" w:rsidRPr="00853AD1" w:rsidRDefault="00DB6F2B" w:rsidP="00C6598F">
      <w:pPr>
        <w:ind w:right="566" w:firstLine="709"/>
        <w:rPr>
          <w:rFonts w:eastAsia="Times New Roman"/>
          <w:szCs w:val="24"/>
          <w:lang w:eastAsia="pt-BR"/>
        </w:rPr>
      </w:pPr>
      <w:r w:rsidRPr="00853AD1">
        <w:rPr>
          <w:rFonts w:eastAsia="Times New Roman"/>
          <w:szCs w:val="24"/>
          <w:lang w:eastAsia="pt-BR"/>
        </w:rPr>
        <w:lastRenderedPageBreak/>
        <w:t xml:space="preserve">Houve um </w:t>
      </w:r>
      <w:r w:rsidR="00172035" w:rsidRPr="00853AD1">
        <w:rPr>
          <w:rFonts w:eastAsia="Times New Roman"/>
          <w:szCs w:val="24"/>
          <w:lang w:eastAsia="pt-BR"/>
        </w:rPr>
        <w:t>aumento</w:t>
      </w:r>
      <w:r w:rsidRPr="00853AD1">
        <w:rPr>
          <w:rFonts w:eastAsia="Times New Roman"/>
          <w:szCs w:val="24"/>
          <w:lang w:eastAsia="pt-BR"/>
        </w:rPr>
        <w:t xml:space="preserve"> de</w:t>
      </w:r>
      <w:r w:rsidR="00D32228" w:rsidRPr="00853AD1">
        <w:rPr>
          <w:rFonts w:eastAsia="Times New Roman"/>
          <w:szCs w:val="24"/>
          <w:lang w:eastAsia="pt-BR"/>
        </w:rPr>
        <w:t xml:space="preserve"> </w:t>
      </w:r>
      <w:r w:rsidR="00BD2197" w:rsidRPr="00853AD1">
        <w:rPr>
          <w:rFonts w:eastAsia="Times New Roman"/>
          <w:szCs w:val="24"/>
          <w:lang w:eastAsia="pt-BR"/>
        </w:rPr>
        <w:t>9,33</w:t>
      </w:r>
      <w:r w:rsidR="00D32228" w:rsidRPr="00853AD1">
        <w:rPr>
          <w:rFonts w:eastAsia="Times New Roman"/>
          <w:szCs w:val="24"/>
          <w:lang w:eastAsia="pt-BR"/>
        </w:rPr>
        <w:t>%</w:t>
      </w:r>
      <w:r w:rsidRPr="00853AD1">
        <w:rPr>
          <w:rFonts w:eastAsia="Times New Roman"/>
          <w:szCs w:val="24"/>
          <w:lang w:eastAsia="pt-BR"/>
        </w:rPr>
        <w:t xml:space="preserve"> nos desembolsos financeiros vinculados à função Educação em relação ao </w:t>
      </w:r>
      <w:r w:rsidR="00A01994" w:rsidRPr="00853AD1">
        <w:rPr>
          <w:rFonts w:eastAsia="Times New Roman"/>
          <w:szCs w:val="24"/>
          <w:lang w:eastAsia="pt-BR"/>
        </w:rPr>
        <w:t>3º</w:t>
      </w:r>
      <w:r w:rsidR="00104632" w:rsidRPr="00853AD1">
        <w:rPr>
          <w:rFonts w:eastAsia="Times New Roman"/>
          <w:szCs w:val="24"/>
          <w:lang w:eastAsia="pt-BR"/>
        </w:rPr>
        <w:t xml:space="preserve"> trimestre</w:t>
      </w:r>
      <w:r w:rsidR="00D32228" w:rsidRPr="00853AD1">
        <w:rPr>
          <w:rFonts w:eastAsia="Times New Roman"/>
          <w:szCs w:val="24"/>
          <w:lang w:eastAsia="pt-BR"/>
        </w:rPr>
        <w:t xml:space="preserve"> do exercício de </w:t>
      </w:r>
      <w:r w:rsidR="0022620A" w:rsidRPr="00853AD1">
        <w:rPr>
          <w:rFonts w:eastAsia="Times New Roman"/>
          <w:szCs w:val="24"/>
          <w:lang w:eastAsia="pt-BR"/>
        </w:rPr>
        <w:t>2024</w:t>
      </w:r>
      <w:r w:rsidR="00B518A8" w:rsidRPr="00853AD1">
        <w:rPr>
          <w:rFonts w:eastAsia="Times New Roman"/>
          <w:szCs w:val="24"/>
          <w:lang w:eastAsia="pt-BR"/>
        </w:rPr>
        <w:t xml:space="preserve"> </w:t>
      </w:r>
      <w:r w:rsidRPr="00853AD1">
        <w:rPr>
          <w:rFonts w:eastAsia="Times New Roman"/>
          <w:szCs w:val="24"/>
          <w:lang w:eastAsia="pt-BR"/>
        </w:rPr>
        <w:t>e</w:t>
      </w:r>
      <w:r w:rsidR="00FC59B8" w:rsidRPr="00853AD1">
        <w:rPr>
          <w:rFonts w:eastAsia="Times New Roman"/>
          <w:szCs w:val="24"/>
          <w:lang w:eastAsia="pt-BR"/>
        </w:rPr>
        <w:t xml:space="preserve"> </w:t>
      </w:r>
      <w:r w:rsidRPr="00853AD1">
        <w:rPr>
          <w:rFonts w:eastAsia="Times New Roman"/>
          <w:szCs w:val="24"/>
          <w:lang w:eastAsia="pt-BR"/>
        </w:rPr>
        <w:t xml:space="preserve">nos desembolsos vinculados à função </w:t>
      </w:r>
      <w:r w:rsidR="00202EBA" w:rsidRPr="00853AD1">
        <w:rPr>
          <w:rFonts w:eastAsia="Times New Roman"/>
          <w:szCs w:val="24"/>
          <w:lang w:eastAsia="pt-BR"/>
        </w:rPr>
        <w:t>Previdência Social</w:t>
      </w:r>
      <w:r w:rsidR="003D4265" w:rsidRPr="00853AD1">
        <w:rPr>
          <w:rFonts w:eastAsia="Times New Roman"/>
          <w:szCs w:val="24"/>
          <w:lang w:eastAsia="pt-BR"/>
        </w:rPr>
        <w:t xml:space="preserve">, </w:t>
      </w:r>
      <w:r w:rsidR="00BD2197" w:rsidRPr="00853AD1">
        <w:rPr>
          <w:rFonts w:eastAsia="Times New Roman"/>
          <w:szCs w:val="24"/>
          <w:lang w:eastAsia="pt-BR"/>
        </w:rPr>
        <w:t>8,54</w:t>
      </w:r>
      <w:r w:rsidR="003D4265" w:rsidRPr="00853AD1">
        <w:rPr>
          <w:rFonts w:eastAsia="Times New Roman"/>
          <w:szCs w:val="24"/>
          <w:lang w:eastAsia="pt-BR"/>
        </w:rPr>
        <w:t>%</w:t>
      </w:r>
      <w:r w:rsidR="00202EBA" w:rsidRPr="00853AD1">
        <w:rPr>
          <w:rFonts w:eastAsia="Times New Roman"/>
          <w:szCs w:val="24"/>
          <w:lang w:eastAsia="pt-BR"/>
        </w:rPr>
        <w:t xml:space="preserve"> </w:t>
      </w:r>
      <w:r w:rsidRPr="00853AD1">
        <w:rPr>
          <w:rFonts w:eastAsia="Times New Roman"/>
          <w:szCs w:val="24"/>
          <w:lang w:eastAsia="pt-BR"/>
        </w:rPr>
        <w:t>para o mesmo período</w:t>
      </w:r>
      <w:r w:rsidR="004A5988" w:rsidRPr="00853AD1">
        <w:rPr>
          <w:rFonts w:eastAsia="Times New Roman"/>
          <w:szCs w:val="24"/>
          <w:lang w:eastAsia="pt-BR"/>
        </w:rPr>
        <w:t>, sendo ess</w:t>
      </w:r>
      <w:r w:rsidR="00BD2197" w:rsidRPr="00853AD1">
        <w:rPr>
          <w:rFonts w:eastAsia="Times New Roman"/>
          <w:szCs w:val="24"/>
          <w:lang w:eastAsia="pt-BR"/>
        </w:rPr>
        <w:t>a</w:t>
      </w:r>
      <w:r w:rsidR="004A5988" w:rsidRPr="00853AD1">
        <w:rPr>
          <w:rFonts w:eastAsia="Times New Roman"/>
          <w:szCs w:val="24"/>
          <w:lang w:eastAsia="pt-BR"/>
        </w:rPr>
        <w:t xml:space="preserve">s </w:t>
      </w:r>
      <w:r w:rsidR="00BD2197" w:rsidRPr="00853AD1">
        <w:rPr>
          <w:rFonts w:eastAsia="Times New Roman"/>
          <w:szCs w:val="24"/>
          <w:lang w:eastAsia="pt-BR"/>
        </w:rPr>
        <w:t>a</w:t>
      </w:r>
      <w:r w:rsidR="004A5988" w:rsidRPr="00853AD1">
        <w:rPr>
          <w:rFonts w:eastAsia="Times New Roman"/>
          <w:szCs w:val="24"/>
          <w:lang w:eastAsia="pt-BR"/>
        </w:rPr>
        <w:t>s mais relevantes</w:t>
      </w:r>
      <w:r w:rsidRPr="00853AD1">
        <w:rPr>
          <w:rFonts w:eastAsia="Times New Roman"/>
          <w:szCs w:val="24"/>
          <w:lang w:eastAsia="pt-BR"/>
        </w:rPr>
        <w:t>.</w:t>
      </w:r>
    </w:p>
    <w:p w14:paraId="345FF268" w14:textId="4789155A" w:rsidR="00E57220" w:rsidRPr="00853AD1" w:rsidRDefault="00E57220" w:rsidP="00C6598F">
      <w:pPr>
        <w:ind w:right="566" w:firstLine="709"/>
      </w:pPr>
      <w:r w:rsidRPr="00853AD1">
        <w:t>Em análise resumida referente</w:t>
      </w:r>
      <w:r w:rsidR="003D4265" w:rsidRPr="00853AD1">
        <w:t xml:space="preserve"> </w:t>
      </w:r>
      <w:r w:rsidRPr="00853AD1">
        <w:t xml:space="preserve">aos Ingressos e Desembolsos </w:t>
      </w:r>
      <w:r w:rsidRPr="00853AD1">
        <w:rPr>
          <w:b/>
        </w:rPr>
        <w:t>relativos as atividades operacionais da UFG</w:t>
      </w:r>
      <w:r w:rsidRPr="00853AD1">
        <w:t xml:space="preserve">, especificamente, no </w:t>
      </w:r>
      <w:r w:rsidR="00A01994" w:rsidRPr="00853AD1">
        <w:t>3º</w:t>
      </w:r>
      <w:r w:rsidR="00104632" w:rsidRPr="00853AD1">
        <w:t xml:space="preserve"> trimestre</w:t>
      </w:r>
      <w:r w:rsidR="00821343" w:rsidRPr="00853AD1">
        <w:t xml:space="preserve"> do exercício de </w:t>
      </w:r>
      <w:r w:rsidR="00591BBA" w:rsidRPr="00853AD1">
        <w:t>2025</w:t>
      </w:r>
      <w:r w:rsidRPr="00853AD1">
        <w:t>, verificou-se:</w:t>
      </w:r>
    </w:p>
    <w:p w14:paraId="2FACFD8A" w14:textId="1C45E5B6" w:rsidR="00E57220" w:rsidRPr="00853AD1" w:rsidRDefault="00E57220" w:rsidP="00C6598F">
      <w:pPr>
        <w:ind w:right="566" w:firstLine="709"/>
      </w:pPr>
      <w:r w:rsidRPr="00853AD1">
        <w:t xml:space="preserve">Ingressos Financeiros das atividades operacionais:  </w:t>
      </w:r>
      <w:r w:rsidR="00D862D1" w:rsidRPr="00853AD1">
        <w:rPr>
          <w:rFonts w:eastAsia="Times New Roman"/>
          <w:b/>
          <w:szCs w:val="24"/>
          <w:lang w:eastAsia="pt-BR"/>
        </w:rPr>
        <w:t xml:space="preserve">R$ </w:t>
      </w:r>
      <w:r w:rsidR="00DD06CA" w:rsidRPr="00853AD1">
        <w:rPr>
          <w:rFonts w:eastAsia="Times New Roman"/>
          <w:b/>
          <w:szCs w:val="24"/>
          <w:lang w:eastAsia="pt-BR"/>
        </w:rPr>
        <w:t>1.397.085.415,03</w:t>
      </w:r>
    </w:p>
    <w:p w14:paraId="2E4B41A7" w14:textId="5C9C9CE7" w:rsidR="00E57220" w:rsidRPr="00853AD1" w:rsidRDefault="00E57220" w:rsidP="00C6598F">
      <w:pPr>
        <w:tabs>
          <w:tab w:val="left" w:pos="426"/>
        </w:tabs>
        <w:ind w:right="566" w:firstLine="709"/>
      </w:pPr>
      <w:r w:rsidRPr="00853AD1">
        <w:t>(-) Desembolsos financeiro</w:t>
      </w:r>
      <w:r w:rsidR="00476291" w:rsidRPr="00853AD1">
        <w:t xml:space="preserve">s das atividades operacionais: </w:t>
      </w:r>
      <w:r w:rsidR="00CD48DA" w:rsidRPr="00853AD1">
        <w:t>(</w:t>
      </w:r>
      <w:r w:rsidR="008A120C" w:rsidRPr="00853AD1">
        <w:rPr>
          <w:b/>
        </w:rPr>
        <w:t xml:space="preserve">R$ </w:t>
      </w:r>
      <w:r w:rsidR="00DD06CA" w:rsidRPr="00853AD1">
        <w:rPr>
          <w:b/>
        </w:rPr>
        <w:t>1.401.778.799,49</w:t>
      </w:r>
      <w:r w:rsidR="00CD48DA" w:rsidRPr="00853AD1">
        <w:rPr>
          <w:b/>
        </w:rPr>
        <w:t>)</w:t>
      </w:r>
    </w:p>
    <w:p w14:paraId="7BD96724" w14:textId="420165C6" w:rsidR="00E57220" w:rsidRPr="00853AD1" w:rsidRDefault="00E57220" w:rsidP="00C6598F">
      <w:pPr>
        <w:ind w:right="566" w:firstLine="709"/>
        <w:rPr>
          <w:b/>
        </w:rPr>
      </w:pPr>
      <w:r w:rsidRPr="00853AD1">
        <w:t xml:space="preserve">Nessa relação, observa-se uma posição de caixa operacional </w:t>
      </w:r>
      <w:r w:rsidR="00DD06CA" w:rsidRPr="00853AD1">
        <w:t>negativa</w:t>
      </w:r>
      <w:r w:rsidRPr="00853AD1">
        <w:t xml:space="preserve"> de </w:t>
      </w:r>
      <w:r w:rsidRPr="00853AD1">
        <w:rPr>
          <w:b/>
        </w:rPr>
        <w:t>R$</w:t>
      </w:r>
      <w:r w:rsidR="00FA3372" w:rsidRPr="00853AD1">
        <w:rPr>
          <w:b/>
        </w:rPr>
        <w:t xml:space="preserve"> </w:t>
      </w:r>
      <w:r w:rsidR="00DD06CA" w:rsidRPr="00853AD1">
        <w:rPr>
          <w:b/>
        </w:rPr>
        <w:t>4.693.384,46</w:t>
      </w:r>
      <w:r w:rsidR="009277DB" w:rsidRPr="00853AD1">
        <w:rPr>
          <w:b/>
        </w:rPr>
        <w:t>.</w:t>
      </w:r>
    </w:p>
    <w:p w14:paraId="5C24B233" w14:textId="29DC570B" w:rsidR="0052579B" w:rsidRPr="00853AD1" w:rsidRDefault="00E57220" w:rsidP="00480A18">
      <w:pPr>
        <w:ind w:right="566" w:firstLine="709"/>
      </w:pPr>
      <w:r w:rsidRPr="00853AD1">
        <w:t>Quanto aos ingressos e des</w:t>
      </w:r>
      <w:r w:rsidR="00D64DAD" w:rsidRPr="00853AD1">
        <w:t>embolsos financeiros relacionado</w:t>
      </w:r>
      <w:r w:rsidRPr="00853AD1">
        <w:t xml:space="preserve">s com a </w:t>
      </w:r>
      <w:r w:rsidRPr="00853AD1">
        <w:rPr>
          <w:b/>
        </w:rPr>
        <w:t>atividade de investimento</w:t>
      </w:r>
      <w:r w:rsidRPr="00853AD1">
        <w:t>, pode-se observar</w:t>
      </w:r>
      <w:r w:rsidR="0052579B" w:rsidRPr="00853AD1">
        <w:t>:</w:t>
      </w:r>
    </w:p>
    <w:p w14:paraId="7A165B71" w14:textId="41FF3410" w:rsidR="0052579B" w:rsidRPr="00853AD1" w:rsidRDefault="0052579B" w:rsidP="00480A18">
      <w:pPr>
        <w:ind w:right="566" w:firstLine="709"/>
        <w:rPr>
          <w:b/>
        </w:rPr>
      </w:pPr>
      <w:r w:rsidRPr="00853AD1">
        <w:t>I</w:t>
      </w:r>
      <w:r w:rsidR="00E57220" w:rsidRPr="00853AD1">
        <w:t>ngressos financeiros</w:t>
      </w:r>
      <w:r w:rsidRPr="00853AD1">
        <w:t xml:space="preserve"> das Atividades de Investimentos</w:t>
      </w:r>
      <w:r w:rsidRPr="00853AD1">
        <w:rPr>
          <w:b/>
        </w:rPr>
        <w:t xml:space="preserve">: </w:t>
      </w:r>
      <w:r w:rsidR="00730A28" w:rsidRPr="00853AD1">
        <w:rPr>
          <w:b/>
        </w:rPr>
        <w:t xml:space="preserve">R$ </w:t>
      </w:r>
      <w:r w:rsidR="005D12E3" w:rsidRPr="00853AD1">
        <w:rPr>
          <w:b/>
        </w:rPr>
        <w:t>0</w:t>
      </w:r>
      <w:r w:rsidR="00C655E9" w:rsidRPr="00853AD1">
        <w:rPr>
          <w:b/>
        </w:rPr>
        <w:t>,00</w:t>
      </w:r>
    </w:p>
    <w:p w14:paraId="59044515" w14:textId="0CC96ABB" w:rsidR="0052579B" w:rsidRPr="00853AD1" w:rsidRDefault="0052579B" w:rsidP="00480A18">
      <w:pPr>
        <w:ind w:right="566" w:firstLine="709"/>
        <w:rPr>
          <w:b/>
        </w:rPr>
      </w:pPr>
      <w:r w:rsidRPr="00853AD1">
        <w:t>(-) Desembolso financeiro das Atividades de Investimentos: (</w:t>
      </w:r>
      <w:r w:rsidR="00E57220" w:rsidRPr="00853AD1">
        <w:rPr>
          <w:b/>
        </w:rPr>
        <w:t>R$</w:t>
      </w:r>
      <w:r w:rsidR="008A120C" w:rsidRPr="00853AD1">
        <w:rPr>
          <w:b/>
        </w:rPr>
        <w:t xml:space="preserve"> </w:t>
      </w:r>
      <w:r w:rsidR="00954BA1" w:rsidRPr="00853AD1">
        <w:rPr>
          <w:b/>
        </w:rPr>
        <w:t>27.250.735,38</w:t>
      </w:r>
      <w:r w:rsidRPr="00853AD1">
        <w:rPr>
          <w:b/>
        </w:rPr>
        <w:t>)</w:t>
      </w:r>
    </w:p>
    <w:p w14:paraId="17D583A7" w14:textId="1C634362" w:rsidR="0052579B" w:rsidRPr="00853AD1" w:rsidRDefault="0052579B" w:rsidP="004F569E">
      <w:pPr>
        <w:ind w:right="566" w:firstLine="709"/>
        <w:rPr>
          <w:b/>
        </w:rPr>
      </w:pPr>
      <w:r w:rsidRPr="00853AD1">
        <w:t>Essa relação</w:t>
      </w:r>
      <w:r w:rsidR="00E57220" w:rsidRPr="00853AD1">
        <w:t xml:space="preserve"> demonstra uma posição </w:t>
      </w:r>
      <w:r w:rsidR="00E57220" w:rsidRPr="00853AD1">
        <w:rPr>
          <w:b/>
          <w:bCs/>
        </w:rPr>
        <w:t>negativa</w:t>
      </w:r>
      <w:r w:rsidR="00E57220" w:rsidRPr="00853AD1">
        <w:t xml:space="preserve"> do fluxo de caixa de atividades de investimento</w:t>
      </w:r>
      <w:r w:rsidR="00A23DD2" w:rsidRPr="00853AD1">
        <w:t xml:space="preserve"> na ordem de</w:t>
      </w:r>
      <w:r w:rsidR="0019690C" w:rsidRPr="00853AD1">
        <w:t xml:space="preserve"> </w:t>
      </w:r>
      <w:r w:rsidR="00C655E9" w:rsidRPr="00853AD1">
        <w:rPr>
          <w:b/>
        </w:rPr>
        <w:t xml:space="preserve">R$ </w:t>
      </w:r>
      <w:r w:rsidR="00954BA1" w:rsidRPr="00853AD1">
        <w:rPr>
          <w:b/>
        </w:rPr>
        <w:t>27.250.735,38</w:t>
      </w:r>
      <w:r w:rsidR="00E57220" w:rsidRPr="00853AD1">
        <w:t xml:space="preserve">, o que impacta </w:t>
      </w:r>
      <w:r w:rsidR="00A70710" w:rsidRPr="00853AD1">
        <w:t xml:space="preserve">negativamente </w:t>
      </w:r>
      <w:r w:rsidR="00E57220" w:rsidRPr="00853AD1">
        <w:t xml:space="preserve">na geração líquida de Caixa e Equivalentes </w:t>
      </w:r>
      <w:r w:rsidR="009D72CA" w:rsidRPr="00853AD1">
        <w:t>de</w:t>
      </w:r>
      <w:r w:rsidR="00E57220" w:rsidRPr="00853AD1">
        <w:t xml:space="preserve"> Caixa no </w:t>
      </w:r>
      <w:r w:rsidR="00A01994" w:rsidRPr="00853AD1">
        <w:t>3º</w:t>
      </w:r>
      <w:r w:rsidR="00104632" w:rsidRPr="00853AD1">
        <w:t xml:space="preserve"> trimestre</w:t>
      </w:r>
      <w:r w:rsidR="00821343" w:rsidRPr="00853AD1">
        <w:t xml:space="preserve"> do exercício de </w:t>
      </w:r>
      <w:r w:rsidR="00591BBA" w:rsidRPr="00853AD1">
        <w:t>2025</w:t>
      </w:r>
      <w:r w:rsidR="00102447" w:rsidRPr="00853AD1">
        <w:t xml:space="preserve"> </w:t>
      </w:r>
      <w:r w:rsidR="00E57220" w:rsidRPr="00853AD1">
        <w:t>da UFG</w:t>
      </w:r>
      <w:r w:rsidRPr="00853AD1">
        <w:rPr>
          <w:b/>
        </w:rPr>
        <w:t>.</w:t>
      </w:r>
      <w:r w:rsidR="004F569E" w:rsidRPr="00853AD1">
        <w:t xml:space="preserve"> </w:t>
      </w:r>
    </w:p>
    <w:p w14:paraId="384C6AA7" w14:textId="6D54B8E0" w:rsidR="00E57220" w:rsidRPr="00853AD1" w:rsidRDefault="00317745" w:rsidP="00E57220">
      <w:pPr>
        <w:ind w:right="566" w:firstLine="709"/>
        <w:rPr>
          <w:rFonts w:eastAsia="Times New Roman"/>
          <w:szCs w:val="24"/>
          <w:lang w:eastAsia="pt-BR"/>
        </w:rPr>
      </w:pPr>
      <w:r w:rsidRPr="00853AD1">
        <w:t>Destaca-se que a</w:t>
      </w:r>
      <w:r w:rsidR="00E57220" w:rsidRPr="00853AD1">
        <w:rPr>
          <w:rFonts w:eastAsia="Times New Roman"/>
          <w:szCs w:val="24"/>
          <w:lang w:eastAsia="pt-BR"/>
        </w:rPr>
        <w:t>o</w:t>
      </w:r>
      <w:r w:rsidRPr="00853AD1">
        <w:rPr>
          <w:rFonts w:eastAsia="Times New Roman"/>
          <w:szCs w:val="24"/>
          <w:lang w:eastAsia="pt-BR"/>
        </w:rPr>
        <w:t xml:space="preserve"> fim do</w:t>
      </w:r>
      <w:r w:rsidR="00E57220" w:rsidRPr="00853AD1">
        <w:rPr>
          <w:rFonts w:eastAsia="Times New Roman"/>
          <w:szCs w:val="24"/>
          <w:lang w:eastAsia="pt-BR"/>
        </w:rPr>
        <w:t xml:space="preserve"> </w:t>
      </w:r>
      <w:r w:rsidR="00A01994" w:rsidRPr="00853AD1">
        <w:rPr>
          <w:rFonts w:eastAsia="Times New Roman"/>
          <w:szCs w:val="24"/>
          <w:lang w:eastAsia="pt-BR"/>
        </w:rPr>
        <w:t>3º</w:t>
      </w:r>
      <w:r w:rsidR="00104632" w:rsidRPr="00853AD1">
        <w:rPr>
          <w:rFonts w:eastAsia="Times New Roman"/>
          <w:szCs w:val="24"/>
          <w:lang w:eastAsia="pt-BR"/>
        </w:rPr>
        <w:t xml:space="preserve"> trimestre</w:t>
      </w:r>
      <w:r w:rsidR="00B4371C" w:rsidRPr="00853AD1">
        <w:rPr>
          <w:rFonts w:eastAsia="Times New Roman"/>
          <w:szCs w:val="24"/>
          <w:lang w:eastAsia="pt-BR"/>
        </w:rPr>
        <w:t xml:space="preserve"> de </w:t>
      </w:r>
      <w:r w:rsidR="00591BBA" w:rsidRPr="00853AD1">
        <w:rPr>
          <w:rFonts w:eastAsia="Times New Roman"/>
          <w:szCs w:val="24"/>
          <w:lang w:eastAsia="pt-BR"/>
        </w:rPr>
        <w:t>2025</w:t>
      </w:r>
      <w:r w:rsidR="00E57220" w:rsidRPr="00853AD1">
        <w:rPr>
          <w:rFonts w:eastAsia="Times New Roman"/>
          <w:szCs w:val="24"/>
          <w:lang w:eastAsia="pt-BR"/>
        </w:rPr>
        <w:t xml:space="preserve">, </w:t>
      </w:r>
      <w:r w:rsidR="00954BA1" w:rsidRPr="00853AD1">
        <w:rPr>
          <w:rFonts w:eastAsia="Times New Roman"/>
          <w:szCs w:val="24"/>
          <w:lang w:eastAsia="pt-BR"/>
        </w:rPr>
        <w:t>80,62</w:t>
      </w:r>
      <w:r w:rsidR="00E57220" w:rsidRPr="00853AD1">
        <w:rPr>
          <w:rFonts w:eastAsia="Times New Roman"/>
          <w:szCs w:val="24"/>
          <w:lang w:eastAsia="pt-BR"/>
        </w:rPr>
        <w:t xml:space="preserve">% do total de desembolsos </w:t>
      </w:r>
      <w:r w:rsidR="002C1E2A" w:rsidRPr="00853AD1">
        <w:rPr>
          <w:rFonts w:eastAsia="Times New Roman"/>
          <w:szCs w:val="24"/>
          <w:lang w:eastAsia="pt-BR"/>
        </w:rPr>
        <w:t xml:space="preserve">de investimento </w:t>
      </w:r>
      <w:r w:rsidR="00E57220" w:rsidRPr="00853AD1">
        <w:rPr>
          <w:rFonts w:eastAsia="Times New Roman"/>
          <w:szCs w:val="24"/>
          <w:lang w:eastAsia="pt-BR"/>
        </w:rPr>
        <w:t xml:space="preserve">foi destinado à aquisição de ativo não circulante, </w:t>
      </w:r>
      <w:r w:rsidR="00057861" w:rsidRPr="00853AD1">
        <w:rPr>
          <w:rFonts w:eastAsia="Times New Roman"/>
          <w:szCs w:val="24"/>
          <w:lang w:eastAsia="pt-BR"/>
        </w:rPr>
        <w:t>com u</w:t>
      </w:r>
      <w:r w:rsidR="002C1E2A" w:rsidRPr="00853AD1">
        <w:rPr>
          <w:rFonts w:eastAsia="Times New Roman"/>
          <w:szCs w:val="24"/>
          <w:lang w:eastAsia="pt-BR"/>
        </w:rPr>
        <w:t xml:space="preserve">m </w:t>
      </w:r>
      <w:r w:rsidR="00954BA1" w:rsidRPr="00853AD1">
        <w:rPr>
          <w:rFonts w:eastAsia="Times New Roman"/>
          <w:szCs w:val="24"/>
          <w:lang w:eastAsia="pt-BR"/>
        </w:rPr>
        <w:t xml:space="preserve">substancial </w:t>
      </w:r>
      <w:r w:rsidR="00057861" w:rsidRPr="00853AD1">
        <w:rPr>
          <w:rFonts w:eastAsia="Times New Roman"/>
          <w:szCs w:val="24"/>
          <w:lang w:eastAsia="pt-BR"/>
        </w:rPr>
        <w:t xml:space="preserve">aumento de </w:t>
      </w:r>
      <w:r w:rsidR="00954BA1" w:rsidRPr="00853AD1">
        <w:rPr>
          <w:rFonts w:eastAsia="Times New Roman"/>
          <w:szCs w:val="24"/>
          <w:lang w:eastAsia="pt-BR"/>
        </w:rPr>
        <w:t>85,39</w:t>
      </w:r>
      <w:r w:rsidR="00057861" w:rsidRPr="00853AD1">
        <w:rPr>
          <w:rFonts w:eastAsia="Times New Roman"/>
          <w:szCs w:val="24"/>
          <w:lang w:eastAsia="pt-BR"/>
        </w:rPr>
        <w:t xml:space="preserve">% </w:t>
      </w:r>
      <w:r w:rsidR="00E57220" w:rsidRPr="00853AD1">
        <w:rPr>
          <w:rFonts w:eastAsia="Times New Roman"/>
          <w:szCs w:val="24"/>
          <w:lang w:eastAsia="pt-BR"/>
        </w:rPr>
        <w:t xml:space="preserve">se comparado ao mesmo período do exercício de </w:t>
      </w:r>
      <w:r w:rsidR="0022620A" w:rsidRPr="00853AD1">
        <w:rPr>
          <w:rFonts w:eastAsia="Times New Roman"/>
          <w:szCs w:val="24"/>
          <w:lang w:eastAsia="pt-BR"/>
        </w:rPr>
        <w:t>2024</w:t>
      </w:r>
      <w:r w:rsidR="00E57220" w:rsidRPr="00853AD1">
        <w:rPr>
          <w:rFonts w:eastAsia="Times New Roman"/>
          <w:szCs w:val="24"/>
          <w:lang w:eastAsia="pt-BR"/>
        </w:rPr>
        <w:t>.</w:t>
      </w:r>
    </w:p>
    <w:p w14:paraId="693D5436" w14:textId="4441381F" w:rsidR="00534C84" w:rsidRPr="00853AD1" w:rsidRDefault="00534C84" w:rsidP="00E57220">
      <w:pPr>
        <w:ind w:right="566" w:firstLine="709"/>
      </w:pPr>
      <w:r w:rsidRPr="00853AD1">
        <w:t>A Universidade não teve movimentação de caixa</w:t>
      </w:r>
      <w:r w:rsidR="001D662D" w:rsidRPr="00853AD1">
        <w:t xml:space="preserve"> (ingressos e desembolsos)</w:t>
      </w:r>
      <w:r w:rsidRPr="00853AD1">
        <w:t xml:space="preserve"> com </w:t>
      </w:r>
      <w:r w:rsidR="00143D14" w:rsidRPr="00853AD1">
        <w:t>as A</w:t>
      </w:r>
      <w:r w:rsidRPr="00853AD1">
        <w:t xml:space="preserve">tividades de </w:t>
      </w:r>
      <w:r w:rsidR="00143D14" w:rsidRPr="00853AD1">
        <w:rPr>
          <w:b/>
          <w:bCs/>
        </w:rPr>
        <w:t>F</w:t>
      </w:r>
      <w:r w:rsidRPr="00853AD1">
        <w:rPr>
          <w:b/>
          <w:bCs/>
        </w:rPr>
        <w:t>inanciamento</w:t>
      </w:r>
      <w:r w:rsidRPr="00853AD1">
        <w:t>.</w:t>
      </w:r>
    </w:p>
    <w:p w14:paraId="656E30EE" w14:textId="3DADF2D7" w:rsidR="00361800" w:rsidRPr="00853AD1" w:rsidRDefault="00361800" w:rsidP="00E57220">
      <w:pPr>
        <w:ind w:right="566" w:firstLine="709"/>
        <w:rPr>
          <w:rFonts w:eastAsia="Times New Roman"/>
          <w:szCs w:val="24"/>
          <w:lang w:eastAsia="pt-BR"/>
        </w:rPr>
      </w:pPr>
      <w:r w:rsidRPr="00853AD1">
        <w:t xml:space="preserve">A geração líquida de caixa e equivalentes de caixa da UFG, ao final do </w:t>
      </w:r>
      <w:r w:rsidR="00A01994" w:rsidRPr="00853AD1">
        <w:rPr>
          <w:rFonts w:eastAsia="Times New Roman"/>
          <w:szCs w:val="24"/>
          <w:lang w:eastAsia="pt-BR"/>
        </w:rPr>
        <w:t>3º</w:t>
      </w:r>
      <w:r w:rsidR="00104632" w:rsidRPr="00853AD1">
        <w:rPr>
          <w:rFonts w:eastAsia="Times New Roman"/>
          <w:szCs w:val="24"/>
          <w:lang w:eastAsia="pt-BR"/>
        </w:rPr>
        <w:t xml:space="preserve"> trimestre</w:t>
      </w:r>
      <w:r w:rsidR="00B4371C" w:rsidRPr="00853AD1">
        <w:rPr>
          <w:rFonts w:eastAsia="Times New Roman"/>
          <w:szCs w:val="24"/>
          <w:lang w:eastAsia="pt-BR"/>
        </w:rPr>
        <w:t xml:space="preserve"> de </w:t>
      </w:r>
      <w:r w:rsidR="00591BBA" w:rsidRPr="00853AD1">
        <w:rPr>
          <w:rFonts w:eastAsia="Times New Roman"/>
          <w:szCs w:val="24"/>
          <w:lang w:eastAsia="pt-BR"/>
        </w:rPr>
        <w:t>2025</w:t>
      </w:r>
      <w:r w:rsidRPr="00853AD1">
        <w:rPr>
          <w:rFonts w:eastAsia="Times New Roman"/>
          <w:szCs w:val="24"/>
          <w:lang w:eastAsia="pt-BR"/>
        </w:rPr>
        <w:t xml:space="preserve">, foi </w:t>
      </w:r>
      <w:r w:rsidR="000D78E5" w:rsidRPr="00853AD1">
        <w:rPr>
          <w:rFonts w:eastAsia="Times New Roman"/>
          <w:szCs w:val="24"/>
          <w:lang w:eastAsia="pt-BR"/>
        </w:rPr>
        <w:t>negativa</w:t>
      </w:r>
      <w:r w:rsidR="00FC59B8" w:rsidRPr="00853AD1">
        <w:rPr>
          <w:rFonts w:eastAsia="Times New Roman"/>
          <w:szCs w:val="24"/>
          <w:lang w:eastAsia="pt-BR"/>
        </w:rPr>
        <w:t xml:space="preserve"> </w:t>
      </w:r>
      <w:r w:rsidRPr="00853AD1">
        <w:rPr>
          <w:rFonts w:eastAsia="Times New Roman"/>
          <w:szCs w:val="24"/>
          <w:lang w:eastAsia="pt-BR"/>
        </w:rPr>
        <w:t>e</w:t>
      </w:r>
      <w:r w:rsidR="00FC59B8" w:rsidRPr="00853AD1">
        <w:rPr>
          <w:rFonts w:eastAsia="Times New Roman"/>
          <w:szCs w:val="24"/>
          <w:lang w:eastAsia="pt-BR"/>
        </w:rPr>
        <w:t>m</w:t>
      </w:r>
      <w:r w:rsidRPr="00853AD1">
        <w:rPr>
          <w:rFonts w:eastAsia="Times New Roman"/>
          <w:szCs w:val="24"/>
          <w:lang w:eastAsia="pt-BR"/>
        </w:rPr>
        <w:t xml:space="preserve"> </w:t>
      </w:r>
      <w:r w:rsidRPr="00853AD1">
        <w:rPr>
          <w:rFonts w:eastAsia="Times New Roman"/>
          <w:b/>
          <w:szCs w:val="24"/>
          <w:lang w:eastAsia="pt-BR"/>
        </w:rPr>
        <w:t xml:space="preserve">R$ </w:t>
      </w:r>
      <w:r w:rsidR="000D78E5" w:rsidRPr="00853AD1">
        <w:rPr>
          <w:rFonts w:eastAsia="Times New Roman"/>
          <w:b/>
          <w:szCs w:val="24"/>
          <w:lang w:eastAsia="pt-BR"/>
        </w:rPr>
        <w:t>31.944.119,84</w:t>
      </w:r>
      <w:r w:rsidR="00A56632" w:rsidRPr="00853AD1">
        <w:rPr>
          <w:rFonts w:eastAsia="Times New Roman"/>
          <w:b/>
          <w:szCs w:val="24"/>
          <w:lang w:eastAsia="pt-BR"/>
        </w:rPr>
        <w:t xml:space="preserve"> </w:t>
      </w:r>
      <w:r w:rsidR="00A56632" w:rsidRPr="00853AD1">
        <w:rPr>
          <w:rFonts w:eastAsia="Times New Roman"/>
          <w:bCs/>
          <w:szCs w:val="24"/>
          <w:lang w:eastAsia="pt-BR"/>
        </w:rPr>
        <w:t xml:space="preserve">o que representa um aumento </w:t>
      </w:r>
      <w:r w:rsidR="000D78E5" w:rsidRPr="00853AD1">
        <w:rPr>
          <w:rFonts w:eastAsia="Times New Roman"/>
          <w:bCs/>
          <w:szCs w:val="24"/>
          <w:lang w:eastAsia="pt-BR"/>
        </w:rPr>
        <w:t xml:space="preserve">negativo </w:t>
      </w:r>
      <w:r w:rsidR="00A56632" w:rsidRPr="00853AD1">
        <w:rPr>
          <w:rFonts w:eastAsia="Times New Roman"/>
          <w:bCs/>
          <w:szCs w:val="24"/>
          <w:lang w:eastAsia="pt-BR"/>
        </w:rPr>
        <w:t xml:space="preserve">de </w:t>
      </w:r>
      <w:r w:rsidR="000D78E5" w:rsidRPr="00853AD1">
        <w:rPr>
          <w:rFonts w:eastAsia="Times New Roman"/>
          <w:bCs/>
          <w:szCs w:val="24"/>
          <w:lang w:eastAsia="pt-BR"/>
        </w:rPr>
        <w:t>-208,29</w:t>
      </w:r>
      <w:r w:rsidR="00A56632" w:rsidRPr="00853AD1">
        <w:rPr>
          <w:rFonts w:eastAsia="Times New Roman"/>
          <w:bCs/>
          <w:szCs w:val="24"/>
          <w:lang w:eastAsia="pt-BR"/>
        </w:rPr>
        <w:t>% em relação ao período anterior</w:t>
      </w:r>
      <w:r w:rsidRPr="00853AD1">
        <w:rPr>
          <w:rFonts w:eastAsia="Times New Roman"/>
          <w:b/>
          <w:szCs w:val="24"/>
          <w:lang w:eastAsia="pt-BR"/>
        </w:rPr>
        <w:t>.</w:t>
      </w:r>
    </w:p>
    <w:p w14:paraId="61746E90" w14:textId="4AC26679" w:rsidR="0052579B" w:rsidRPr="005618EE" w:rsidRDefault="0052579B" w:rsidP="00480A18">
      <w:pPr>
        <w:ind w:right="566" w:firstLine="709"/>
        <w:rPr>
          <w:b/>
          <w:color w:val="C00000"/>
          <w:szCs w:val="24"/>
        </w:rPr>
      </w:pPr>
    </w:p>
    <w:p w14:paraId="1EE219D5" w14:textId="6305CD1B" w:rsidR="0052579B" w:rsidRDefault="0052579B" w:rsidP="00480A18">
      <w:pPr>
        <w:ind w:right="566" w:firstLine="709"/>
        <w:rPr>
          <w:b/>
          <w:color w:val="C00000"/>
          <w:szCs w:val="24"/>
        </w:rPr>
      </w:pPr>
    </w:p>
    <w:p w14:paraId="04F9E3D3" w14:textId="77777777" w:rsidR="008E17B5" w:rsidRPr="005618EE" w:rsidRDefault="008E17B5" w:rsidP="00480A18">
      <w:pPr>
        <w:ind w:right="566" w:firstLine="709"/>
        <w:rPr>
          <w:b/>
          <w:color w:val="C00000"/>
          <w:szCs w:val="24"/>
        </w:rPr>
      </w:pPr>
    </w:p>
    <w:p w14:paraId="709A5EA5" w14:textId="6D2DD7F9" w:rsidR="0052579B" w:rsidRPr="005618EE" w:rsidRDefault="0052579B" w:rsidP="00480A18">
      <w:pPr>
        <w:ind w:right="566" w:firstLine="709"/>
        <w:rPr>
          <w:b/>
          <w:color w:val="C00000"/>
          <w:szCs w:val="24"/>
        </w:rPr>
      </w:pPr>
    </w:p>
    <w:p w14:paraId="12C36B5D" w14:textId="426577EF" w:rsidR="0052579B" w:rsidRPr="005618EE" w:rsidRDefault="0052579B" w:rsidP="00480A18">
      <w:pPr>
        <w:ind w:right="566" w:firstLine="709"/>
        <w:rPr>
          <w:b/>
          <w:color w:val="C00000"/>
          <w:szCs w:val="24"/>
        </w:rPr>
      </w:pPr>
    </w:p>
    <w:p w14:paraId="6591FDEC" w14:textId="77777777" w:rsidR="001035D3" w:rsidRPr="00264556" w:rsidRDefault="00B15135" w:rsidP="00480A18">
      <w:pPr>
        <w:pStyle w:val="Ttulo1"/>
        <w:spacing w:after="240"/>
        <w:ind w:right="566"/>
        <w:rPr>
          <w:rFonts w:ascii="Times New Roman" w:hAnsi="Times New Roman"/>
          <w:color w:val="auto"/>
        </w:rPr>
      </w:pPr>
      <w:bookmarkStart w:id="207" w:name="_Toc213081612"/>
      <w:r w:rsidRPr="00264556">
        <w:rPr>
          <w:rFonts w:ascii="Times New Roman" w:hAnsi="Times New Roman"/>
          <w:color w:val="auto"/>
        </w:rPr>
        <w:lastRenderedPageBreak/>
        <w:t>VI – RESULTADOS da análise Das mutações do patrimônio Líquido</w:t>
      </w:r>
      <w:bookmarkEnd w:id="207"/>
    </w:p>
    <w:p w14:paraId="2CC73C4C" w14:textId="05B748EE" w:rsidR="001035D3" w:rsidRPr="00264556" w:rsidRDefault="00B15135" w:rsidP="00F34668">
      <w:pPr>
        <w:pStyle w:val="Legenda"/>
        <w:rPr>
          <w:i/>
        </w:rPr>
      </w:pPr>
      <w:bookmarkStart w:id="208" w:name="_Toc213081620"/>
      <w:r w:rsidRPr="00264556">
        <w:t xml:space="preserve">Tabela </w:t>
      </w:r>
      <w:r w:rsidR="00D80119" w:rsidRPr="00264556">
        <w:rPr>
          <w:i/>
        </w:rPr>
        <w:fldChar w:fldCharType="begin"/>
      </w:r>
      <w:r w:rsidRPr="00264556">
        <w:instrText>SEQ Tabela \* ARABIC</w:instrText>
      </w:r>
      <w:r w:rsidR="00D80119" w:rsidRPr="00264556">
        <w:rPr>
          <w:i/>
        </w:rPr>
        <w:fldChar w:fldCharType="separate"/>
      </w:r>
      <w:r w:rsidR="00415FD1" w:rsidRPr="00264556">
        <w:rPr>
          <w:noProof/>
        </w:rPr>
        <w:t>7</w:t>
      </w:r>
      <w:r w:rsidR="00D80119" w:rsidRPr="00264556">
        <w:rPr>
          <w:i/>
        </w:rPr>
        <w:fldChar w:fldCharType="end"/>
      </w:r>
      <w:r w:rsidRPr="00264556">
        <w:t xml:space="preserve"> – Demonstração das Mutações do Patrimônio Líquido</w:t>
      </w:r>
      <w:bookmarkEnd w:id="208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7"/>
        <w:gridCol w:w="2014"/>
        <w:gridCol w:w="1723"/>
        <w:gridCol w:w="1584"/>
      </w:tblGrid>
      <w:tr w:rsidR="00264556" w:rsidRPr="00264556" w14:paraId="13FE9BD7" w14:textId="77777777" w:rsidTr="00C512D6">
        <w:trPr>
          <w:trHeight w:hRule="exact" w:val="284"/>
          <w:jc w:val="center"/>
        </w:trPr>
        <w:tc>
          <w:tcPr>
            <w:tcW w:w="22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2A7F8" w14:textId="77777777" w:rsidR="003A68D3" w:rsidRPr="00264556" w:rsidRDefault="003A68D3" w:rsidP="003A68D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2AE08" w14:textId="77777777" w:rsidR="003A68D3" w:rsidRPr="00264556" w:rsidRDefault="003A68D3" w:rsidP="003A68D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B5A0D" w14:textId="77777777" w:rsidR="003A68D3" w:rsidRPr="00264556" w:rsidRDefault="003A68D3" w:rsidP="003A68D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62D6" w14:textId="77777777" w:rsidR="003A68D3" w:rsidRPr="00264556" w:rsidRDefault="003A68D3" w:rsidP="003A68D3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R$ (em unidades)</w:t>
            </w:r>
          </w:p>
        </w:tc>
      </w:tr>
      <w:tr w:rsidR="00264556" w:rsidRPr="00264556" w14:paraId="69038B1A" w14:textId="77777777" w:rsidTr="000377FA">
        <w:trPr>
          <w:trHeight w:hRule="exact" w:val="585"/>
          <w:jc w:val="center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29AD3065" w14:textId="77777777" w:rsidR="003A68D3" w:rsidRPr="00264556" w:rsidRDefault="003A68D3" w:rsidP="003A68D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Especificação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264963" w14:textId="77777777" w:rsidR="003A68D3" w:rsidRPr="00264556" w:rsidRDefault="003A68D3" w:rsidP="003A68D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Demais Reservas</w:t>
            </w:r>
          </w:p>
        </w:tc>
        <w:tc>
          <w:tcPr>
            <w:tcW w:w="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7BDA4BBB" w14:textId="77777777" w:rsidR="003A68D3" w:rsidRPr="00264556" w:rsidRDefault="003A68D3" w:rsidP="003A68D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Resultados Acumulados</w:t>
            </w:r>
          </w:p>
        </w:tc>
        <w:tc>
          <w:tcPr>
            <w:tcW w:w="8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00982D03" w14:textId="77777777" w:rsidR="003A68D3" w:rsidRPr="00264556" w:rsidRDefault="003A68D3" w:rsidP="003A68D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Total</w:t>
            </w:r>
          </w:p>
        </w:tc>
      </w:tr>
      <w:tr w:rsidR="00264556" w:rsidRPr="00264556" w14:paraId="32F5B8DC" w14:textId="77777777" w:rsidTr="00C512D6">
        <w:trPr>
          <w:trHeight w:hRule="exact" w:val="284"/>
          <w:jc w:val="center"/>
        </w:trPr>
        <w:tc>
          <w:tcPr>
            <w:tcW w:w="22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FC5B6F" w14:textId="5DAB9981" w:rsidR="003A68D3" w:rsidRPr="00264556" w:rsidRDefault="003A68D3" w:rsidP="003A68D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 xml:space="preserve">Saldo Inicial do Exercício </w:t>
            </w:r>
            <w:r w:rsidR="0022620A" w:rsidRPr="00264556">
              <w:rPr>
                <w:rFonts w:eastAsia="Times New Roman"/>
                <w:sz w:val="20"/>
                <w:lang w:eastAsia="pt-BR"/>
              </w:rPr>
              <w:t>2024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4C8159" w14:textId="4A7163BB" w:rsidR="003A68D3" w:rsidRPr="00264556" w:rsidRDefault="00427446" w:rsidP="008D5F81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815.384.928,65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0B0CE0" w14:textId="7B33B60F" w:rsidR="003A68D3" w:rsidRPr="00264556" w:rsidRDefault="00427446" w:rsidP="003A68D3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626.920.965,25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F9A32C" w14:textId="2E8A78E6" w:rsidR="003A68D3" w:rsidRPr="00264556" w:rsidRDefault="00427446" w:rsidP="003A68D3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1.442.305.893,90</w:t>
            </w:r>
          </w:p>
        </w:tc>
      </w:tr>
      <w:tr w:rsidR="00264556" w:rsidRPr="00264556" w14:paraId="514DD9A3" w14:textId="77777777" w:rsidTr="00C512D6">
        <w:trPr>
          <w:trHeight w:hRule="exact" w:val="284"/>
          <w:jc w:val="center"/>
        </w:trPr>
        <w:tc>
          <w:tcPr>
            <w:tcW w:w="22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C19CBA" w14:textId="77777777" w:rsidR="003A68D3" w:rsidRPr="00264556" w:rsidRDefault="003A68D3" w:rsidP="003A68D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Ajustes de Exercícios Anteriores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A64603" w14:textId="1B82DECF" w:rsidR="003A68D3" w:rsidRPr="00264556" w:rsidRDefault="00427446" w:rsidP="003A68D3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10,39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D8D500" w14:textId="7987BEBD" w:rsidR="003A68D3" w:rsidRPr="00264556" w:rsidRDefault="00427446" w:rsidP="003A68D3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-11.342.194,00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706133" w14:textId="4B2A37A2" w:rsidR="003A68D3" w:rsidRPr="00264556" w:rsidRDefault="00427446" w:rsidP="003A68D3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-11.342.183,61</w:t>
            </w:r>
          </w:p>
        </w:tc>
      </w:tr>
      <w:tr w:rsidR="00264556" w:rsidRPr="00264556" w14:paraId="37D1E09A" w14:textId="77777777" w:rsidTr="00C512D6">
        <w:trPr>
          <w:trHeight w:hRule="exact" w:val="284"/>
          <w:jc w:val="center"/>
        </w:trPr>
        <w:tc>
          <w:tcPr>
            <w:tcW w:w="22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A322A6" w14:textId="3F92BC7D" w:rsidR="003A68D3" w:rsidRPr="00264556" w:rsidRDefault="003A68D3" w:rsidP="003A68D3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Const./</w:t>
            </w:r>
            <w:proofErr w:type="spellStart"/>
            <w:r w:rsidRPr="00264556">
              <w:rPr>
                <w:rFonts w:eastAsia="Times New Roman"/>
                <w:sz w:val="20"/>
                <w:lang w:eastAsia="pt-BR"/>
              </w:rPr>
              <w:t>Realiz</w:t>
            </w:r>
            <w:proofErr w:type="spellEnd"/>
            <w:r w:rsidRPr="00264556">
              <w:rPr>
                <w:rFonts w:eastAsia="Times New Roman"/>
                <w:sz w:val="20"/>
                <w:lang w:eastAsia="pt-BR"/>
              </w:rPr>
              <w:t xml:space="preserve">. </w:t>
            </w:r>
            <w:proofErr w:type="spellStart"/>
            <w:r w:rsidRPr="00264556">
              <w:rPr>
                <w:rFonts w:eastAsia="Times New Roman"/>
                <w:sz w:val="20"/>
                <w:lang w:eastAsia="pt-BR"/>
              </w:rPr>
              <w:t>da</w:t>
            </w:r>
            <w:proofErr w:type="spellEnd"/>
            <w:r w:rsidRPr="00264556">
              <w:rPr>
                <w:rFonts w:eastAsia="Times New Roman"/>
                <w:sz w:val="20"/>
                <w:lang w:eastAsia="pt-BR"/>
              </w:rPr>
              <w:t xml:space="preserve"> Res</w:t>
            </w:r>
            <w:r w:rsidR="00427446" w:rsidRPr="00264556">
              <w:rPr>
                <w:rFonts w:eastAsia="Times New Roman"/>
                <w:sz w:val="20"/>
                <w:lang w:eastAsia="pt-BR"/>
              </w:rPr>
              <w:t>.</w:t>
            </w:r>
            <w:r w:rsidRPr="00264556">
              <w:rPr>
                <w:rFonts w:eastAsia="Times New Roman"/>
                <w:sz w:val="20"/>
                <w:lang w:eastAsia="pt-BR"/>
              </w:rPr>
              <w:t xml:space="preserve"> de Reavaliação de Ativos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750B61" w14:textId="114678FA" w:rsidR="003A68D3" w:rsidRPr="00264556" w:rsidRDefault="00427446" w:rsidP="003A68D3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13.542.805,65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42503F" w14:textId="7A59E25A" w:rsidR="003A68D3" w:rsidRPr="00264556" w:rsidRDefault="00427446" w:rsidP="003A68D3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-13.542.805,65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0D49B8" w14:textId="21C49088" w:rsidR="003A68D3" w:rsidRPr="00264556" w:rsidRDefault="00427446" w:rsidP="003A68D3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</w:t>
            </w:r>
          </w:p>
        </w:tc>
      </w:tr>
      <w:tr w:rsidR="00264556" w:rsidRPr="00264556" w14:paraId="7113A158" w14:textId="77777777" w:rsidTr="00C512D6">
        <w:trPr>
          <w:trHeight w:hRule="exact" w:val="284"/>
          <w:jc w:val="center"/>
        </w:trPr>
        <w:tc>
          <w:tcPr>
            <w:tcW w:w="22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A235BC" w14:textId="77777777" w:rsidR="00427446" w:rsidRPr="00264556" w:rsidRDefault="00427446" w:rsidP="0042744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Resultado do Exercício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F43335" w14:textId="300E369F" w:rsidR="00427446" w:rsidRPr="00264556" w:rsidRDefault="00427446" w:rsidP="0042744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5D3DC9" w14:textId="64CA5599" w:rsidR="00427446" w:rsidRPr="00264556" w:rsidRDefault="00427446" w:rsidP="0042744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-105.715.366,91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183770" w14:textId="5DD56D69" w:rsidR="00427446" w:rsidRPr="00264556" w:rsidRDefault="00427446" w:rsidP="0042744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-105.715.366,91</w:t>
            </w:r>
          </w:p>
        </w:tc>
      </w:tr>
      <w:tr w:rsidR="00264556" w:rsidRPr="00264556" w14:paraId="3CA1936B" w14:textId="77777777" w:rsidTr="000377FA">
        <w:trPr>
          <w:trHeight w:hRule="exact" w:val="284"/>
          <w:jc w:val="center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1921AF1F" w14:textId="23843237" w:rsidR="003A68D3" w:rsidRPr="00264556" w:rsidRDefault="003A68D3" w:rsidP="003A68D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 xml:space="preserve">Saldo Final do Exercício </w:t>
            </w:r>
            <w:r w:rsidR="0022620A" w:rsidRPr="00264556">
              <w:rPr>
                <w:rFonts w:eastAsia="Times New Roman"/>
                <w:b/>
                <w:bCs/>
                <w:sz w:val="20"/>
                <w:lang w:eastAsia="pt-BR"/>
              </w:rPr>
              <w:t>2024</w:t>
            </w:r>
          </w:p>
        </w:tc>
        <w:tc>
          <w:tcPr>
            <w:tcW w:w="10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3C47FF5F" w14:textId="16B1F5B1" w:rsidR="003A68D3" w:rsidRPr="00264556" w:rsidRDefault="00427446" w:rsidP="003A68D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828.927.744,69</w:t>
            </w:r>
          </w:p>
        </w:tc>
        <w:tc>
          <w:tcPr>
            <w:tcW w:w="8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311CA173" w14:textId="62BCE808" w:rsidR="003A68D3" w:rsidRPr="00264556" w:rsidRDefault="00427446" w:rsidP="003A68D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496.320.598,69</w:t>
            </w:r>
          </w:p>
        </w:tc>
        <w:tc>
          <w:tcPr>
            <w:tcW w:w="8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326A8CA0" w14:textId="5A8EFDFF" w:rsidR="003A68D3" w:rsidRPr="00264556" w:rsidRDefault="00427446" w:rsidP="003A68D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1.325.248.343,38</w:t>
            </w:r>
          </w:p>
        </w:tc>
      </w:tr>
    </w:tbl>
    <w:p w14:paraId="71064171" w14:textId="77777777" w:rsidR="003A68D3" w:rsidRPr="00264556" w:rsidRDefault="003A68D3" w:rsidP="003A68D3">
      <w:pPr>
        <w:spacing w:before="240"/>
        <w:ind w:right="566" w:firstLine="0"/>
        <w:rPr>
          <w:rFonts w:eastAsia="Times New Roman"/>
          <w:bCs/>
          <w:sz w:val="2"/>
          <w:szCs w:val="24"/>
          <w:lang w:eastAsia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2"/>
        <w:gridCol w:w="1993"/>
        <w:gridCol w:w="1781"/>
        <w:gridCol w:w="1562"/>
      </w:tblGrid>
      <w:tr w:rsidR="00264556" w:rsidRPr="00264556" w14:paraId="13A6D1F5" w14:textId="77777777" w:rsidTr="000377FA">
        <w:trPr>
          <w:trHeight w:val="510"/>
        </w:trPr>
        <w:tc>
          <w:tcPr>
            <w:tcW w:w="2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24059EFD" w14:textId="77777777" w:rsidR="00A04D2D" w:rsidRPr="00264556" w:rsidRDefault="00A04D2D" w:rsidP="00A04D2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Especificação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B1142C" w14:textId="77777777" w:rsidR="00A04D2D" w:rsidRPr="00264556" w:rsidRDefault="00A04D2D" w:rsidP="00A04D2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Demais Reservas</w:t>
            </w:r>
          </w:p>
        </w:tc>
        <w:tc>
          <w:tcPr>
            <w:tcW w:w="9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525FA1AB" w14:textId="77777777" w:rsidR="00A04D2D" w:rsidRPr="00264556" w:rsidRDefault="00A04D2D" w:rsidP="00A04D2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Resultados Acumulados</w:t>
            </w:r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39C9F41D" w14:textId="77777777" w:rsidR="00A04D2D" w:rsidRPr="00264556" w:rsidRDefault="00A04D2D" w:rsidP="00A04D2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Total</w:t>
            </w:r>
          </w:p>
        </w:tc>
      </w:tr>
      <w:tr w:rsidR="00264556" w:rsidRPr="00264556" w14:paraId="7D5FF8C5" w14:textId="77777777" w:rsidTr="00C512D6">
        <w:trPr>
          <w:trHeight w:val="255"/>
        </w:trPr>
        <w:tc>
          <w:tcPr>
            <w:tcW w:w="2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1D15A2E" w14:textId="43EB2BD5" w:rsidR="00FC4837" w:rsidRPr="00264556" w:rsidRDefault="00FC4837" w:rsidP="00FC483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Saldo Inicial do Exercício 2025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7D56B3" w14:textId="08946204" w:rsidR="00FC4837" w:rsidRPr="00264556" w:rsidRDefault="00FC4837" w:rsidP="00FC4837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828.927.744,69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E73EF83" w14:textId="38230E05" w:rsidR="00FC4837" w:rsidRPr="00264556" w:rsidRDefault="00FC4837" w:rsidP="00FC4837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496.320.598,69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B8674E" w14:textId="5DF9DC5D" w:rsidR="00FC4837" w:rsidRPr="00264556" w:rsidRDefault="00FC4837" w:rsidP="00FC4837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1.325.248.343,38</w:t>
            </w:r>
          </w:p>
        </w:tc>
      </w:tr>
      <w:tr w:rsidR="00264556" w:rsidRPr="00264556" w14:paraId="129A2795" w14:textId="77777777" w:rsidTr="00C512D6">
        <w:trPr>
          <w:trHeight w:val="255"/>
        </w:trPr>
        <w:tc>
          <w:tcPr>
            <w:tcW w:w="22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65D78ACF" w14:textId="77777777" w:rsidR="00EC07F6" w:rsidRPr="00264556" w:rsidRDefault="00EC07F6" w:rsidP="00EC07F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Ajustes de Exercícios Anteriores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18F5211C" w14:textId="3447F8F3" w:rsidR="00EC07F6" w:rsidRPr="00264556" w:rsidRDefault="00EC07F6" w:rsidP="00EC07F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0F03F6F5" w14:textId="3127D727" w:rsidR="00EC07F6" w:rsidRPr="00264556" w:rsidRDefault="00EC07F6" w:rsidP="00EC07F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-458.833,61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2625C8EE" w14:textId="03AA0C00" w:rsidR="00EC07F6" w:rsidRPr="00264556" w:rsidRDefault="00EC07F6" w:rsidP="00EC07F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-458.833,61</w:t>
            </w:r>
          </w:p>
        </w:tc>
      </w:tr>
      <w:tr w:rsidR="00264556" w:rsidRPr="00264556" w14:paraId="26CB0D30" w14:textId="77777777" w:rsidTr="00C512D6">
        <w:trPr>
          <w:trHeight w:val="255"/>
        </w:trPr>
        <w:tc>
          <w:tcPr>
            <w:tcW w:w="22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3EED3FCB" w14:textId="39F0AFF0" w:rsidR="00EC07F6" w:rsidRPr="00264556" w:rsidRDefault="00EC07F6" w:rsidP="00EC07F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Const./</w:t>
            </w:r>
            <w:proofErr w:type="spellStart"/>
            <w:r w:rsidRPr="00264556">
              <w:rPr>
                <w:rFonts w:eastAsia="Times New Roman"/>
                <w:sz w:val="20"/>
                <w:lang w:eastAsia="pt-BR"/>
              </w:rPr>
              <w:t>Realiz</w:t>
            </w:r>
            <w:proofErr w:type="spellEnd"/>
            <w:r w:rsidRPr="00264556">
              <w:rPr>
                <w:rFonts w:eastAsia="Times New Roman"/>
                <w:sz w:val="20"/>
                <w:lang w:eastAsia="pt-BR"/>
              </w:rPr>
              <w:t xml:space="preserve">. </w:t>
            </w:r>
            <w:proofErr w:type="spellStart"/>
            <w:r w:rsidRPr="00264556">
              <w:rPr>
                <w:rFonts w:eastAsia="Times New Roman"/>
                <w:sz w:val="20"/>
                <w:lang w:eastAsia="pt-BR"/>
              </w:rPr>
              <w:t>da</w:t>
            </w:r>
            <w:proofErr w:type="spellEnd"/>
            <w:r w:rsidRPr="00264556">
              <w:rPr>
                <w:rFonts w:eastAsia="Times New Roman"/>
                <w:sz w:val="20"/>
                <w:lang w:eastAsia="pt-BR"/>
              </w:rPr>
              <w:t xml:space="preserve"> Res. de Reavaliação de Ativos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2EB51F38" w14:textId="056763C6" w:rsidR="00EC07F6" w:rsidRPr="00264556" w:rsidRDefault="00EC07F6" w:rsidP="00EC07F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 -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757B8454" w14:textId="548B772A" w:rsidR="00EC07F6" w:rsidRPr="00264556" w:rsidRDefault="00EC07F6" w:rsidP="00EC07F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1E907451" w14:textId="740259EB" w:rsidR="00EC07F6" w:rsidRPr="00264556" w:rsidRDefault="00EC07F6" w:rsidP="00EC07F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</w:t>
            </w:r>
          </w:p>
        </w:tc>
      </w:tr>
      <w:tr w:rsidR="00264556" w:rsidRPr="00264556" w14:paraId="0901A61C" w14:textId="77777777" w:rsidTr="00C512D6">
        <w:trPr>
          <w:trHeight w:val="255"/>
        </w:trPr>
        <w:tc>
          <w:tcPr>
            <w:tcW w:w="22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56C5A209" w14:textId="77777777" w:rsidR="00EC07F6" w:rsidRPr="00264556" w:rsidRDefault="00EC07F6" w:rsidP="00EC07F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Resultado do Exercício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76E60490" w14:textId="3112BA25" w:rsidR="00EC07F6" w:rsidRPr="00264556" w:rsidRDefault="00EC07F6" w:rsidP="00EC07F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714A0B96" w14:textId="2C90EE3A" w:rsidR="00EC07F6" w:rsidRPr="00264556" w:rsidRDefault="00EC07F6" w:rsidP="00EC07F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-120.540.027,85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40AB5C53" w14:textId="3FDAA398" w:rsidR="00EC07F6" w:rsidRPr="00264556" w:rsidRDefault="00EC07F6" w:rsidP="00EC07F6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-120.540.027,85</w:t>
            </w:r>
          </w:p>
        </w:tc>
      </w:tr>
      <w:tr w:rsidR="00264556" w:rsidRPr="00264556" w14:paraId="318C90FD" w14:textId="77777777" w:rsidTr="000377FA">
        <w:trPr>
          <w:trHeight w:val="255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F4E3E5D" w14:textId="240C4BC6" w:rsidR="00EC07F6" w:rsidRPr="00264556" w:rsidRDefault="00EC07F6" w:rsidP="00EC07F6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Saldo Final do Exercício de 2025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7BB467C" w14:textId="614BFF5F" w:rsidR="00EC07F6" w:rsidRPr="00264556" w:rsidRDefault="00EC07F6" w:rsidP="00EC07F6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828.927.744,69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68BCE94" w14:textId="22B73B86" w:rsidR="00EC07F6" w:rsidRPr="00264556" w:rsidRDefault="00EC07F6" w:rsidP="00EC07F6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375.321.737,23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C80BAD7" w14:textId="36F66F01" w:rsidR="00EC07F6" w:rsidRPr="00264556" w:rsidRDefault="00EC07F6" w:rsidP="00EC07F6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264556">
              <w:rPr>
                <w:rFonts w:eastAsia="Times New Roman"/>
                <w:b/>
                <w:bCs/>
                <w:sz w:val="20"/>
                <w:lang w:eastAsia="pt-BR"/>
              </w:rPr>
              <w:t>1.204.249.481,92</w:t>
            </w:r>
          </w:p>
        </w:tc>
      </w:tr>
      <w:tr w:rsidR="00264556" w:rsidRPr="00264556" w14:paraId="586154B7" w14:textId="77777777" w:rsidTr="00C512D6">
        <w:trPr>
          <w:trHeight w:val="255"/>
        </w:trPr>
        <w:tc>
          <w:tcPr>
            <w:tcW w:w="2229" w:type="pct"/>
            <w:tcBorders>
              <w:top w:val="single" w:sz="4" w:space="0" w:color="auto"/>
              <w:bottom w:val="nil"/>
              <w:right w:val="nil"/>
            </w:tcBorders>
            <w:shd w:val="clear" w:color="FFFFCC" w:fill="FFFFFF"/>
            <w:hideMark/>
          </w:tcPr>
          <w:p w14:paraId="78A30D4D" w14:textId="730F214C" w:rsidR="00EC07F6" w:rsidRPr="00264556" w:rsidRDefault="00EC07F6" w:rsidP="00EC07F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  <w:r w:rsidRPr="00264556">
              <w:rPr>
                <w:rFonts w:eastAsia="Times New Roman"/>
                <w:sz w:val="20"/>
                <w:lang w:eastAsia="pt-BR"/>
              </w:rPr>
              <w:t>Fonte: SIAFI, 2025 e 2024.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498C" w14:textId="77777777" w:rsidR="00EC07F6" w:rsidRPr="00264556" w:rsidRDefault="00EC07F6" w:rsidP="00EC07F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3C06" w14:textId="77777777" w:rsidR="00EC07F6" w:rsidRPr="00264556" w:rsidRDefault="00EC07F6" w:rsidP="00EC07F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ACEA" w14:textId="77777777" w:rsidR="00EC07F6" w:rsidRPr="00264556" w:rsidRDefault="00EC07F6" w:rsidP="00EC07F6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eastAsia="pt-BR"/>
              </w:rPr>
            </w:pPr>
          </w:p>
        </w:tc>
      </w:tr>
    </w:tbl>
    <w:p w14:paraId="57A52482" w14:textId="69A23934" w:rsidR="002A27C4" w:rsidRDefault="00B15135" w:rsidP="002F275B">
      <w:pPr>
        <w:spacing w:before="240"/>
        <w:ind w:right="566" w:firstLine="709"/>
        <w:rPr>
          <w:rFonts w:eastAsia="Times New Roman"/>
          <w:bCs/>
          <w:szCs w:val="24"/>
          <w:lang w:eastAsia="pt-BR"/>
        </w:rPr>
      </w:pPr>
      <w:r w:rsidRPr="00264556">
        <w:rPr>
          <w:rFonts w:eastAsia="Times New Roman"/>
          <w:bCs/>
          <w:szCs w:val="24"/>
          <w:lang w:eastAsia="pt-BR"/>
        </w:rPr>
        <w:t>A principal origem das alterações na situação líquida da UFG</w:t>
      </w:r>
      <w:r w:rsidR="00646BC7" w:rsidRPr="00264556">
        <w:rPr>
          <w:rFonts w:eastAsia="Times New Roman"/>
          <w:bCs/>
          <w:szCs w:val="24"/>
          <w:lang w:eastAsia="pt-BR"/>
        </w:rPr>
        <w:t xml:space="preserve"> ao final do </w:t>
      </w:r>
      <w:r w:rsidR="00A01994" w:rsidRPr="00264556">
        <w:rPr>
          <w:rFonts w:eastAsia="Times New Roman"/>
          <w:bCs/>
          <w:szCs w:val="24"/>
          <w:lang w:eastAsia="pt-BR"/>
        </w:rPr>
        <w:t>3º</w:t>
      </w:r>
      <w:r w:rsidR="00104632" w:rsidRPr="00264556">
        <w:rPr>
          <w:rFonts w:eastAsia="Times New Roman"/>
          <w:bCs/>
          <w:szCs w:val="24"/>
          <w:lang w:eastAsia="pt-BR"/>
        </w:rPr>
        <w:t xml:space="preserve"> trimestre</w:t>
      </w:r>
      <w:r w:rsidR="00B4371C" w:rsidRPr="00264556">
        <w:rPr>
          <w:rFonts w:eastAsia="Times New Roman"/>
          <w:bCs/>
          <w:szCs w:val="24"/>
          <w:lang w:eastAsia="pt-BR"/>
        </w:rPr>
        <w:t xml:space="preserve"> de </w:t>
      </w:r>
      <w:r w:rsidR="00591BBA" w:rsidRPr="00264556">
        <w:rPr>
          <w:rFonts w:eastAsia="Times New Roman"/>
          <w:bCs/>
          <w:szCs w:val="24"/>
          <w:lang w:eastAsia="pt-BR"/>
        </w:rPr>
        <w:t>2025</w:t>
      </w:r>
      <w:r w:rsidRPr="00264556">
        <w:rPr>
          <w:rFonts w:eastAsia="Times New Roman"/>
          <w:bCs/>
          <w:szCs w:val="24"/>
          <w:lang w:eastAsia="pt-BR"/>
        </w:rPr>
        <w:t xml:space="preserve"> </w:t>
      </w:r>
      <w:r w:rsidR="00646BC7" w:rsidRPr="00264556">
        <w:rPr>
          <w:rFonts w:eastAsia="Times New Roman"/>
          <w:bCs/>
          <w:szCs w:val="24"/>
          <w:lang w:eastAsia="pt-BR"/>
        </w:rPr>
        <w:t>foi referente</w:t>
      </w:r>
      <w:r w:rsidR="00FA505C" w:rsidRPr="00264556">
        <w:rPr>
          <w:rFonts w:eastAsia="Times New Roman"/>
          <w:szCs w:val="24"/>
          <w:lang w:eastAsia="pt-BR"/>
        </w:rPr>
        <w:t xml:space="preserve"> </w:t>
      </w:r>
      <w:r w:rsidR="00646BC7" w:rsidRPr="00264556">
        <w:rPr>
          <w:rFonts w:eastAsia="Times New Roman"/>
          <w:szCs w:val="24"/>
          <w:lang w:eastAsia="pt-BR"/>
        </w:rPr>
        <w:t>a</w:t>
      </w:r>
      <w:r w:rsidR="00FA505C" w:rsidRPr="00264556">
        <w:rPr>
          <w:rFonts w:eastAsia="Times New Roman"/>
          <w:szCs w:val="24"/>
          <w:lang w:eastAsia="pt-BR"/>
        </w:rPr>
        <w:t xml:space="preserve">o Resultado </w:t>
      </w:r>
      <w:r w:rsidR="00EB55F6" w:rsidRPr="00264556">
        <w:rPr>
          <w:rFonts w:eastAsia="Times New Roman"/>
          <w:szCs w:val="24"/>
          <w:lang w:eastAsia="pt-BR"/>
        </w:rPr>
        <w:t xml:space="preserve">Deficitário </w:t>
      </w:r>
      <w:r w:rsidR="00FA505C" w:rsidRPr="00264556">
        <w:rPr>
          <w:rFonts w:eastAsia="Times New Roman"/>
          <w:szCs w:val="24"/>
          <w:lang w:eastAsia="pt-BR"/>
        </w:rPr>
        <w:t xml:space="preserve">do período </w:t>
      </w:r>
      <w:r w:rsidR="00646BC7" w:rsidRPr="00264556">
        <w:rPr>
          <w:rFonts w:eastAsia="Times New Roman"/>
          <w:szCs w:val="24"/>
          <w:lang w:eastAsia="pt-BR"/>
        </w:rPr>
        <w:t xml:space="preserve">no valor de </w:t>
      </w:r>
      <w:r w:rsidR="00FA505C" w:rsidRPr="00264556">
        <w:rPr>
          <w:rFonts w:eastAsia="Times New Roman"/>
          <w:b/>
          <w:bCs/>
          <w:szCs w:val="24"/>
          <w:lang w:eastAsia="pt-BR"/>
        </w:rPr>
        <w:t xml:space="preserve">R$ </w:t>
      </w:r>
      <w:r w:rsidR="00EB55F6" w:rsidRPr="00264556">
        <w:rPr>
          <w:b/>
          <w:bCs/>
          <w:szCs w:val="24"/>
        </w:rPr>
        <w:t>120.540.027,85</w:t>
      </w:r>
      <w:r w:rsidR="00646BC7" w:rsidRPr="00264556">
        <w:rPr>
          <w:rFonts w:eastAsia="Times New Roman"/>
          <w:b/>
          <w:bCs/>
          <w:szCs w:val="24"/>
          <w:lang w:eastAsia="pt-BR"/>
        </w:rPr>
        <w:t xml:space="preserve"> </w:t>
      </w:r>
      <w:r w:rsidR="001C43FB" w:rsidRPr="00264556">
        <w:rPr>
          <w:rFonts w:eastAsia="Times New Roman"/>
          <w:bCs/>
          <w:szCs w:val="24"/>
          <w:lang w:eastAsia="pt-BR"/>
        </w:rPr>
        <w:t>em virtude</w:t>
      </w:r>
      <w:r w:rsidRPr="00264556">
        <w:rPr>
          <w:rFonts w:eastAsia="Times New Roman"/>
          <w:bCs/>
          <w:szCs w:val="24"/>
          <w:lang w:eastAsia="pt-BR"/>
        </w:rPr>
        <w:t xml:space="preserve"> </w:t>
      </w:r>
      <w:r w:rsidR="007C6A7C" w:rsidRPr="00264556">
        <w:rPr>
          <w:rFonts w:eastAsia="Times New Roman"/>
          <w:bCs/>
          <w:szCs w:val="24"/>
          <w:lang w:eastAsia="pt-BR"/>
        </w:rPr>
        <w:t>de as</w:t>
      </w:r>
      <w:r w:rsidR="002C2BE7" w:rsidRPr="00264556">
        <w:rPr>
          <w:rFonts w:eastAsia="Times New Roman"/>
          <w:bCs/>
          <w:szCs w:val="24"/>
          <w:lang w:eastAsia="pt-BR"/>
        </w:rPr>
        <w:t xml:space="preserve"> </w:t>
      </w:r>
      <w:r w:rsidR="00DA4E11" w:rsidRPr="00264556">
        <w:rPr>
          <w:rFonts w:eastAsia="Times New Roman"/>
          <w:bCs/>
          <w:szCs w:val="24"/>
          <w:lang w:eastAsia="pt-BR"/>
        </w:rPr>
        <w:t>V</w:t>
      </w:r>
      <w:r w:rsidR="002514C2" w:rsidRPr="00264556">
        <w:rPr>
          <w:rFonts w:eastAsia="Times New Roman"/>
          <w:bCs/>
          <w:szCs w:val="24"/>
          <w:lang w:eastAsia="pt-BR"/>
        </w:rPr>
        <w:t>ariações</w:t>
      </w:r>
      <w:r w:rsidR="00387635" w:rsidRPr="00264556">
        <w:rPr>
          <w:rFonts w:eastAsia="Times New Roman"/>
          <w:bCs/>
          <w:szCs w:val="24"/>
          <w:lang w:eastAsia="pt-BR"/>
        </w:rPr>
        <w:t xml:space="preserve"> </w:t>
      </w:r>
      <w:r w:rsidR="00DA4E11" w:rsidRPr="00264556">
        <w:rPr>
          <w:rFonts w:eastAsia="Times New Roman"/>
          <w:bCs/>
          <w:szCs w:val="24"/>
          <w:lang w:eastAsia="pt-BR"/>
        </w:rPr>
        <w:t>P</w:t>
      </w:r>
      <w:r w:rsidR="00387635" w:rsidRPr="00264556">
        <w:rPr>
          <w:rFonts w:eastAsia="Times New Roman"/>
          <w:bCs/>
          <w:szCs w:val="24"/>
          <w:lang w:eastAsia="pt-BR"/>
        </w:rPr>
        <w:t xml:space="preserve">atrimoniais </w:t>
      </w:r>
      <w:r w:rsidR="00FA505C" w:rsidRPr="00264556">
        <w:rPr>
          <w:rFonts w:eastAsia="Times New Roman"/>
          <w:bCs/>
          <w:szCs w:val="24"/>
          <w:lang w:eastAsia="pt-BR"/>
        </w:rPr>
        <w:t>Diminutivas</w:t>
      </w:r>
      <w:r w:rsidR="00387635" w:rsidRPr="00264556">
        <w:rPr>
          <w:rFonts w:eastAsia="Times New Roman"/>
          <w:bCs/>
          <w:szCs w:val="24"/>
          <w:lang w:eastAsia="pt-BR"/>
        </w:rPr>
        <w:t xml:space="preserve"> serem maiores do que as </w:t>
      </w:r>
      <w:r w:rsidR="00DA4E11" w:rsidRPr="00264556">
        <w:rPr>
          <w:rFonts w:eastAsia="Times New Roman"/>
          <w:bCs/>
          <w:szCs w:val="24"/>
          <w:lang w:eastAsia="pt-BR"/>
        </w:rPr>
        <w:t>V</w:t>
      </w:r>
      <w:r w:rsidR="00387635" w:rsidRPr="00264556">
        <w:rPr>
          <w:rFonts w:eastAsia="Times New Roman"/>
          <w:bCs/>
          <w:szCs w:val="24"/>
          <w:lang w:eastAsia="pt-BR"/>
        </w:rPr>
        <w:t xml:space="preserve">ariações </w:t>
      </w:r>
      <w:r w:rsidR="00DA4E11" w:rsidRPr="00264556">
        <w:rPr>
          <w:rFonts w:eastAsia="Times New Roman"/>
          <w:bCs/>
          <w:szCs w:val="24"/>
          <w:lang w:eastAsia="pt-BR"/>
        </w:rPr>
        <w:t>P</w:t>
      </w:r>
      <w:r w:rsidR="00387635" w:rsidRPr="00264556">
        <w:rPr>
          <w:rFonts w:eastAsia="Times New Roman"/>
          <w:bCs/>
          <w:szCs w:val="24"/>
          <w:lang w:eastAsia="pt-BR"/>
        </w:rPr>
        <w:t xml:space="preserve">atrimoniais </w:t>
      </w:r>
      <w:r w:rsidR="00FA505C" w:rsidRPr="00264556">
        <w:rPr>
          <w:rFonts w:eastAsia="Times New Roman"/>
          <w:bCs/>
          <w:szCs w:val="24"/>
          <w:lang w:eastAsia="pt-BR"/>
        </w:rPr>
        <w:t>Aumentativas</w:t>
      </w:r>
      <w:r w:rsidR="00483A86" w:rsidRPr="00264556">
        <w:rPr>
          <w:rFonts w:eastAsia="Times New Roman"/>
          <w:bCs/>
          <w:szCs w:val="24"/>
          <w:lang w:eastAsia="pt-BR"/>
        </w:rPr>
        <w:t>,</w:t>
      </w:r>
      <w:r w:rsidR="005D5618" w:rsidRPr="00264556">
        <w:rPr>
          <w:rFonts w:eastAsia="Times New Roman"/>
          <w:bCs/>
          <w:szCs w:val="24"/>
          <w:lang w:eastAsia="pt-BR"/>
        </w:rPr>
        <w:t xml:space="preserve"> conforme análise </w:t>
      </w:r>
      <w:r w:rsidR="0010530B" w:rsidRPr="00264556">
        <w:rPr>
          <w:rFonts w:eastAsia="Times New Roman"/>
          <w:bCs/>
          <w:szCs w:val="24"/>
          <w:lang w:eastAsia="pt-BR"/>
        </w:rPr>
        <w:t>efetuada anteriormente n</w:t>
      </w:r>
      <w:r w:rsidR="005D5618" w:rsidRPr="00264556">
        <w:rPr>
          <w:rFonts w:eastAsia="Times New Roman"/>
          <w:bCs/>
          <w:szCs w:val="24"/>
          <w:lang w:eastAsia="pt-BR"/>
        </w:rPr>
        <w:t>a DVP</w:t>
      </w:r>
      <w:r w:rsidR="00B8564B" w:rsidRPr="00264556">
        <w:rPr>
          <w:rFonts w:eastAsia="Times New Roman"/>
          <w:bCs/>
          <w:szCs w:val="24"/>
          <w:lang w:eastAsia="pt-BR"/>
        </w:rPr>
        <w:t xml:space="preserve"> – Tabela 2</w:t>
      </w:r>
      <w:r w:rsidR="005D5618" w:rsidRPr="00264556">
        <w:rPr>
          <w:rFonts w:eastAsia="Times New Roman"/>
          <w:bCs/>
          <w:szCs w:val="24"/>
          <w:lang w:eastAsia="pt-BR"/>
        </w:rPr>
        <w:t>.</w:t>
      </w:r>
    </w:p>
    <w:p w14:paraId="53AEA396" w14:textId="494D18B2" w:rsidR="00B22EFF" w:rsidRDefault="00B22EFF" w:rsidP="002F275B">
      <w:pPr>
        <w:spacing w:before="240"/>
        <w:ind w:right="566" w:firstLine="709"/>
        <w:rPr>
          <w:rFonts w:eastAsia="Times New Roman"/>
          <w:bCs/>
          <w:szCs w:val="24"/>
          <w:lang w:eastAsia="pt-BR"/>
        </w:rPr>
      </w:pPr>
      <w:r>
        <w:rPr>
          <w:rFonts w:eastAsia="Times New Roman"/>
          <w:bCs/>
          <w:szCs w:val="24"/>
          <w:lang w:eastAsia="pt-BR"/>
        </w:rPr>
        <w:t xml:space="preserve">Importa também destacar o saldo </w:t>
      </w:r>
      <w:r w:rsidR="00FA2CD9">
        <w:rPr>
          <w:rFonts w:eastAsia="Times New Roman"/>
          <w:bCs/>
          <w:szCs w:val="24"/>
          <w:lang w:eastAsia="pt-BR"/>
        </w:rPr>
        <w:t xml:space="preserve">devedor </w:t>
      </w:r>
      <w:r>
        <w:rPr>
          <w:rFonts w:eastAsia="Times New Roman"/>
          <w:bCs/>
          <w:szCs w:val="24"/>
          <w:lang w:eastAsia="pt-BR"/>
        </w:rPr>
        <w:t xml:space="preserve">na conta de Ajustes de Exercícios Anteriores no montante de </w:t>
      </w:r>
      <w:r w:rsidRPr="00B332A4">
        <w:rPr>
          <w:rFonts w:eastAsia="Times New Roman"/>
          <w:b/>
          <w:szCs w:val="24"/>
          <w:lang w:eastAsia="pt-BR"/>
        </w:rPr>
        <w:t>R$ 458.833,61</w:t>
      </w:r>
      <w:r>
        <w:rPr>
          <w:rFonts w:eastAsia="Times New Roman"/>
          <w:bCs/>
          <w:szCs w:val="24"/>
          <w:lang w:eastAsia="pt-BR"/>
        </w:rPr>
        <w:t xml:space="preserve"> e que são de</w:t>
      </w:r>
      <w:r w:rsidR="00FA2CD9">
        <w:rPr>
          <w:rFonts w:eastAsia="Times New Roman"/>
          <w:bCs/>
          <w:szCs w:val="24"/>
          <w:lang w:eastAsia="pt-BR"/>
        </w:rPr>
        <w:t xml:space="preserve">rivados </w:t>
      </w:r>
      <w:r>
        <w:rPr>
          <w:rFonts w:eastAsia="Times New Roman"/>
          <w:bCs/>
          <w:szCs w:val="24"/>
          <w:lang w:eastAsia="pt-BR"/>
        </w:rPr>
        <w:t xml:space="preserve">de lançamentos </w:t>
      </w:r>
      <w:r w:rsidR="00B91634">
        <w:rPr>
          <w:rFonts w:eastAsia="Times New Roman"/>
          <w:bCs/>
          <w:szCs w:val="24"/>
          <w:lang w:eastAsia="pt-BR"/>
        </w:rPr>
        <w:t>em</w:t>
      </w:r>
      <w:r>
        <w:rPr>
          <w:rFonts w:eastAsia="Times New Roman"/>
          <w:bCs/>
          <w:szCs w:val="24"/>
          <w:lang w:eastAsia="pt-BR"/>
        </w:rPr>
        <w:t xml:space="preserve"> sua maior parte </w:t>
      </w:r>
      <w:r w:rsidR="00B91634">
        <w:rPr>
          <w:rFonts w:eastAsia="Times New Roman"/>
          <w:bCs/>
          <w:szCs w:val="24"/>
          <w:lang w:eastAsia="pt-BR"/>
        </w:rPr>
        <w:t>decorrentes d</w:t>
      </w:r>
      <w:r>
        <w:rPr>
          <w:rFonts w:eastAsia="Times New Roman"/>
          <w:bCs/>
          <w:szCs w:val="24"/>
          <w:lang w:eastAsia="pt-BR"/>
        </w:rPr>
        <w:t xml:space="preserve">a contrapartida dos reconhecimentos de passivos sem suporte orçamentário e em menor parte por contrapartidas de </w:t>
      </w:r>
      <w:r w:rsidR="00FA2CD9">
        <w:rPr>
          <w:rFonts w:eastAsia="Times New Roman"/>
          <w:bCs/>
          <w:szCs w:val="24"/>
          <w:lang w:eastAsia="pt-BR"/>
        </w:rPr>
        <w:t>baixa/incorporação</w:t>
      </w:r>
      <w:r>
        <w:rPr>
          <w:rFonts w:eastAsia="Times New Roman"/>
          <w:bCs/>
          <w:szCs w:val="24"/>
          <w:lang w:eastAsia="pt-BR"/>
        </w:rPr>
        <w:t xml:space="preserve"> de bens móveis por </w:t>
      </w:r>
      <w:r w:rsidR="00FA2CD9">
        <w:rPr>
          <w:rFonts w:eastAsia="Times New Roman"/>
          <w:bCs/>
          <w:szCs w:val="24"/>
          <w:lang w:eastAsia="pt-BR"/>
        </w:rPr>
        <w:t>perda/</w:t>
      </w:r>
      <w:r>
        <w:rPr>
          <w:rFonts w:eastAsia="Times New Roman"/>
          <w:bCs/>
          <w:szCs w:val="24"/>
          <w:lang w:eastAsia="pt-BR"/>
        </w:rPr>
        <w:t>doação.</w:t>
      </w:r>
    </w:p>
    <w:p w14:paraId="147BBF44" w14:textId="77777777" w:rsidR="009528C6" w:rsidRDefault="009528C6" w:rsidP="002F275B">
      <w:pPr>
        <w:spacing w:before="240"/>
        <w:ind w:right="566" w:firstLine="709"/>
        <w:rPr>
          <w:rFonts w:eastAsia="Times New Roman"/>
          <w:bCs/>
          <w:szCs w:val="24"/>
          <w:lang w:eastAsia="pt-BR"/>
        </w:rPr>
      </w:pPr>
    </w:p>
    <w:p w14:paraId="49B64967" w14:textId="77777777" w:rsidR="009528C6" w:rsidRDefault="009528C6" w:rsidP="002F275B">
      <w:pPr>
        <w:spacing w:before="240"/>
        <w:ind w:right="566" w:firstLine="709"/>
        <w:rPr>
          <w:rFonts w:eastAsia="Times New Roman"/>
          <w:bCs/>
          <w:szCs w:val="24"/>
          <w:lang w:eastAsia="pt-BR"/>
        </w:rPr>
      </w:pPr>
    </w:p>
    <w:p w14:paraId="103222EE" w14:textId="77777777" w:rsidR="009528C6" w:rsidRDefault="009528C6" w:rsidP="002F275B">
      <w:pPr>
        <w:spacing w:before="240"/>
        <w:ind w:right="566" w:firstLine="709"/>
        <w:rPr>
          <w:rFonts w:eastAsia="Times New Roman"/>
          <w:bCs/>
          <w:szCs w:val="24"/>
          <w:lang w:eastAsia="pt-BR"/>
        </w:rPr>
      </w:pPr>
    </w:p>
    <w:p w14:paraId="43EA2E22" w14:textId="77777777" w:rsidR="009528C6" w:rsidRDefault="009528C6" w:rsidP="002F275B">
      <w:pPr>
        <w:spacing w:before="240"/>
        <w:ind w:right="566" w:firstLine="709"/>
        <w:rPr>
          <w:rFonts w:eastAsia="Times New Roman"/>
          <w:bCs/>
          <w:szCs w:val="24"/>
          <w:lang w:eastAsia="pt-BR"/>
        </w:rPr>
      </w:pPr>
    </w:p>
    <w:p w14:paraId="2308B519" w14:textId="77777777" w:rsidR="009528C6" w:rsidRDefault="009528C6" w:rsidP="002F275B">
      <w:pPr>
        <w:spacing w:before="240"/>
        <w:ind w:right="566" w:firstLine="709"/>
        <w:rPr>
          <w:rFonts w:eastAsia="Times New Roman"/>
          <w:bCs/>
          <w:szCs w:val="24"/>
          <w:lang w:eastAsia="pt-BR"/>
        </w:rPr>
      </w:pPr>
    </w:p>
    <w:p w14:paraId="7F51B053" w14:textId="045ED4D9" w:rsidR="009528C6" w:rsidRPr="007F0238" w:rsidRDefault="009528C6" w:rsidP="009528C6">
      <w:pPr>
        <w:pStyle w:val="Ttulo1"/>
        <w:rPr>
          <w:rFonts w:ascii="Times New Roman" w:hAnsi="Times New Roman"/>
          <w:color w:val="auto"/>
        </w:rPr>
      </w:pPr>
      <w:bookmarkStart w:id="209" w:name="_Toc213081613"/>
      <w:r>
        <w:rPr>
          <w:rFonts w:ascii="Times New Roman" w:hAnsi="Times New Roman"/>
          <w:color w:val="auto"/>
        </w:rPr>
        <w:lastRenderedPageBreak/>
        <w:t>VI</w:t>
      </w:r>
      <w:r w:rsidRPr="007F0238">
        <w:rPr>
          <w:rFonts w:ascii="Times New Roman" w:hAnsi="Times New Roman"/>
          <w:color w:val="auto"/>
        </w:rPr>
        <w:t xml:space="preserve">I – </w:t>
      </w:r>
      <w:r>
        <w:rPr>
          <w:rFonts w:ascii="Times New Roman" w:hAnsi="Times New Roman"/>
          <w:color w:val="auto"/>
        </w:rPr>
        <w:t>TRANSAÇÕES COM PARTES RELACIONADAS</w:t>
      </w:r>
      <w:bookmarkEnd w:id="209"/>
    </w:p>
    <w:p w14:paraId="3852AD33" w14:textId="14391725" w:rsidR="00977661" w:rsidRPr="00977661" w:rsidRDefault="00977661" w:rsidP="00977661">
      <w:pPr>
        <w:spacing w:before="240"/>
        <w:ind w:right="566" w:firstLine="709"/>
      </w:pPr>
      <w:r>
        <w:t xml:space="preserve">Esta parte das Notas Explicativas referente ao 3º trimestre de 2025 sobreveio da necessidade de atendimento à solicitação da </w:t>
      </w:r>
      <w:r w:rsidRPr="00977661">
        <w:t>Setorial de Contabilidade do Ministério da Educação (Mensagem 2025/3939229) em que uma Auditor</w:t>
      </w:r>
      <w:r>
        <w:t>i</w:t>
      </w:r>
      <w:r w:rsidRPr="00977661">
        <w:t>a de Conformidade realizada no MEC em 2022, a Controladoria-Geral da União recomendou a evidenciação nas notas explicativas das Transações com Partes Relacionadas conforme informações da NBC TSP 22 - Divulgação sobre Partes Relacionadas</w:t>
      </w:r>
      <w:r>
        <w:t xml:space="preserve"> consubstanciada também no </w:t>
      </w:r>
      <w:r w:rsidRPr="00977661">
        <w:t>Manual de Contabilidade Aplicado ao Setor Público (11ª edição).</w:t>
      </w:r>
    </w:p>
    <w:p w14:paraId="369369B8" w14:textId="06A71FA5" w:rsidR="00977661" w:rsidRDefault="00977661" w:rsidP="002F275B">
      <w:pPr>
        <w:spacing w:before="240"/>
        <w:ind w:right="566" w:firstLine="709"/>
      </w:pPr>
      <w:r>
        <w:t xml:space="preserve">Dessa forma, foi solicitado à Diretoria de Gestão com Fundações de Apoio </w:t>
      </w:r>
      <w:r w:rsidR="00B45622">
        <w:t xml:space="preserve">subordinada </w:t>
      </w:r>
      <w:r>
        <w:t xml:space="preserve">à Pró </w:t>
      </w:r>
      <w:r w:rsidR="00BF7BF4">
        <w:t>R</w:t>
      </w:r>
      <w:r>
        <w:t>eitoria de Administração e Finanças</w:t>
      </w:r>
      <w:r w:rsidR="00BF7BF4">
        <w:t xml:space="preserve"> desta Universidade os dados e informações relacionados na mensagem do MEC, quais são:</w:t>
      </w:r>
    </w:p>
    <w:p w14:paraId="78B58BC5" w14:textId="77777777" w:rsidR="00BF7BF4" w:rsidRPr="00BF7BF4" w:rsidRDefault="00BF7BF4" w:rsidP="00BF7BF4">
      <w:pPr>
        <w:spacing w:before="240"/>
        <w:ind w:right="566" w:firstLine="709"/>
      </w:pPr>
      <w:r w:rsidRPr="00BF7BF4">
        <w:rPr>
          <w:b/>
          <w:bCs/>
        </w:rPr>
        <w:t>a)</w:t>
      </w:r>
      <w:r w:rsidRPr="00BF7BF4">
        <w:t xml:space="preserve"> Fundação(</w:t>
      </w:r>
      <w:proofErr w:type="spellStart"/>
      <w:r w:rsidRPr="00BF7BF4">
        <w:t>ões</w:t>
      </w:r>
      <w:proofErr w:type="spellEnd"/>
      <w:r w:rsidRPr="00BF7BF4">
        <w:t>) que apoia(m) a instituição (CNPJ, denominação, ano de criação, corpo diretivo);</w:t>
      </w:r>
    </w:p>
    <w:p w14:paraId="67C00C2F" w14:textId="36812FDA" w:rsidR="00BF7BF4" w:rsidRPr="00BF7BF4" w:rsidRDefault="00BF7BF4" w:rsidP="00BF7BF4">
      <w:pPr>
        <w:spacing w:before="240"/>
        <w:ind w:right="566" w:firstLine="709"/>
      </w:pPr>
      <w:r w:rsidRPr="00BF7BF4">
        <w:rPr>
          <w:b/>
          <w:bCs/>
        </w:rPr>
        <w:t>b)</w:t>
      </w:r>
      <w:r w:rsidRPr="00BF7BF4">
        <w:t xml:space="preserve"> Projetos de ensino, pesquisa e extensão executados/apoiados pela(as) Fundação(</w:t>
      </w:r>
      <w:proofErr w:type="spellStart"/>
      <w:r w:rsidRPr="00BF7BF4">
        <w:t>ões</w:t>
      </w:r>
      <w:proofErr w:type="spellEnd"/>
      <w:r w:rsidRPr="00BF7BF4">
        <w:t>) de Apoio (identificação de cada projeto e sua finalidade,</w:t>
      </w:r>
      <w:r w:rsidRPr="00BF7BF4">
        <w:br/>
        <w:t>quantidade, vigência, valores executados no exercício), celebrados por Contrato ou Convênio (com respectivos números);</w:t>
      </w:r>
      <w:r>
        <w:t xml:space="preserve"> e</w:t>
      </w:r>
    </w:p>
    <w:p w14:paraId="4DA05E96" w14:textId="77777777" w:rsidR="00BF7BF4" w:rsidRPr="00BF7BF4" w:rsidRDefault="00BF7BF4" w:rsidP="00BF7BF4">
      <w:pPr>
        <w:spacing w:before="240"/>
        <w:ind w:right="566" w:firstLine="709"/>
      </w:pPr>
      <w:r w:rsidRPr="00BF7BF4">
        <w:rPr>
          <w:b/>
          <w:bCs/>
        </w:rPr>
        <w:t>c)</w:t>
      </w:r>
      <w:r w:rsidRPr="00BF7BF4">
        <w:t xml:space="preserve"> Membros dos Conselhos de Gestão ou Conselhos Diretivos da Fundação(</w:t>
      </w:r>
      <w:proofErr w:type="spellStart"/>
      <w:r w:rsidRPr="00BF7BF4">
        <w:t>ões</w:t>
      </w:r>
      <w:proofErr w:type="spellEnd"/>
      <w:r w:rsidRPr="00BF7BF4">
        <w:t>) de Apoio, inclusive se compostos por docentes e/ou técnicos do quadro</w:t>
      </w:r>
      <w:r w:rsidRPr="00BF7BF4">
        <w:br/>
        <w:t>das universidades ou institutos que possam ou não exercer influência significativa.</w:t>
      </w:r>
    </w:p>
    <w:p w14:paraId="26CBCD6B" w14:textId="6AED4098" w:rsidR="00BF7BF4" w:rsidRDefault="00BF7BF4" w:rsidP="002F275B">
      <w:pPr>
        <w:spacing w:before="240"/>
        <w:ind w:right="566" w:firstLine="709"/>
      </w:pPr>
      <w:r>
        <w:t>Com relação aos itens “</w:t>
      </w:r>
      <w:r w:rsidRPr="00BF7BF4">
        <w:rPr>
          <w:i/>
          <w:iCs/>
        </w:rPr>
        <w:t>a</w:t>
      </w:r>
      <w:r>
        <w:rPr>
          <w:i/>
          <w:iCs/>
        </w:rPr>
        <w:t>”</w:t>
      </w:r>
      <w:r>
        <w:t xml:space="preserve"> e “</w:t>
      </w:r>
      <w:r w:rsidRPr="00BF7BF4">
        <w:rPr>
          <w:i/>
          <w:iCs/>
        </w:rPr>
        <w:t>c</w:t>
      </w:r>
      <w:r>
        <w:rPr>
          <w:i/>
          <w:iCs/>
        </w:rPr>
        <w:t>”</w:t>
      </w:r>
      <w:r>
        <w:t>, foi informado os endereços eletrônicos na Internet (site) que dispõe de dados sempre atualizados e fidedignos</w:t>
      </w:r>
      <w:r w:rsidR="00B22AC3">
        <w:t>,</w:t>
      </w:r>
      <w:r w:rsidR="001E1362">
        <w:t xml:space="preserve"> institucionais, corpo diretivo, </w:t>
      </w:r>
      <w:r w:rsidR="00090AE1">
        <w:t xml:space="preserve">conselhos deliberativo e fiscal, </w:t>
      </w:r>
      <w:r w:rsidR="001E1362">
        <w:t>organogramas</w:t>
      </w:r>
      <w:r w:rsidR="00090AE1">
        <w:t>, endereços de sede e filiais</w:t>
      </w:r>
      <w:r w:rsidR="001E1362">
        <w:t xml:space="preserve"> </w:t>
      </w:r>
      <w:proofErr w:type="gramStart"/>
      <w:r w:rsidR="001E1362">
        <w:t>e também</w:t>
      </w:r>
      <w:proofErr w:type="gramEnd"/>
      <w:r w:rsidR="001E1362">
        <w:t xml:space="preserve"> um </w:t>
      </w:r>
      <w:r>
        <w:t>tópico específico para a promoção e pesquisa de transparência dos projetos apoiados, sendo as seguintes fundações</w:t>
      </w:r>
      <w:r w:rsidR="00421972">
        <w:t xml:space="preserve"> apoiadoras</w:t>
      </w:r>
      <w:r w:rsidR="00B22AC3">
        <w:t xml:space="preserve"> desta Universidade</w:t>
      </w:r>
      <w:r>
        <w:t>:</w:t>
      </w:r>
    </w:p>
    <w:p w14:paraId="6153E523" w14:textId="0DEBC0DF" w:rsidR="004A57E8" w:rsidRDefault="004A57E8" w:rsidP="002F275B">
      <w:pPr>
        <w:spacing w:before="240"/>
        <w:ind w:right="566" w:firstLine="709"/>
      </w:pPr>
      <w:r>
        <w:t>-</w:t>
      </w:r>
      <w:r w:rsidR="00090AE1">
        <w:t xml:space="preserve"> </w:t>
      </w:r>
      <w:r>
        <w:t xml:space="preserve">FUNAPE – Fundação de Apoio à Pesquisa - </w:t>
      </w:r>
      <w:hyperlink r:id="rId35" w:history="1">
        <w:r w:rsidRPr="0032313C">
          <w:rPr>
            <w:rStyle w:val="Hyperlink"/>
          </w:rPr>
          <w:t>https://site.funape.org.br/</w:t>
        </w:r>
      </w:hyperlink>
      <w:r>
        <w:t>;</w:t>
      </w:r>
    </w:p>
    <w:p w14:paraId="0C483075" w14:textId="1D0DBD07" w:rsidR="004A57E8" w:rsidRDefault="004A57E8" w:rsidP="002F275B">
      <w:pPr>
        <w:spacing w:before="240"/>
        <w:ind w:right="566" w:firstLine="709"/>
      </w:pPr>
      <w:r>
        <w:lastRenderedPageBreak/>
        <w:t>- FUNDACH – Fundação de Apoio ao Hospital das Clínicas da UFG - &lt;</w:t>
      </w:r>
      <w:r w:rsidRPr="004A57E8">
        <w:t xml:space="preserve"> </w:t>
      </w:r>
      <w:hyperlink r:id="rId36" w:history="1">
        <w:r w:rsidRPr="0032313C">
          <w:rPr>
            <w:rStyle w:val="Hyperlink"/>
          </w:rPr>
          <w:t>https://fundahc.org.br/</w:t>
        </w:r>
      </w:hyperlink>
      <w:r>
        <w:t>&gt;; e</w:t>
      </w:r>
    </w:p>
    <w:p w14:paraId="70299EA2" w14:textId="2C32847D" w:rsidR="004A57E8" w:rsidRDefault="004A57E8" w:rsidP="002F275B">
      <w:pPr>
        <w:spacing w:before="240"/>
        <w:ind w:right="566" w:firstLine="709"/>
      </w:pPr>
      <w:r>
        <w:t xml:space="preserve">- </w:t>
      </w:r>
      <w:r w:rsidR="00090AE1">
        <w:t>Fundação RTVE – Fundação Rádio e Televisão Educativa e Cultural - &lt;</w:t>
      </w:r>
      <w:r w:rsidR="00090AE1" w:rsidRPr="00090AE1">
        <w:t xml:space="preserve"> </w:t>
      </w:r>
      <w:hyperlink r:id="rId37" w:history="1">
        <w:r w:rsidR="00090AE1" w:rsidRPr="0032313C">
          <w:rPr>
            <w:rStyle w:val="Hyperlink"/>
          </w:rPr>
          <w:t>https://rtve.org.br/institucional/</w:t>
        </w:r>
      </w:hyperlink>
      <w:r w:rsidR="00090AE1">
        <w:t xml:space="preserve">&gt;. </w:t>
      </w:r>
    </w:p>
    <w:p w14:paraId="4D60F812" w14:textId="55CA918E" w:rsidR="00BF7BF4" w:rsidRDefault="006B1795" w:rsidP="002F275B">
      <w:pPr>
        <w:spacing w:before="240"/>
        <w:ind w:right="566" w:firstLine="709"/>
      </w:pPr>
      <w:r>
        <w:t>Com relação ao item “b”, tem-se a seguinte relação de fundações/projetos apoiados:</w:t>
      </w:r>
    </w:p>
    <w:p w14:paraId="79678B62" w14:textId="77777777" w:rsidR="00733F63" w:rsidRDefault="00733F63" w:rsidP="00733F63">
      <w:pPr>
        <w:rPr>
          <w:rFonts w:eastAsia="Times New Roman"/>
          <w:b/>
        </w:rPr>
      </w:pPr>
    </w:p>
    <w:p w14:paraId="16A92DBC" w14:textId="62D1EDAB" w:rsidR="00733F63" w:rsidRDefault="00733F63" w:rsidP="00291856">
      <w:pPr>
        <w:jc w:val="center"/>
      </w:pPr>
      <w:r>
        <w:rPr>
          <w:rFonts w:eastAsia="Times New Roman"/>
          <w:b/>
        </w:rPr>
        <w:t>Relação de Projetos Desenvolvidos com a FUNAPE</w:t>
      </w:r>
    </w:p>
    <w:tbl>
      <w:tblPr>
        <w:tblStyle w:val="TableGrid168"/>
        <w:tblW w:w="5000" w:type="pct"/>
        <w:tblInd w:w="0" w:type="dxa"/>
        <w:tblCellMar>
          <w:top w:w="51" w:type="dxa"/>
          <w:left w:w="60" w:type="dxa"/>
          <w:bottom w:w="21" w:type="dxa"/>
          <w:right w:w="42" w:type="dxa"/>
        </w:tblCellMar>
        <w:tblLook w:val="04A0" w:firstRow="1" w:lastRow="0" w:firstColumn="1" w:lastColumn="0" w:noHBand="0" w:noVBand="1"/>
      </w:tblPr>
      <w:tblGrid>
        <w:gridCol w:w="686"/>
        <w:gridCol w:w="1027"/>
        <w:gridCol w:w="1060"/>
        <w:gridCol w:w="835"/>
        <w:gridCol w:w="3223"/>
        <w:gridCol w:w="802"/>
        <w:gridCol w:w="802"/>
        <w:gridCol w:w="1187"/>
      </w:tblGrid>
      <w:tr w:rsidR="000A176A" w:rsidRPr="000A176A" w14:paraId="209469A7" w14:textId="77777777" w:rsidTr="00A738AC">
        <w:trPr>
          <w:trHeight w:val="450"/>
        </w:trPr>
        <w:tc>
          <w:tcPr>
            <w:tcW w:w="18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9162270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7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71340B0F" w14:textId="77777777" w:rsidR="000A176A" w:rsidRPr="000A176A" w:rsidRDefault="000A176A" w:rsidP="000A176A">
            <w:pPr>
              <w:spacing w:line="259" w:lineRule="auto"/>
              <w:ind w:left="1576"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Identificação da Fundação de Apoio </w:t>
            </w:r>
          </w:p>
        </w:tc>
        <w:tc>
          <w:tcPr>
            <w:tcW w:w="834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74993F9F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2ABCA9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0A176A" w:rsidRPr="000A176A" w14:paraId="4DD04EE7" w14:textId="77777777" w:rsidTr="00A738AC">
        <w:trPr>
          <w:trHeight w:val="450"/>
        </w:trPr>
        <w:tc>
          <w:tcPr>
            <w:tcW w:w="18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78A5DF5E" w14:textId="5948D105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Nome: Fundação de Apoio a Pesquisa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CE3D22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>F</w:t>
            </w: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>UNAPE</w:t>
            </w:r>
            <w:proofErr w:type="gramEnd"/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67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0E76FFBB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4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063D4FAD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264FCC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0A176A" w:rsidRPr="000A176A" w14:paraId="00352B77" w14:textId="77777777" w:rsidTr="00A738AC">
        <w:trPr>
          <w:trHeight w:val="450"/>
        </w:trPr>
        <w:tc>
          <w:tcPr>
            <w:tcW w:w="18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B6FCF41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CNPJ: 00.799.205/0001-89 </w:t>
            </w:r>
          </w:p>
        </w:tc>
        <w:tc>
          <w:tcPr>
            <w:tcW w:w="167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1B6EDA90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4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06C39A03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F81472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0A176A" w:rsidRPr="000A176A" w14:paraId="27245E49" w14:textId="77777777" w:rsidTr="00A738AC">
        <w:trPr>
          <w:trHeight w:val="465"/>
        </w:trPr>
        <w:tc>
          <w:tcPr>
            <w:tcW w:w="18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2D123BD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Página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na </w:t>
            </w:r>
            <w:r w:rsidRPr="000A176A">
              <w:rPr>
                <w:rFonts w:ascii="Times New Roman" w:hAnsi="Times New Roman"/>
                <w:i/>
                <w:color w:val="000000"/>
                <w:sz w:val="16"/>
                <w:szCs w:val="16"/>
                <w:lang w:eastAsia="pt-BR"/>
              </w:rPr>
              <w:t xml:space="preserve"> Internet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: www.funape.org.br </w:t>
            </w:r>
          </w:p>
        </w:tc>
        <w:tc>
          <w:tcPr>
            <w:tcW w:w="167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7C54C347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4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5AD47D26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D1FEB0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0A176A" w:rsidRPr="000A176A" w14:paraId="55DBE00E" w14:textId="77777777" w:rsidTr="00A738AC">
        <w:trPr>
          <w:trHeight w:val="450"/>
        </w:trPr>
        <w:tc>
          <w:tcPr>
            <w:tcW w:w="8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5CB91A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Projeto </w:t>
            </w:r>
          </w:p>
        </w:tc>
        <w:tc>
          <w:tcPr>
            <w:tcW w:w="9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735ED52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7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3ADE1238" w14:textId="77777777" w:rsidR="000A176A" w:rsidRPr="000A176A" w:rsidRDefault="000A176A" w:rsidP="000A176A">
            <w:pPr>
              <w:spacing w:line="259" w:lineRule="auto"/>
              <w:ind w:left="913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Instrumento celebrado </w:t>
            </w:r>
          </w:p>
        </w:tc>
        <w:tc>
          <w:tcPr>
            <w:tcW w:w="834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746DC75B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85E62B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A738AC" w:rsidRPr="000A176A" w14:paraId="2C16ED7D" w14:textId="77777777" w:rsidTr="00A738AC">
        <w:trPr>
          <w:trHeight w:val="690"/>
        </w:trPr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2F4A28" w14:textId="73AD0626" w:rsidR="000A176A" w:rsidRPr="000A176A" w:rsidRDefault="00A738AC" w:rsidP="000A176A">
            <w:pPr>
              <w:spacing w:line="259" w:lineRule="auto"/>
              <w:ind w:left="62" w:hanging="45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3CCEE8" w14:textId="77777777" w:rsidR="000A176A" w:rsidRPr="000A176A" w:rsidRDefault="000A176A" w:rsidP="000A176A">
            <w:pPr>
              <w:spacing w:line="259" w:lineRule="auto"/>
              <w:ind w:left="62"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Finalidade 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DA3CD3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Nº </w:t>
            </w:r>
          </w:p>
        </w:tc>
        <w:tc>
          <w:tcPr>
            <w:tcW w:w="4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5C3A60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Tipo </w:t>
            </w:r>
          </w:p>
        </w:tc>
        <w:tc>
          <w:tcPr>
            <w:tcW w:w="1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3858E7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Objeto </w:t>
            </w:r>
          </w:p>
        </w:tc>
        <w:tc>
          <w:tcPr>
            <w:tcW w:w="8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B782A5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Vigência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1B968F" w14:textId="77777777" w:rsidR="000A176A" w:rsidRPr="000A176A" w:rsidRDefault="000A176A" w:rsidP="000A176A">
            <w:pPr>
              <w:spacing w:after="13"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Valor (em </w:t>
            </w:r>
          </w:p>
          <w:p w14:paraId="676BC2A4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R$1,00) </w:t>
            </w:r>
          </w:p>
        </w:tc>
      </w:tr>
      <w:tr w:rsidR="00A738AC" w:rsidRPr="000A176A" w14:paraId="4097ECE8" w14:textId="77777777" w:rsidTr="00A738AC">
        <w:trPr>
          <w:trHeight w:val="930"/>
        </w:trPr>
        <w:tc>
          <w:tcPr>
            <w:tcW w:w="35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9B12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C009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1B91D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76EF2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FDF3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F62A6C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Início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C62E3B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Fim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3A45E2" w14:textId="3F014E5E" w:rsidR="000A176A" w:rsidRPr="000A176A" w:rsidRDefault="000A176A" w:rsidP="000A176A">
            <w:pPr>
              <w:spacing w:line="274" w:lineRule="auto"/>
              <w:ind w:left="13" w:firstLine="117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>Repassado  em</w:t>
            </w:r>
            <w:proofErr w:type="gramEnd"/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2025 </w:t>
            </w:r>
            <w:proofErr w:type="gramStart"/>
            <w:r w:rsidRPr="00CE3D22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>a</w:t>
            </w: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>té  3</w:t>
            </w:r>
            <w:proofErr w:type="gramEnd"/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º </w:t>
            </w:r>
            <w:r w:rsidRPr="00CE3D22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>trimestre</w:t>
            </w:r>
            <w:r w:rsidRPr="000A176A">
              <w:rPr>
                <w:rFonts w:ascii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A738AC" w:rsidRPr="000A176A" w14:paraId="6DFA24CA" w14:textId="77777777" w:rsidTr="00A738AC">
        <w:trPr>
          <w:trHeight w:val="1215"/>
        </w:trPr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685939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01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33AA7D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Ensino 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203B87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00002/2025 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9873C7" w14:textId="77777777" w:rsidR="000A176A" w:rsidRPr="000A176A" w:rsidRDefault="000A176A" w:rsidP="000A176A">
            <w:pPr>
              <w:spacing w:line="259" w:lineRule="auto"/>
              <w:ind w:left="45"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Contrato 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2C9E4E0B" w14:textId="77777777" w:rsidR="000A176A" w:rsidRPr="000A176A" w:rsidRDefault="000A176A" w:rsidP="000A176A">
            <w:pPr>
              <w:spacing w:after="148"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Parfor</w:t>
            </w:r>
            <w:proofErr w:type="spell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Equidade - Curso de Licenciatura em Educação Intercultural. </w:t>
            </w:r>
          </w:p>
          <w:p w14:paraId="5024D10A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Processo nº 23070.062810/2024-15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744CB1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03/01/25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AEF6E6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31/12/29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428BCE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108.000,00 </w:t>
            </w:r>
          </w:p>
        </w:tc>
      </w:tr>
      <w:tr w:rsidR="00A738AC" w:rsidRPr="000A176A" w14:paraId="524FD60C" w14:textId="77777777" w:rsidTr="00A738AC">
        <w:trPr>
          <w:trHeight w:val="1215"/>
        </w:trPr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625A1C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02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27C069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Pesquisa 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0D46A0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00015/2025 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5B30BA" w14:textId="77777777" w:rsidR="000A176A" w:rsidRPr="000A176A" w:rsidRDefault="000A176A" w:rsidP="000A176A">
            <w:pPr>
              <w:spacing w:line="259" w:lineRule="auto"/>
              <w:ind w:left="45"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Contrato 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75695025" w14:textId="77777777" w:rsidR="000A176A" w:rsidRPr="000A176A" w:rsidRDefault="000A176A" w:rsidP="000A176A">
            <w:pPr>
              <w:spacing w:after="166" w:line="238" w:lineRule="auto"/>
              <w:ind w:firstLine="0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Hospital  veterinário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da  Escola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de  Veterinária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e  Zootecnia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da  Universidade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Federal  de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Goiás - ensino e pesquisa à serviço da comunidade. </w:t>
            </w:r>
          </w:p>
          <w:p w14:paraId="64348FF4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Processo nº 23070.041854/2024-01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836EDD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14/01/25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40EB5B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31/10/26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91B815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194.600,00 </w:t>
            </w:r>
          </w:p>
        </w:tc>
      </w:tr>
      <w:tr w:rsidR="00A738AC" w:rsidRPr="000A176A" w14:paraId="14D4DA11" w14:textId="77777777" w:rsidTr="00A738AC">
        <w:trPr>
          <w:trHeight w:val="1215"/>
        </w:trPr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D3591C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03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0E5D57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Pesquisa 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1FA81A" w14:textId="77777777" w:rsidR="000A176A" w:rsidRPr="000A176A" w:rsidRDefault="000A176A" w:rsidP="000A176A">
            <w:pPr>
              <w:spacing w:line="259" w:lineRule="auto"/>
              <w:ind w:right="32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00017/2025 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80AA96" w14:textId="77777777" w:rsidR="000A176A" w:rsidRPr="000A176A" w:rsidRDefault="000A176A" w:rsidP="000A176A">
            <w:pPr>
              <w:spacing w:line="259" w:lineRule="auto"/>
              <w:ind w:left="45"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Contrato 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50308C74" w14:textId="20141943" w:rsidR="000A176A" w:rsidRPr="000A176A" w:rsidRDefault="000A176A" w:rsidP="000A176A">
            <w:pPr>
              <w:spacing w:after="166" w:line="238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Avaliação  clínica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e  molecular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de  pacientes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portadores  de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esclerose  lateral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amiotrófica  (ELA)  atendidos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pelo  Sistema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Único  de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Saúde  (SUS)  em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Centros  Médicos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Start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Goianos  Especializados</w:t>
            </w:r>
            <w:proofErr w:type="gramEnd"/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. Processo nº 23070.063831/2024-40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891188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24/01/25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7294FB" w14:textId="77777777" w:rsidR="000A176A" w:rsidRPr="000A176A" w:rsidRDefault="000A176A" w:rsidP="000A176A">
            <w:pPr>
              <w:spacing w:line="259" w:lineRule="auto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31/12/25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CA1D59" w14:textId="77777777" w:rsidR="000A176A" w:rsidRPr="000A176A" w:rsidRDefault="000A176A" w:rsidP="000A176A">
            <w:pPr>
              <w:spacing w:line="259" w:lineRule="auto"/>
              <w:ind w:left="68"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0A176A"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 xml:space="preserve"> 2.765.127,05 </w:t>
            </w:r>
          </w:p>
        </w:tc>
      </w:tr>
    </w:tbl>
    <w:tbl>
      <w:tblPr>
        <w:tblStyle w:val="TableGrid170"/>
        <w:tblW w:w="5000" w:type="pct"/>
        <w:tblInd w:w="0" w:type="dxa"/>
        <w:tblCellMar>
          <w:top w:w="224" w:type="dxa"/>
          <w:left w:w="60" w:type="dxa"/>
          <w:right w:w="75" w:type="dxa"/>
        </w:tblCellMar>
        <w:tblLook w:val="04A0" w:firstRow="1" w:lastRow="0" w:firstColumn="1" w:lastColumn="0" w:noHBand="0" w:noVBand="1"/>
      </w:tblPr>
      <w:tblGrid>
        <w:gridCol w:w="1130"/>
        <w:gridCol w:w="1130"/>
        <w:gridCol w:w="1130"/>
        <w:gridCol w:w="1169"/>
        <w:gridCol w:w="1613"/>
        <w:gridCol w:w="1130"/>
        <w:gridCol w:w="1130"/>
        <w:gridCol w:w="1190"/>
      </w:tblGrid>
      <w:tr w:rsidR="00366FFE" w:rsidRPr="00A738AC" w14:paraId="2BB003B9" w14:textId="77777777" w:rsidTr="00B30ACC">
        <w:trPr>
          <w:trHeight w:val="1215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1A5EA8" w14:textId="77777777" w:rsidR="000A176A" w:rsidRPr="00A738AC" w:rsidRDefault="00CE3D22" w:rsidP="00366FF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10" w:name="_Hlk212815356"/>
            <w:r w:rsidRPr="00A738A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AE461F" w14:textId="77777777" w:rsidR="000A176A" w:rsidRPr="00A738AC" w:rsidRDefault="000A176A" w:rsidP="004A7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Pesquisa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C4ED19" w14:textId="77777777" w:rsidR="000A176A" w:rsidRPr="00A738AC" w:rsidRDefault="000A176A" w:rsidP="004A7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00020/2025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C8D01D" w14:textId="77777777" w:rsidR="000A176A" w:rsidRPr="00A738AC" w:rsidRDefault="000A176A" w:rsidP="004A7CC3">
            <w:pPr>
              <w:ind w:lef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A73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Contrato 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61E4E870" w14:textId="77777777" w:rsidR="000A176A" w:rsidRPr="00A738AC" w:rsidRDefault="000A176A" w:rsidP="004A7CC3">
            <w:pPr>
              <w:spacing w:after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A73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Análise de dados para os polos de irrigação da SUDECO. </w:t>
            </w:r>
          </w:p>
          <w:p w14:paraId="25B5ECED" w14:textId="77777777" w:rsidR="000A176A" w:rsidRPr="00A738AC" w:rsidRDefault="000A176A" w:rsidP="004A7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Processo nº 23070.061637/2024-20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4F0A93" w14:textId="77777777" w:rsidR="000A176A" w:rsidRPr="00A738AC" w:rsidRDefault="000A176A" w:rsidP="004A7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21/01/25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55985F" w14:textId="77777777" w:rsidR="000A176A" w:rsidRPr="00A738AC" w:rsidRDefault="000A176A" w:rsidP="004A7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02/12/25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C34EBA" w14:textId="77777777" w:rsidR="000A176A" w:rsidRPr="00A738AC" w:rsidRDefault="000A176A" w:rsidP="004A7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983.475,00 </w:t>
            </w:r>
          </w:p>
        </w:tc>
      </w:tr>
      <w:tr w:rsidR="00366FFE" w14:paraId="38880AF2" w14:textId="77777777" w:rsidTr="00B30ACC">
        <w:trPr>
          <w:trHeight w:val="1215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8B94FE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05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DFA45E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B1B105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00024/2025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E0E4DC" w14:textId="77777777" w:rsidR="000A176A" w:rsidRDefault="000A176A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1EB88FCF" w14:textId="77777777" w:rsidR="000A176A" w:rsidRDefault="000A176A" w:rsidP="004A7CC3">
            <w:pPr>
              <w:spacing w:after="1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Laboratório de Estudos e Inventividades em Tecnologias Assistivas. </w:t>
            </w:r>
          </w:p>
          <w:p w14:paraId="2971C168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nº </w:t>
            </w:r>
            <w:r>
              <w:rPr>
                <w:sz w:val="18"/>
              </w:rPr>
              <w:t xml:space="preserve"> 23070.057097</w:t>
            </w:r>
            <w:proofErr w:type="gramEnd"/>
            <w:r>
              <w:rPr>
                <w:sz w:val="18"/>
              </w:rPr>
              <w:t xml:space="preserve">/2024-80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157805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21/01/25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AA0500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28/11/25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8E98C8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382.630,00 </w:t>
            </w:r>
          </w:p>
        </w:tc>
      </w:tr>
      <w:tr w:rsidR="00366FFE" w14:paraId="1E023BF7" w14:textId="77777777" w:rsidTr="00B30ACC">
        <w:trPr>
          <w:trHeight w:val="1215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18BB08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06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CC08F0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7F894C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000028/2025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C30599" w14:textId="77777777" w:rsidR="000A176A" w:rsidRDefault="000A176A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2EBA8205" w14:textId="77777777" w:rsidR="000A176A" w:rsidRDefault="000A176A" w:rsidP="004A7CC3">
            <w:pPr>
              <w:spacing w:after="1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Práticas Decoloniais de Letramento em Línguas Indígenas. </w:t>
            </w:r>
          </w:p>
          <w:p w14:paraId="441ABF93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nº </w:t>
            </w:r>
            <w:r>
              <w:rPr>
                <w:sz w:val="18"/>
              </w:rPr>
              <w:t xml:space="preserve"> 23070.056623</w:t>
            </w:r>
            <w:proofErr w:type="gramEnd"/>
            <w:r>
              <w:rPr>
                <w:sz w:val="18"/>
              </w:rPr>
              <w:t xml:space="preserve">/2024-94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34485D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31/03/25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C8E915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31/03/26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A2A789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200.000,00 </w:t>
            </w:r>
          </w:p>
        </w:tc>
      </w:tr>
      <w:tr w:rsidR="00366FFE" w14:paraId="08B2132E" w14:textId="77777777" w:rsidTr="00B30ACC">
        <w:trPr>
          <w:trHeight w:val="1215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C33CAF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07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FBEA21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51C4B0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000034/2025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F35F77" w14:textId="77777777" w:rsidR="000A176A" w:rsidRDefault="000A176A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17A235AB" w14:textId="77777777" w:rsidR="000A176A" w:rsidRDefault="000A176A" w:rsidP="004A7CC3">
            <w:pPr>
              <w:spacing w:after="176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Programa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Pós-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Graduação  em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Ensino  na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Educação  Básica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oferece  qualificação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do  quadro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de servidores do Instituto Federal de Brasília. </w:t>
            </w:r>
          </w:p>
          <w:p w14:paraId="44F1A801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Processo </w:t>
            </w:r>
            <w:r>
              <w:rPr>
                <w:sz w:val="18"/>
              </w:rPr>
              <w:t xml:space="preserve"> 23070.062853</w:t>
            </w:r>
            <w:proofErr w:type="gramEnd"/>
            <w:r>
              <w:rPr>
                <w:sz w:val="18"/>
              </w:rPr>
              <w:t xml:space="preserve">/2024-92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C701C3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13/02/25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9B4FAF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31/12/24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4CCF1A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213.544,00 </w:t>
            </w:r>
          </w:p>
        </w:tc>
      </w:tr>
      <w:tr w:rsidR="00366FFE" w14:paraId="23EDBF0C" w14:textId="77777777" w:rsidTr="00B30ACC">
        <w:trPr>
          <w:trHeight w:val="1380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96936B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08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A24331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F8880A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000035/2024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87CE48" w14:textId="77777777" w:rsidR="000A176A" w:rsidRDefault="000A176A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76019A83" w14:textId="77777777" w:rsidR="000A176A" w:rsidRDefault="000A176A" w:rsidP="004A7CC3">
            <w:pPr>
              <w:spacing w:after="166" w:line="238" w:lineRule="auto"/>
              <w:ind w:righ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O  uso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do  data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mining  como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ferramenta  para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tomada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decisão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planejamento  estratégico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do  ministério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  pesca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agricultura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MPA)  Serviços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gestão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administrativa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financeira  para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apoio  na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implementação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no  desenvolvimento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das  atividades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previstas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projeto. </w:t>
            </w:r>
          </w:p>
          <w:p w14:paraId="36918542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23070.072144/2023-34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B1FD96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18/01/24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5A1757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20/02/26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3E591E" w14:textId="77777777" w:rsidR="000A176A" w:rsidRDefault="000A176A" w:rsidP="004A7CC3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4.606.297,48 </w:t>
            </w:r>
          </w:p>
        </w:tc>
      </w:tr>
      <w:tr w:rsidR="00366FFE" w14:paraId="579744C6" w14:textId="77777777" w:rsidTr="00B30ACC">
        <w:trPr>
          <w:trHeight w:val="1215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C6FF74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09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430C03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30A721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00036/2025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88873C" w14:textId="77777777" w:rsidR="000A176A" w:rsidRDefault="000A176A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13B8F85E" w14:textId="77777777" w:rsidR="000A176A" w:rsidRDefault="000A176A" w:rsidP="004A7CC3">
            <w:pPr>
              <w:spacing w:after="1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“Sei fazer, sei ser: formação e memória por uma educação quilombola emancipatória”. </w:t>
            </w:r>
          </w:p>
          <w:p w14:paraId="3A1CF362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nº </w:t>
            </w:r>
            <w:r>
              <w:rPr>
                <w:sz w:val="18"/>
              </w:rPr>
              <w:t xml:space="preserve"> 23070.053255</w:t>
            </w:r>
            <w:proofErr w:type="gramEnd"/>
            <w:r>
              <w:rPr>
                <w:sz w:val="18"/>
              </w:rPr>
              <w:t xml:space="preserve">/2024-22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B1CA27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20/01/25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A4DB96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31/08/26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88E3C9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493.332,00 </w:t>
            </w:r>
          </w:p>
        </w:tc>
      </w:tr>
      <w:tr w:rsidR="00366FFE" w14:paraId="6EB41899" w14:textId="77777777" w:rsidTr="00B30ACC">
        <w:trPr>
          <w:trHeight w:val="1215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3646F4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10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4CF579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72264E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000044/2025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346836" w14:textId="77777777" w:rsidR="000A176A" w:rsidRDefault="000A176A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708EAC6B" w14:textId="77777777" w:rsidR="000A176A" w:rsidRDefault="000A176A" w:rsidP="004A7CC3">
            <w:pPr>
              <w:spacing w:after="166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Formação  continuada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secretários,  técnicos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gestores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liderança  pública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políticas de Educação Integral na Região Centro-Oeste. </w:t>
            </w:r>
          </w:p>
          <w:p w14:paraId="2C7965AE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23070.057221/2024-15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3E91C3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31/01/25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6ABF9B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30/12/25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456803" w14:textId="77777777" w:rsidR="000A176A" w:rsidRDefault="000A176A" w:rsidP="004A7CC3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1.455.214,20 </w:t>
            </w:r>
          </w:p>
        </w:tc>
      </w:tr>
      <w:tr w:rsidR="00366FFE" w14:paraId="5CDEB98D" w14:textId="77777777" w:rsidTr="00B30ACC">
        <w:trPr>
          <w:trHeight w:val="1215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2099CD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11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B8F676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D3CE0E" w14:textId="77777777" w:rsidR="000A176A" w:rsidRDefault="000A176A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000048/2025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94C9FA" w14:textId="77777777" w:rsidR="000A176A" w:rsidRDefault="000A176A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20153BF6" w14:textId="77777777" w:rsidR="000A176A" w:rsidRDefault="000A176A" w:rsidP="004A7CC3">
            <w:pPr>
              <w:spacing w:after="1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Projeto de apoio ao protagonismo juvenil e reorganização do PSE. </w:t>
            </w:r>
          </w:p>
          <w:p w14:paraId="69AA126C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23070.072241/2023-27.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91B311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30/01/24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8F7A5A" w14:textId="77777777" w:rsidR="000A176A" w:rsidRDefault="000A176A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14/01/27 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55AD1A" w14:textId="77777777" w:rsidR="000A176A" w:rsidRDefault="000A176A" w:rsidP="004A7CC3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1.404.009,61 </w:t>
            </w:r>
          </w:p>
        </w:tc>
      </w:tr>
    </w:tbl>
    <w:tbl>
      <w:tblPr>
        <w:tblStyle w:val="TableGrid171"/>
        <w:tblW w:w="5000" w:type="pct"/>
        <w:tblInd w:w="0" w:type="dxa"/>
        <w:tblCellMar>
          <w:top w:w="219" w:type="dxa"/>
          <w:left w:w="60" w:type="dxa"/>
          <w:bottom w:w="17" w:type="dxa"/>
          <w:right w:w="75" w:type="dxa"/>
        </w:tblCellMar>
        <w:tblLook w:val="04A0" w:firstRow="1" w:lastRow="0" w:firstColumn="1" w:lastColumn="0" w:noHBand="0" w:noVBand="1"/>
      </w:tblPr>
      <w:tblGrid>
        <w:gridCol w:w="1261"/>
        <w:gridCol w:w="1107"/>
        <w:gridCol w:w="1108"/>
        <w:gridCol w:w="1146"/>
        <w:gridCol w:w="1676"/>
        <w:gridCol w:w="1108"/>
        <w:gridCol w:w="1108"/>
        <w:gridCol w:w="1108"/>
      </w:tblGrid>
      <w:tr w:rsidR="00141DBC" w14:paraId="0D8D8BEC" w14:textId="77777777" w:rsidTr="00141DBC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bookmarkEnd w:id="210"/>
          <w:p w14:paraId="5E832514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325B1C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DE421F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00052/2024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9B9041" w14:textId="77777777" w:rsidR="00141DBC" w:rsidRDefault="00141DBC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6DF9E427" w14:textId="77777777" w:rsidR="00141DBC" w:rsidRDefault="00141DBC" w:rsidP="004A7CC3">
            <w:pPr>
              <w:spacing w:after="166" w:line="238" w:lineRule="auto"/>
              <w:ind w:righ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Estratégias  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centro  colaborador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em  alimentação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nutrição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do  escolar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execução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do  PNAE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no  estado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Goiás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-  Serviços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gestão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administrativa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financeira  para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apoio  na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implementação e no desenvolvimento das atividades previstas no projeto. </w:t>
            </w:r>
          </w:p>
          <w:p w14:paraId="26B2A481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23070.072056/2023-32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5DB7EA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08/02/24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6557AF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31/12/25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E1BFF3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113.704,00 </w:t>
            </w:r>
          </w:p>
        </w:tc>
      </w:tr>
      <w:tr w:rsidR="00141DBC" w14:paraId="75C02B44" w14:textId="77777777" w:rsidTr="00141DBC">
        <w:trPr>
          <w:trHeight w:val="1350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3D8A85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13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F7C31D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053595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00125/2025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E56D53" w14:textId="77777777" w:rsidR="00141DBC" w:rsidRDefault="00141DBC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9FB49C" w14:textId="77777777" w:rsidR="00141DBC" w:rsidRDefault="00141DBC" w:rsidP="004A7CC3">
            <w:pPr>
              <w:spacing w:after="166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Desenvolvimento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produtos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base  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fungo  micorrízico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orquídea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Waitea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circinata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(En07) para uso agrícola. </w:t>
            </w:r>
          </w:p>
          <w:p w14:paraId="38E0AC00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23070.065709/2024-16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33420F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08/04/25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7A0CEC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31/12/25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4E7A8B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512.000,00 </w:t>
            </w:r>
          </w:p>
        </w:tc>
      </w:tr>
      <w:tr w:rsidR="00141DBC" w14:paraId="542B3770" w14:textId="77777777" w:rsidTr="00141DBC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48CACF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14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9951D2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E4D156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00129/2025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3FA73D" w14:textId="77777777" w:rsidR="00141DBC" w:rsidRDefault="00141DBC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00FF7E38" w14:textId="77777777" w:rsidR="00141DBC" w:rsidRDefault="00141DBC" w:rsidP="004A7CC3">
            <w:pPr>
              <w:spacing w:after="166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Modernização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Infraestrutura  Técnico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Científica  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Centro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Genética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Faculdade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Medicina/ Hospital das Clínicas da UFG. </w:t>
            </w:r>
          </w:p>
          <w:p w14:paraId="6499E084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23070.065762/2024-17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470E4E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08/04/25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FCB04A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30/11/25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03B45E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244.886,29 </w:t>
            </w:r>
          </w:p>
        </w:tc>
      </w:tr>
      <w:tr w:rsidR="00141DBC" w14:paraId="5E610057" w14:textId="77777777" w:rsidTr="00141DBC">
        <w:trPr>
          <w:trHeight w:val="154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FAB3DC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D2AF2C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972A4B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00130/2025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3E23AA" w14:textId="77777777" w:rsidR="00141DBC" w:rsidRDefault="00141DBC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EAEEE0" w14:textId="77777777" w:rsidR="00141DBC" w:rsidRDefault="00141DBC" w:rsidP="004A7CC3">
            <w:pPr>
              <w:spacing w:after="166" w:line="238" w:lineRule="auto"/>
              <w:ind w:right="12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Qualificação  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processo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tomada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decisão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gestão  pública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municipal  por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meio  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mapeamento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disseminação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boas  experiências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inovações  com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o  uso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ferramentas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de IA. </w:t>
            </w:r>
          </w:p>
          <w:p w14:paraId="28DADC9C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23070.064692/2024-71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4E049A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08/04/25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138BC9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31/12/25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E6553E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250.000,00 </w:t>
            </w:r>
          </w:p>
        </w:tc>
      </w:tr>
      <w:tr w:rsidR="00141DBC" w14:paraId="124D7993" w14:textId="77777777" w:rsidTr="00141DBC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56FB1F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16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ECB539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F100D4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00135/2025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B9BCE8" w14:textId="77777777" w:rsidR="00141DBC" w:rsidRDefault="00141DBC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4C90B55F" w14:textId="77777777" w:rsidR="00141DBC" w:rsidRDefault="00141DBC" w:rsidP="004A7CC3">
            <w:pPr>
              <w:spacing w:after="1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Assessoria Técnica como estratégia de preservação do patrimônio edificado. </w:t>
            </w:r>
          </w:p>
          <w:p w14:paraId="668AD3FA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23070.064127/2024-12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F30F2F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08/04/25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9A7775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13/10/25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E5A73B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400.000,00 </w:t>
            </w:r>
          </w:p>
        </w:tc>
      </w:tr>
      <w:tr w:rsidR="00141DBC" w14:paraId="42BDE00E" w14:textId="77777777" w:rsidTr="00141DBC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3DA8AF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17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7D28D3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940C07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00137/2025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9E5F9B" w14:textId="77777777" w:rsidR="00141DBC" w:rsidRDefault="00141DBC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3DC688D6" w14:textId="77777777" w:rsidR="00141DBC" w:rsidRDefault="00141DBC" w:rsidP="004A7CC3">
            <w:pPr>
              <w:spacing w:after="1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Projeto Griô: formação de agentes locais na luta pela promoção da igualdade racial. </w:t>
            </w:r>
          </w:p>
          <w:p w14:paraId="047C572F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23070.065614/2024-94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294698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11/04/25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86089E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20/09/26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054F3F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650.000,00 </w:t>
            </w:r>
          </w:p>
        </w:tc>
      </w:tr>
      <w:tr w:rsidR="00141DBC" w14:paraId="0D6D1B91" w14:textId="77777777" w:rsidTr="00141DBC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494D75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18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2D4935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5E6FF0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00138/2025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F9236D" w14:textId="77777777" w:rsidR="00141DBC" w:rsidRDefault="00141DBC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5DD0F33F" w14:textId="77777777" w:rsidR="00141DBC" w:rsidRDefault="00141DBC" w:rsidP="004A7CC3">
            <w:pPr>
              <w:spacing w:after="166" w:line="238" w:lineRule="auto"/>
              <w:ind w:right="12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Avaliação  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impacto  dos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laboratórios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ensino,  pesquisa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extensão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na  formação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excelência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em  fisioterapia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na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promoção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saúde  funcional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das  pessoas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no  município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de Goiânia e no estado de Goiás. </w:t>
            </w:r>
          </w:p>
          <w:p w14:paraId="3410B23F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23070.065729/2024-89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92E61C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28/04/25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92CE76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30/11/25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075C4F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500.000,00 </w:t>
            </w:r>
          </w:p>
        </w:tc>
      </w:tr>
      <w:tr w:rsidR="00141DBC" w14:paraId="11704FBB" w14:textId="77777777" w:rsidTr="00141DBC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C74D7D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19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F476A5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7887A9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00139/2025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F93190" w14:textId="77777777" w:rsidR="00141DBC" w:rsidRDefault="00141DBC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2EEF52FB" w14:textId="77777777" w:rsidR="00141DBC" w:rsidRDefault="00141DBC" w:rsidP="004A7CC3">
            <w:pPr>
              <w:spacing w:after="1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Afrocientista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: estudos sobre a iniciação à pesquisa científica no médio. </w:t>
            </w:r>
          </w:p>
          <w:p w14:paraId="2E4F2FCA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23070.065826/2024-71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E93299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21/04/25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46E5BB" w14:textId="77777777" w:rsidR="00141DBC" w:rsidRDefault="00141DBC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30/12/25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E82216" w14:textId="77777777" w:rsidR="00141DBC" w:rsidRDefault="00141DBC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450.000,00 </w:t>
            </w:r>
          </w:p>
        </w:tc>
      </w:tr>
    </w:tbl>
    <w:tbl>
      <w:tblPr>
        <w:tblStyle w:val="TableGrid172"/>
        <w:tblW w:w="5000" w:type="pct"/>
        <w:tblInd w:w="0" w:type="dxa"/>
        <w:tblCellMar>
          <w:top w:w="219" w:type="dxa"/>
          <w:left w:w="60" w:type="dxa"/>
          <w:bottom w:w="21" w:type="dxa"/>
          <w:right w:w="32" w:type="dxa"/>
        </w:tblCellMar>
        <w:tblLook w:val="04A0" w:firstRow="1" w:lastRow="0" w:firstColumn="1" w:lastColumn="0" w:noHBand="0" w:noVBand="1"/>
      </w:tblPr>
      <w:tblGrid>
        <w:gridCol w:w="1315"/>
        <w:gridCol w:w="1152"/>
        <w:gridCol w:w="1152"/>
        <w:gridCol w:w="1154"/>
        <w:gridCol w:w="1448"/>
        <w:gridCol w:w="1113"/>
        <w:gridCol w:w="1113"/>
        <w:gridCol w:w="1175"/>
      </w:tblGrid>
      <w:tr w:rsidR="00707CDB" w14:paraId="4F57D5C4" w14:textId="77777777" w:rsidTr="00707CDB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1C5F85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893007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047E05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00142/2025 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635ADC" w14:textId="77777777" w:rsidR="00707CDB" w:rsidRDefault="00707CDB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69A189FA" w14:textId="77777777" w:rsidR="00707CDB" w:rsidRDefault="00707CDB" w:rsidP="004A7CC3">
            <w:pPr>
              <w:spacing w:after="166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Produção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materiais  gráficos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dos  programas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Famílias  Fortes,  Elos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Construindo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Coletivos e #Tamojunto do Ministério da Justiça. </w:t>
            </w:r>
          </w:p>
          <w:p w14:paraId="753736C6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23070.065375/2024-72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3D4CE7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17/04/25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BC273D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30/06/25 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3A2987" w14:textId="77777777" w:rsidR="00707CDB" w:rsidRDefault="00707CDB" w:rsidP="004A7CC3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1.000.000,00 </w:t>
            </w:r>
          </w:p>
        </w:tc>
      </w:tr>
      <w:tr w:rsidR="00707CDB" w14:paraId="6348EC4E" w14:textId="77777777" w:rsidTr="00707CDB">
        <w:trPr>
          <w:trHeight w:val="1350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B0A31B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21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6E3A05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B4AB5A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00164/2025 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1E9E39" w14:textId="77777777" w:rsidR="00707CDB" w:rsidRDefault="00707CDB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A8B45E" w14:textId="77777777" w:rsidR="00707CDB" w:rsidRDefault="00707CDB" w:rsidP="004A7CC3">
            <w:pPr>
              <w:spacing w:after="166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O  impacto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das  infecções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nos  desfechos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crítico  das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crianças  em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unidade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terapia  intensiva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  <w:p w14:paraId="171C54D1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23070.065743/2024-82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EE8129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28/24/25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DDD451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30/11/25 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26F9C6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698.113,71 </w:t>
            </w:r>
          </w:p>
        </w:tc>
      </w:tr>
      <w:tr w:rsidR="00707CDB" w14:paraId="00F1CA9C" w14:textId="77777777" w:rsidTr="00707CDB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9E6232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22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2A0DA6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5A9251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00178/2024 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ABEE64" w14:textId="77777777" w:rsidR="00707CDB" w:rsidRDefault="00707CDB" w:rsidP="004A7CC3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Contratto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41E53850" w14:textId="77777777" w:rsidR="00707CDB" w:rsidRDefault="00707CDB" w:rsidP="004A7CC3">
            <w:pPr>
              <w:spacing w:after="166" w:line="238" w:lineRule="auto"/>
              <w:ind w:right="1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Concurso  público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poder  judiciário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do  estado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do  Acre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–  TJAC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- 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Serviços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gestão  administrativa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financeira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apoio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na  implementação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desenvolvimento  das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atividades previstas no projeto </w:t>
            </w:r>
          </w:p>
          <w:p w14:paraId="11AE2191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23070.004913/2024-52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4A7C9C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12/03/24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9B4AB5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15/07/25 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8DDA04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79.695,00 </w:t>
            </w:r>
          </w:p>
        </w:tc>
      </w:tr>
      <w:tr w:rsidR="00707CDB" w14:paraId="234B925E" w14:textId="77777777" w:rsidTr="00707CDB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F67F96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23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89912F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938866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00213/2024 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E4801A" w14:textId="77777777" w:rsidR="00707CDB" w:rsidRDefault="00707CDB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5C13577C" w14:textId="77777777" w:rsidR="00707CDB" w:rsidRDefault="00707CDB" w:rsidP="004A7CC3">
            <w:pPr>
              <w:spacing w:after="166" w:line="238" w:lineRule="auto"/>
              <w:ind w:right="4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Concurso  Público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Prefeitura  Municipal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de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Posse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Serviços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gestão  administrativa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financeira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apoio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na  implementação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desenvolvimento  das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atividades  previstas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no projeto. </w:t>
            </w:r>
          </w:p>
          <w:p w14:paraId="6D101B6B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23070.004908/2024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F8BCE0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16/04/24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72B184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30/04/25 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11147B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41.642,10 </w:t>
            </w:r>
          </w:p>
        </w:tc>
      </w:tr>
      <w:tr w:rsidR="00707CDB" w14:paraId="38383E47" w14:textId="77777777" w:rsidTr="00707CDB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3AF844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24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53138E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221A09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00223/2025 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4D90E1" w14:textId="77777777" w:rsidR="00707CDB" w:rsidRDefault="00707CDB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BBD7C4" w14:textId="77777777" w:rsidR="00707CDB" w:rsidRDefault="00707CDB" w:rsidP="004A7CC3">
            <w:pPr>
              <w:spacing w:after="1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seletivo SISU UFJ 2025. </w:t>
            </w:r>
          </w:p>
          <w:p w14:paraId="4A512D61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23070.020812/2025-18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46BE67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31/08/25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0338ED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31/12/25 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ABCF2F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98.708,00 </w:t>
            </w:r>
          </w:p>
        </w:tc>
      </w:tr>
      <w:tr w:rsidR="00707CDB" w14:paraId="2DD6076F" w14:textId="77777777" w:rsidTr="00707CDB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B9FB8A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F3BD7D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B954E0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00225/2020 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FA07DE" w14:textId="77777777" w:rsidR="00707CDB" w:rsidRDefault="00707CDB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190C981B" w14:textId="77777777" w:rsidR="00707CDB" w:rsidRDefault="00707CDB" w:rsidP="004A7CC3">
            <w:pPr>
              <w:spacing w:after="166" w:line="238" w:lineRule="auto"/>
              <w:ind w:righ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Pesquisa,  desenvolvimento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implementação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do  sistema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mapeamento,  monitoramento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e avaliação em saúde (SIMAPES). </w:t>
            </w:r>
          </w:p>
          <w:p w14:paraId="13341017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23070.016979/2020-61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59F262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06/05/20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B48400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29/09/25 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38CB24" w14:textId="77777777" w:rsidR="00707CDB" w:rsidRDefault="00707CDB" w:rsidP="004A7CC3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1.900.000,00 </w:t>
            </w:r>
          </w:p>
        </w:tc>
      </w:tr>
      <w:tr w:rsidR="00707CDB" w14:paraId="3F403264" w14:textId="77777777" w:rsidTr="00707CDB">
        <w:trPr>
          <w:trHeight w:val="1290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E8019F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26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92F181" w14:textId="77777777" w:rsidR="00707CDB" w:rsidRDefault="00707CDB" w:rsidP="004A7CC3">
            <w:pPr>
              <w:spacing w:line="274" w:lineRule="auto"/>
              <w:ind w:left="248" w:hanging="18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Desenvolvi  mento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94792F1" w14:textId="77777777" w:rsidR="00707CDB" w:rsidRDefault="00707CDB" w:rsidP="004A7CC3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Institucional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DD006B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00228/2023 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65CCAF" w14:textId="77777777" w:rsidR="00707CDB" w:rsidRDefault="00707CDB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6A17D0" w14:textId="77777777" w:rsidR="00707CDB" w:rsidRDefault="00707CDB" w:rsidP="004A7CC3">
            <w:pPr>
              <w:spacing w:after="200" w:line="274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UFG  bem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cuidada 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Serviços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gestão  administrativa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financeira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apoio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na  implementação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e no desenvolvimento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das atividades previstas no projeto. </w:t>
            </w:r>
          </w:p>
          <w:p w14:paraId="7B204FEA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Processo: 23070.017849/2023-99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A6BD8B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25/04/23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C248F4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31/03/27 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7568BE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154.153,59 </w:t>
            </w:r>
          </w:p>
        </w:tc>
      </w:tr>
      <w:tr w:rsidR="00707CDB" w14:paraId="4991CF0A" w14:textId="77777777" w:rsidTr="00707CDB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D9F96D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27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428EEE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72337A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00233/2024 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2DA244" w14:textId="77777777" w:rsidR="00707CDB" w:rsidRDefault="00707CDB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32B6E777" w14:textId="77777777" w:rsidR="00707CDB" w:rsidRDefault="00707CDB" w:rsidP="004A7CC3">
            <w:pPr>
              <w:spacing w:after="166" w:line="238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Concurso  Público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Câmara  Municipal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Palmeiras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Goiás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-  Serviços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gestão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administrativa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financeira  para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apoio  na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implementação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no  desenvolvimento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das  atividades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previstas no projeto. </w:t>
            </w:r>
          </w:p>
          <w:p w14:paraId="2DDA9520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23070.008355/2024-02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97BEBF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09/04/24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7D823A" w14:textId="77777777" w:rsidR="00707CDB" w:rsidRDefault="00707CDB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03/04/25 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F9A091" w14:textId="77777777" w:rsidR="00707CDB" w:rsidRDefault="00707CDB" w:rsidP="004A7C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120.938,40 </w:t>
            </w:r>
          </w:p>
        </w:tc>
      </w:tr>
    </w:tbl>
    <w:tbl>
      <w:tblPr>
        <w:tblStyle w:val="TableGrid173"/>
        <w:tblW w:w="5000" w:type="pct"/>
        <w:tblInd w:w="0" w:type="dxa"/>
        <w:tblCellMar>
          <w:top w:w="228" w:type="dxa"/>
          <w:left w:w="60" w:type="dxa"/>
          <w:right w:w="75" w:type="dxa"/>
        </w:tblCellMar>
        <w:tblLook w:val="04A0" w:firstRow="1" w:lastRow="0" w:firstColumn="1" w:lastColumn="0" w:noHBand="0" w:noVBand="1"/>
      </w:tblPr>
      <w:tblGrid>
        <w:gridCol w:w="1273"/>
        <w:gridCol w:w="1117"/>
        <w:gridCol w:w="1117"/>
        <w:gridCol w:w="1157"/>
        <w:gridCol w:w="1545"/>
        <w:gridCol w:w="1118"/>
        <w:gridCol w:w="1118"/>
        <w:gridCol w:w="1177"/>
      </w:tblGrid>
      <w:tr w:rsidR="00E9792F" w14:paraId="66ABE6BE" w14:textId="77777777" w:rsidTr="00E9792F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07B20A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45F4EF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D263B8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00274/2024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485D18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37280DA1" w14:textId="77777777" w:rsidR="00E9792F" w:rsidRDefault="00E9792F" w:rsidP="004A7CC3">
            <w:pPr>
              <w:spacing w:after="1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Concurso Público da Prefeitura Municipal de Carmo do Rio Verde/GO. </w:t>
            </w:r>
          </w:p>
          <w:p w14:paraId="169F9DE7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23070.022470/2024-81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79542E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14/08/24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9F1119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13/08/26 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5FC241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64.004,18 </w:t>
            </w:r>
          </w:p>
        </w:tc>
      </w:tr>
      <w:tr w:rsidR="00E9792F" w14:paraId="07A978BB" w14:textId="77777777" w:rsidTr="00E9792F">
        <w:trPr>
          <w:trHeight w:val="1380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BFEA87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29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951F46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DD9F5D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00278/2024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3791F2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52E6BE9D" w14:textId="77777777" w:rsidR="00E9792F" w:rsidRDefault="00E9792F" w:rsidP="004A7CC3">
            <w:pPr>
              <w:spacing w:after="166" w:line="238" w:lineRule="auto"/>
              <w:ind w:righ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Diagnóstico  laboratorial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pacientes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do  município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Goiânia,  Goiás,  com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ênfase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exame  diferencial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das  doenças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infecto-parasitárias.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Serviços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gestão  administrativa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financeira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apoio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na  implementação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desenvolvimento  das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atividades  previstas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no projeto. </w:t>
            </w:r>
          </w:p>
          <w:p w14:paraId="792B74BC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23070.026222/2024-18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2A3920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07/06/24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DE3898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31/05/29 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2E135B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311.933,19 </w:t>
            </w:r>
          </w:p>
        </w:tc>
      </w:tr>
      <w:tr w:rsidR="00E9792F" w14:paraId="17433DE2" w14:textId="77777777" w:rsidTr="00E9792F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895C47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30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A5C811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F8F777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00296/2025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3A480D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45EB00ED" w14:textId="77777777" w:rsidR="00E9792F" w:rsidRDefault="00E9792F" w:rsidP="004A7CC3">
            <w:pPr>
              <w:spacing w:after="1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Procampo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- Projeto de apoio às atividades do tempo comunidade - 2025. </w:t>
            </w:r>
          </w:p>
          <w:p w14:paraId="638F54A5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nº 23070.027979/2025-00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AF21E6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23/06/25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B433DF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28/02/26 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36B825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204.000,00 </w:t>
            </w:r>
          </w:p>
        </w:tc>
      </w:tr>
      <w:tr w:rsidR="00E9792F" w14:paraId="2A2B6EEF" w14:textId="77777777" w:rsidTr="00E9792F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A9C3CC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31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C92188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182FA1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00318/2024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E8096E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79BEA7E9" w14:textId="77777777" w:rsidR="00E9792F" w:rsidRDefault="00E9792F" w:rsidP="004A7CC3">
            <w:pPr>
              <w:ind w:righ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Concurso  público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  prefeitura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municipal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Padre  Bernardo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GO 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Serviços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gestão 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administrativa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financeira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apoio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na  implementação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desenvolvimento  das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atividades previstas no projeto.  Processo 23070.021119/2024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3C85AA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26/06/24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E09384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25/06/26 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87F0BD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100.175,31 </w:t>
            </w:r>
          </w:p>
        </w:tc>
      </w:tr>
      <w:tr w:rsidR="00E9792F" w14:paraId="33B024D5" w14:textId="77777777" w:rsidTr="00E9792F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4B8C6E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32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574E58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Extensão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6585DF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00466/2024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CD9840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375699BB" w14:textId="77777777" w:rsidR="00E9792F" w:rsidRDefault="00E9792F" w:rsidP="004A7CC3">
            <w:pPr>
              <w:ind w:righ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Concurso  Público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  Prefeitura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Municipal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Carmo  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Rio  Verde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GO 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Serviços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gestão  administrativa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financeira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apoio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na  implementação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desenvolvimento  das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atividades previstas no projeto.  Processo 23070.022470/2024-81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54638B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14/08/24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7B7F5A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13/08/26 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D1477B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32.002,09 </w:t>
            </w:r>
          </w:p>
        </w:tc>
      </w:tr>
      <w:tr w:rsidR="00E9792F" w14:paraId="41A13F89" w14:textId="77777777" w:rsidTr="00E9792F">
        <w:trPr>
          <w:trHeight w:val="12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81CFA2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33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071B92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B97FD7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00501/2025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6A1FBD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32507E30" w14:textId="77777777" w:rsidR="00E9792F" w:rsidRDefault="00E9792F" w:rsidP="004A7CC3">
            <w:pPr>
              <w:spacing w:after="1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Programa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Kala-Tukula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– Desenvolvimento de Lideranças para a Governança Global. </w:t>
            </w:r>
          </w:p>
          <w:p w14:paraId="5505B9E6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Processo nº 23070.047935/2025-98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B98AD0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26/09/25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0F3ABD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09/09/25 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4D0AB9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678.696,00 </w:t>
            </w:r>
          </w:p>
        </w:tc>
      </w:tr>
      <w:tr w:rsidR="00E9792F" w14:paraId="4B2C95C2" w14:textId="77777777" w:rsidTr="00E9792F">
        <w:trPr>
          <w:trHeight w:val="1380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0F4CED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34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06F7FE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648139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00527/2024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BE3927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34A385A7" w14:textId="77777777" w:rsidR="00E9792F" w:rsidRDefault="00E9792F" w:rsidP="004A7CC3">
            <w:pPr>
              <w:spacing w:after="166" w:line="238" w:lineRule="auto"/>
              <w:ind w:righ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Promoção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igualdade  racial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: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direitos  humanos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políticas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públicas  para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quilombolas,  povos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comunidades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tradicionais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matriz  africana,  povos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terreiros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ciganos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-  Serviços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gestão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administrativa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financeira  para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apoio  na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implementação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no  desenvolvimento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das atividades previstas no projeto. </w:t>
            </w:r>
          </w:p>
          <w:p w14:paraId="004B3482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23070.045973/2024-25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2A14B9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14/10/24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69F192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30/01/26 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6559A4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555.000,00 </w:t>
            </w:r>
          </w:p>
        </w:tc>
      </w:tr>
      <w:tr w:rsidR="00E9792F" w14:paraId="1D33BB40" w14:textId="77777777" w:rsidTr="00E9792F">
        <w:trPr>
          <w:trHeight w:val="139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7A21A0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35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68B970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9ECE02" w14:textId="77777777" w:rsidR="00E9792F" w:rsidRDefault="00E9792F" w:rsidP="004A7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00530/2024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521823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0F74E8C2" w14:textId="77777777" w:rsidR="00E9792F" w:rsidRDefault="00E9792F" w:rsidP="004A7CC3">
            <w:pPr>
              <w:spacing w:after="166" w:line="238" w:lineRule="auto"/>
              <w:ind w:righ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Pesquisa,  desenvolvimento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implementação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modelo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referencial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dimensionamento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força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trabalho  em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regiões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saúde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Brasil 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Serviços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gestão  administrativa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financeira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apoio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na  implementação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desenvolvimento  das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atividades 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previstas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no projeto. </w:t>
            </w:r>
          </w:p>
          <w:p w14:paraId="13121F7D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23070.043397/2024-81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4EBD0D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25/10/24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B76FDF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31/12/25 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4B70D0" w14:textId="77777777" w:rsidR="00E9792F" w:rsidRDefault="00E9792F" w:rsidP="004A7CC3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2.448.533,60 </w:t>
            </w:r>
          </w:p>
        </w:tc>
      </w:tr>
    </w:tbl>
    <w:tbl>
      <w:tblPr>
        <w:tblStyle w:val="TableGrid174"/>
        <w:tblW w:w="5000" w:type="pct"/>
        <w:tblInd w:w="0" w:type="dxa"/>
        <w:tblCellMar>
          <w:top w:w="76" w:type="dxa"/>
          <w:left w:w="60" w:type="dxa"/>
          <w:right w:w="52" w:type="dxa"/>
        </w:tblCellMar>
        <w:tblLook w:val="04A0" w:firstRow="1" w:lastRow="0" w:firstColumn="1" w:lastColumn="0" w:noHBand="0" w:noVBand="1"/>
      </w:tblPr>
      <w:tblGrid>
        <w:gridCol w:w="1284"/>
        <w:gridCol w:w="1127"/>
        <w:gridCol w:w="1127"/>
        <w:gridCol w:w="1146"/>
        <w:gridCol w:w="1558"/>
        <w:gridCol w:w="1107"/>
        <w:gridCol w:w="1107"/>
        <w:gridCol w:w="1166"/>
      </w:tblGrid>
      <w:tr w:rsidR="00E9792F" w14:paraId="3AA34E16" w14:textId="77777777" w:rsidTr="00E9792F">
        <w:trPr>
          <w:trHeight w:val="1380"/>
        </w:trPr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C52916" w14:textId="77777777" w:rsidR="00E9792F" w:rsidRDefault="00E9792F" w:rsidP="004A7CC3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 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C5EED0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674F6B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00581/2024 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5E9C01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7093ADEC" w14:textId="77777777" w:rsidR="00E9792F" w:rsidRDefault="00E9792F" w:rsidP="004A7CC3">
            <w:pPr>
              <w:spacing w:after="166" w:line="238" w:lineRule="auto"/>
              <w:ind w:right="14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Inova  sistemas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: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estudo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avaliação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processos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tecnologias  para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o  desenvolvimento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soluções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transformação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digital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UFG.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Serviços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gestão  administrativa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financeira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apoio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na  implementação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desenvolvimento  das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atividades  previstas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no projeto. </w:t>
            </w:r>
          </w:p>
          <w:p w14:paraId="6C843596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23070.029548/2024-99 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08A944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18/11/24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524D3A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29/05/26 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697465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545.363,52 </w:t>
            </w:r>
          </w:p>
        </w:tc>
      </w:tr>
      <w:tr w:rsidR="00E9792F" w14:paraId="0E9CC233" w14:textId="77777777" w:rsidTr="00E9792F">
        <w:trPr>
          <w:trHeight w:val="1380"/>
        </w:trPr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F78486" w14:textId="77777777" w:rsidR="00E9792F" w:rsidRDefault="00E9792F" w:rsidP="004A7CC3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37 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A3DD0D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64036D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00631/2023 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E46647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1034B166" w14:textId="77777777" w:rsidR="00E9792F" w:rsidRDefault="00E9792F" w:rsidP="004A7CC3">
            <w:pPr>
              <w:spacing w:after="166" w:line="238" w:lineRule="auto"/>
              <w:ind w:right="1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Avaliação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impacto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web  3.0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: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descentralizada,  imersiva,  semântica,  centrada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no  usuário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conectada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com  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mundo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ciberfísico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-  Serviços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gestão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administrativa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financeira  para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apoio  na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implementação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no  desenvolvimento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das  atividades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previstas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projeto. </w:t>
            </w:r>
          </w:p>
          <w:p w14:paraId="5086566B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Processo: 23070.063465/2023-48 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AE21D5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15/11/23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54D5D9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12/06/25 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9CCE23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715.000,00 </w:t>
            </w:r>
          </w:p>
        </w:tc>
      </w:tr>
      <w:tr w:rsidR="00E9792F" w14:paraId="5106F950" w14:textId="77777777" w:rsidTr="00E9792F">
        <w:trPr>
          <w:trHeight w:val="1215"/>
        </w:trPr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D2DBD2" w14:textId="77777777" w:rsidR="00E9792F" w:rsidRDefault="00E9792F" w:rsidP="004A7CC3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38 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47D117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2D5C56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00659/2024 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3C282F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69DE5DDA" w14:textId="77777777" w:rsidR="00E9792F" w:rsidRDefault="00E9792F" w:rsidP="004A7CC3">
            <w:pPr>
              <w:spacing w:after="166" w:line="238" w:lineRule="auto"/>
              <w:ind w:right="1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Residência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inovação  em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tecnologia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informação  (ti)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âmbito  da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Justiça  Federal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1°  grau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em  Goiás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-  Serviços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gestão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administrativa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financeira  para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apoio  na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implementação e no desenvolvimento das atividades previstas no projeto. </w:t>
            </w:r>
          </w:p>
          <w:p w14:paraId="12C358AD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 23070.053394/2024-56 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2DAE93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04/12/24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8F336A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01/04/26 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B446A4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395.264,57 </w:t>
            </w:r>
          </w:p>
        </w:tc>
      </w:tr>
      <w:tr w:rsidR="00E9792F" w14:paraId="784F53E9" w14:textId="77777777" w:rsidTr="00E9792F">
        <w:trPr>
          <w:trHeight w:val="1215"/>
        </w:trPr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9755F2" w14:textId="77777777" w:rsidR="00E9792F" w:rsidRDefault="00E9792F" w:rsidP="004A7CC3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39 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C8DD43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DD1D98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00687/2023 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C52A49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0EF3F2BD" w14:textId="77777777" w:rsidR="00E9792F" w:rsidRDefault="00E9792F" w:rsidP="004A7CC3">
            <w:pPr>
              <w:spacing w:after="166" w:line="238" w:lineRule="auto"/>
              <w:ind w:right="14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Fortalecendo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aprimorando  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políticas  públicas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transporte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escolar  do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Brasil 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Serviços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gestão  administrativa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financeira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apoio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na  implementação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desenvolvimento das atividades previstas no projeto. </w:t>
            </w:r>
          </w:p>
          <w:p w14:paraId="3FB3E353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Processo: 23070.068031/2023-34 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24B680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21/12/23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7A340D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30/12/27 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2BB1C4" w14:textId="77777777" w:rsidR="00E9792F" w:rsidRDefault="00E9792F" w:rsidP="004A7CC3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1.000.000,00 </w:t>
            </w:r>
          </w:p>
        </w:tc>
      </w:tr>
      <w:tr w:rsidR="00E9792F" w14:paraId="77ECA2EB" w14:textId="77777777" w:rsidTr="00E9792F">
        <w:trPr>
          <w:trHeight w:val="1395"/>
        </w:trPr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531C31" w14:textId="77777777" w:rsidR="00E9792F" w:rsidRDefault="00E9792F" w:rsidP="004A7CC3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40 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6D31BC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Pesquisa 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19BA09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00708/2024 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02C2B6" w14:textId="77777777" w:rsidR="00E9792F" w:rsidRDefault="00E9792F" w:rsidP="004A7CC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Contrato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5BF498FB" w14:textId="77777777" w:rsidR="00E9792F" w:rsidRDefault="00E9792F" w:rsidP="004A7CC3">
            <w:pPr>
              <w:ind w:right="1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Capacitação  profissional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  agricultores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familiares: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segurança  alimentar,  educação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ambiental,  empreendedorismo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social  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bioinsumos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estado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Goiás 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Serviços  de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gestão  administrativa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financeira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para  apoio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na  implementação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  no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desenvolvimento  das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atividades previstas no projeto.  Processo 23070.059164/2024-09 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9DBF5B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31/01/25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C2EEA9" w14:textId="77777777" w:rsidR="00E9792F" w:rsidRDefault="00E9792F" w:rsidP="004A7CC3">
            <w:r>
              <w:rPr>
                <w:rFonts w:ascii="Times New Roman" w:eastAsia="Times New Roman" w:hAnsi="Times New Roman" w:cs="Times New Roman"/>
                <w:sz w:val="18"/>
              </w:rPr>
              <w:t xml:space="preserve"> 30/09/25 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4A92BF" w14:textId="77777777" w:rsidR="00E9792F" w:rsidRDefault="00E9792F" w:rsidP="004A7CC3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400.000,00 </w:t>
            </w:r>
          </w:p>
        </w:tc>
      </w:tr>
      <w:tr w:rsidR="00E9792F" w14:paraId="24C75528" w14:textId="77777777" w:rsidTr="00E9792F">
        <w:trPr>
          <w:trHeight w:val="506"/>
        </w:trPr>
        <w:tc>
          <w:tcPr>
            <w:tcW w:w="434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330330" w14:textId="77777777" w:rsidR="00E9792F" w:rsidRDefault="00E9792F" w:rsidP="004A7CC3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Total 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0E1EFA" w14:textId="77777777" w:rsidR="00E9792F" w:rsidRPr="00E9792F" w:rsidRDefault="00E9792F" w:rsidP="004A7CC3">
            <w:pPr>
              <w:ind w:left="23"/>
              <w:rPr>
                <w:sz w:val="16"/>
                <w:szCs w:val="16"/>
              </w:rPr>
            </w:pPr>
            <w:r w:rsidRPr="00E9792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32.732.201,31 </w:t>
            </w:r>
          </w:p>
        </w:tc>
      </w:tr>
    </w:tbl>
    <w:p w14:paraId="3BC8B985" w14:textId="77777777" w:rsidR="006B1795" w:rsidRDefault="006B1795" w:rsidP="000A176A">
      <w:pPr>
        <w:spacing w:before="240"/>
        <w:ind w:right="566" w:firstLine="0"/>
      </w:pPr>
    </w:p>
    <w:p w14:paraId="3B3B87A0" w14:textId="77777777" w:rsidR="00733F63" w:rsidRDefault="00733F63" w:rsidP="000A176A">
      <w:pPr>
        <w:spacing w:before="240"/>
        <w:ind w:right="566" w:firstLine="0"/>
      </w:pPr>
    </w:p>
    <w:p w14:paraId="1B2188DB" w14:textId="77777777" w:rsidR="00733F63" w:rsidRDefault="00733F63" w:rsidP="000A176A">
      <w:pPr>
        <w:spacing w:before="240"/>
        <w:ind w:right="566" w:firstLine="0"/>
      </w:pPr>
    </w:p>
    <w:p w14:paraId="4402B914" w14:textId="77777777" w:rsidR="00733F63" w:rsidRDefault="00733F63" w:rsidP="000A176A">
      <w:pPr>
        <w:spacing w:before="240"/>
        <w:ind w:right="566" w:firstLine="0"/>
      </w:pPr>
    </w:p>
    <w:p w14:paraId="3992F58D" w14:textId="77777777" w:rsidR="00733F63" w:rsidRDefault="00733F63" w:rsidP="000A176A">
      <w:pPr>
        <w:spacing w:before="240"/>
        <w:ind w:right="566" w:firstLine="0"/>
      </w:pPr>
    </w:p>
    <w:p w14:paraId="7E3D96E1" w14:textId="77777777" w:rsidR="00733F63" w:rsidRDefault="00733F63" w:rsidP="000A176A">
      <w:pPr>
        <w:spacing w:before="240"/>
        <w:ind w:right="566" w:firstLine="0"/>
      </w:pPr>
    </w:p>
    <w:p w14:paraId="6B01A992" w14:textId="5E3E379A" w:rsidR="00733F63" w:rsidRDefault="00733F63" w:rsidP="00733F63">
      <w:pPr>
        <w:spacing w:before="240"/>
        <w:ind w:right="566" w:firstLine="0"/>
        <w:jc w:val="center"/>
      </w:pPr>
      <w:r>
        <w:rPr>
          <w:rFonts w:eastAsia="Times New Roman"/>
          <w:b/>
        </w:rPr>
        <w:lastRenderedPageBreak/>
        <w:t>Relação de Projetos Desenvolvidos com as Fundações de Apoio - FUNDAHC - 2025</w:t>
      </w:r>
    </w:p>
    <w:tbl>
      <w:tblPr>
        <w:tblStyle w:val="TableGrid175"/>
        <w:tblW w:w="5000" w:type="pct"/>
        <w:tblInd w:w="0" w:type="dxa"/>
        <w:tblCellMar>
          <w:top w:w="51" w:type="dxa"/>
          <w:left w:w="60" w:type="dxa"/>
          <w:right w:w="42" w:type="dxa"/>
        </w:tblCellMar>
        <w:tblLook w:val="04A0" w:firstRow="1" w:lastRow="0" w:firstColumn="1" w:lastColumn="0" w:noHBand="0" w:noVBand="1"/>
      </w:tblPr>
      <w:tblGrid>
        <w:gridCol w:w="935"/>
        <w:gridCol w:w="899"/>
        <w:gridCol w:w="842"/>
        <w:gridCol w:w="758"/>
        <w:gridCol w:w="3533"/>
        <w:gridCol w:w="764"/>
        <w:gridCol w:w="757"/>
        <w:gridCol w:w="1134"/>
      </w:tblGrid>
      <w:tr w:rsidR="00E9792F" w:rsidRPr="00E9792F" w14:paraId="082A1629" w14:textId="77777777" w:rsidTr="00E9792F">
        <w:trPr>
          <w:trHeight w:val="4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8C01B4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Identificação da Fundação de Apoio </w:t>
            </w:r>
          </w:p>
        </w:tc>
      </w:tr>
      <w:tr w:rsidR="00E9792F" w:rsidRPr="00E9792F" w14:paraId="1FDD0840" w14:textId="77777777" w:rsidTr="00E9792F">
        <w:trPr>
          <w:trHeight w:val="4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A0C61C" w14:textId="77777777" w:rsidR="00E9792F" w:rsidRPr="00E9792F" w:rsidRDefault="00E9792F" w:rsidP="00E9792F">
            <w:pPr>
              <w:spacing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Nome: Fundação de Apoio ao Hospital das Clínicas </w:t>
            </w:r>
            <w:proofErr w:type="gramStart"/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FUNDAHC</w:t>
            </w:r>
            <w:proofErr w:type="gramEnd"/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E9792F" w:rsidRPr="00E9792F" w14:paraId="6E68A774" w14:textId="77777777" w:rsidTr="00E9792F">
        <w:trPr>
          <w:trHeight w:val="4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923E30" w14:textId="77777777" w:rsidR="00E9792F" w:rsidRPr="00E9792F" w:rsidRDefault="00E9792F" w:rsidP="00E9792F">
            <w:pPr>
              <w:spacing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CNPJ: 02.918.347/0001-43 </w:t>
            </w:r>
          </w:p>
        </w:tc>
      </w:tr>
      <w:tr w:rsidR="00E9792F" w:rsidRPr="00E9792F" w14:paraId="01965835" w14:textId="77777777" w:rsidTr="00E9792F">
        <w:trPr>
          <w:trHeight w:val="465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ECFC42" w14:textId="77777777" w:rsidR="00E9792F" w:rsidRPr="00E9792F" w:rsidRDefault="00E9792F" w:rsidP="00E9792F">
            <w:pPr>
              <w:spacing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Página </w:t>
            </w:r>
            <w:proofErr w:type="gramStart"/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na </w:t>
            </w:r>
            <w:r w:rsidRPr="00E9792F">
              <w:rPr>
                <w:i/>
                <w:color w:val="000000"/>
                <w:sz w:val="16"/>
                <w:szCs w:val="16"/>
                <w:lang w:eastAsia="pt-BR"/>
              </w:rPr>
              <w:t xml:space="preserve"> Internet</w:t>
            </w:r>
            <w:proofErr w:type="gramEnd"/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: www.fundahc.org.br </w:t>
            </w:r>
          </w:p>
        </w:tc>
      </w:tr>
      <w:tr w:rsidR="00E9792F" w:rsidRPr="00E9792F" w14:paraId="661239FA" w14:textId="77777777" w:rsidTr="00E9792F">
        <w:trPr>
          <w:trHeight w:val="4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C28FC3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Informações dos projetos e dos instrumentos contratuais </w:t>
            </w:r>
          </w:p>
        </w:tc>
      </w:tr>
      <w:tr w:rsidR="00E9792F" w:rsidRPr="00E9792F" w14:paraId="02161296" w14:textId="77777777" w:rsidTr="00E9792F">
        <w:trPr>
          <w:trHeight w:val="450"/>
        </w:trPr>
        <w:tc>
          <w:tcPr>
            <w:tcW w:w="7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47273A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Projeto </w:t>
            </w:r>
          </w:p>
        </w:tc>
        <w:tc>
          <w:tcPr>
            <w:tcW w:w="421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B8BC22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Instrumento celebrado </w:t>
            </w:r>
          </w:p>
        </w:tc>
      </w:tr>
      <w:tr w:rsidR="00E9792F" w:rsidRPr="00E9792F" w14:paraId="128210FC" w14:textId="77777777" w:rsidTr="00E9792F">
        <w:trPr>
          <w:trHeight w:val="690"/>
        </w:trPr>
        <w:tc>
          <w:tcPr>
            <w:tcW w:w="3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D3BABE" w14:textId="77777777" w:rsidR="00E9792F" w:rsidRPr="00E9792F" w:rsidRDefault="00E9792F" w:rsidP="00E9792F">
            <w:pPr>
              <w:spacing w:line="259" w:lineRule="auto"/>
              <w:ind w:left="12" w:firstLine="0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Sequencial 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AFD1FD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Finalidade </w:t>
            </w:r>
          </w:p>
        </w:tc>
        <w:tc>
          <w:tcPr>
            <w:tcW w:w="3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177B8D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Nº </w:t>
            </w:r>
          </w:p>
        </w:tc>
        <w:tc>
          <w:tcPr>
            <w:tcW w:w="3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EBA33F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Tipo </w:t>
            </w:r>
          </w:p>
        </w:tc>
        <w:tc>
          <w:tcPr>
            <w:tcW w:w="23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E26540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Objeto </w:t>
            </w:r>
          </w:p>
        </w:tc>
        <w:tc>
          <w:tcPr>
            <w:tcW w:w="6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533F62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Vigência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B38B9D" w14:textId="77777777" w:rsidR="00E9792F" w:rsidRPr="00E9792F" w:rsidRDefault="00E9792F" w:rsidP="00E9792F">
            <w:pPr>
              <w:spacing w:after="13"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Valor (em </w:t>
            </w:r>
          </w:p>
          <w:p w14:paraId="7FFFC6FF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R$1,00) </w:t>
            </w:r>
          </w:p>
        </w:tc>
      </w:tr>
      <w:tr w:rsidR="00E9792F" w:rsidRPr="00E9792F" w14:paraId="3C49B280" w14:textId="77777777" w:rsidTr="00E9792F">
        <w:trPr>
          <w:trHeight w:val="930"/>
        </w:trPr>
        <w:tc>
          <w:tcPr>
            <w:tcW w:w="37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26033" w14:textId="77777777" w:rsidR="00E9792F" w:rsidRPr="00E9792F" w:rsidRDefault="00E9792F" w:rsidP="00E9792F">
            <w:pPr>
              <w:spacing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5765" w14:textId="77777777" w:rsidR="00E9792F" w:rsidRPr="00E9792F" w:rsidRDefault="00E9792F" w:rsidP="00E9792F">
            <w:pPr>
              <w:spacing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B9D9" w14:textId="77777777" w:rsidR="00E9792F" w:rsidRPr="00E9792F" w:rsidRDefault="00E9792F" w:rsidP="00E9792F">
            <w:pPr>
              <w:spacing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92EB" w14:textId="77777777" w:rsidR="00E9792F" w:rsidRPr="00E9792F" w:rsidRDefault="00E9792F" w:rsidP="00E9792F">
            <w:pPr>
              <w:spacing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92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4073" w14:textId="77777777" w:rsidR="00E9792F" w:rsidRPr="00E9792F" w:rsidRDefault="00E9792F" w:rsidP="00E9792F">
            <w:pPr>
              <w:spacing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C25804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Início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B75BEF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Fim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4EA86F" w14:textId="77777777" w:rsidR="00E9792F" w:rsidRPr="00E9792F" w:rsidRDefault="00E9792F" w:rsidP="00E9792F">
            <w:pPr>
              <w:spacing w:line="274" w:lineRule="auto"/>
              <w:ind w:left="120" w:hanging="6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Repassado </w:t>
            </w:r>
            <w:proofErr w:type="gramStart"/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>em  2025</w:t>
            </w:r>
            <w:proofErr w:type="gramEnd"/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- Até 3º </w:t>
            </w:r>
          </w:p>
          <w:p w14:paraId="6DA05E2C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Trimestre </w:t>
            </w:r>
          </w:p>
        </w:tc>
      </w:tr>
      <w:tr w:rsidR="00E9792F" w:rsidRPr="00E9792F" w14:paraId="299AC5E4" w14:textId="77777777" w:rsidTr="00E9792F">
        <w:trPr>
          <w:trHeight w:val="1470"/>
        </w:trPr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519D5B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01 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0EA97D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Pesquisa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88FCF3" w14:textId="77777777" w:rsidR="00E9792F" w:rsidRPr="00E9792F" w:rsidRDefault="00E9792F" w:rsidP="00E9792F">
            <w:pPr>
              <w:spacing w:line="259" w:lineRule="auto"/>
              <w:ind w:left="87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00498/24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5CB644" w14:textId="77777777" w:rsidR="00E9792F" w:rsidRPr="00E9792F" w:rsidRDefault="00E9792F" w:rsidP="00E9792F">
            <w:pPr>
              <w:spacing w:line="259" w:lineRule="auto"/>
              <w:ind w:left="45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Contrato 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C92D31" w14:textId="77777777" w:rsidR="00E9792F" w:rsidRPr="00E9792F" w:rsidRDefault="00E9792F" w:rsidP="00E9792F">
            <w:pPr>
              <w:spacing w:after="200" w:line="274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Estruturação de um repositório para o acervo de Programas PROADI-</w:t>
            </w:r>
            <w:proofErr w:type="gramStart"/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SUS,  </w:t>
            </w:r>
            <w:proofErr w:type="spellStart"/>
            <w:r w:rsidRPr="00E9792F">
              <w:rPr>
                <w:color w:val="000000"/>
                <w:sz w:val="16"/>
                <w:szCs w:val="16"/>
                <w:lang w:eastAsia="pt-BR"/>
              </w:rPr>
              <w:t>Pronon</w:t>
            </w:r>
            <w:proofErr w:type="spellEnd"/>
            <w:proofErr w:type="gramEnd"/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e Pronas/PCD e aplicação de ferramentas para Gestão do </w:t>
            </w:r>
            <w:proofErr w:type="gramStart"/>
            <w:r w:rsidRPr="00E9792F">
              <w:rPr>
                <w:color w:val="000000"/>
                <w:sz w:val="16"/>
                <w:szCs w:val="16"/>
                <w:lang w:eastAsia="pt-BR"/>
              </w:rPr>
              <w:t>conhecimento  dos</w:t>
            </w:r>
            <w:proofErr w:type="gramEnd"/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referidos programas. </w:t>
            </w:r>
          </w:p>
          <w:p w14:paraId="56D76626" w14:textId="77777777" w:rsidR="00E9792F" w:rsidRPr="00E9792F" w:rsidRDefault="00E9792F" w:rsidP="00E9792F">
            <w:pPr>
              <w:spacing w:line="259" w:lineRule="auto"/>
              <w:ind w:left="5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Processo nº 23070.040118/2024-28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76A63C" w14:textId="77777777" w:rsidR="00E9792F" w:rsidRPr="00E9792F" w:rsidRDefault="00E9792F" w:rsidP="00E9792F">
            <w:pPr>
              <w:spacing w:line="259" w:lineRule="auto"/>
              <w:ind w:left="4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26/09/24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D40AE4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10/08/27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B27E0F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605.662,97 </w:t>
            </w:r>
          </w:p>
        </w:tc>
      </w:tr>
      <w:tr w:rsidR="00E9792F" w:rsidRPr="00E9792F" w14:paraId="00A37710" w14:textId="77777777" w:rsidTr="00E9792F">
        <w:trPr>
          <w:trHeight w:val="915"/>
        </w:trPr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A68E66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02 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B1BF56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Extensão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062FBF" w14:textId="77777777" w:rsidR="00E9792F" w:rsidRPr="00E9792F" w:rsidRDefault="00E9792F" w:rsidP="00E9792F">
            <w:pPr>
              <w:spacing w:line="259" w:lineRule="auto"/>
              <w:ind w:left="87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00029/25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625C46" w14:textId="77777777" w:rsidR="00E9792F" w:rsidRPr="00E9792F" w:rsidRDefault="00E9792F" w:rsidP="00E9792F">
            <w:pPr>
              <w:spacing w:line="259" w:lineRule="auto"/>
              <w:ind w:left="45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Contrato 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7AB183" w14:textId="77777777" w:rsidR="00E9792F" w:rsidRPr="00E9792F" w:rsidRDefault="00E9792F" w:rsidP="00E9792F">
            <w:pPr>
              <w:spacing w:after="196"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A saúde a todos nós. </w:t>
            </w:r>
          </w:p>
          <w:p w14:paraId="60F8BE63" w14:textId="77777777" w:rsidR="00E9792F" w:rsidRPr="00E9792F" w:rsidRDefault="00E9792F" w:rsidP="00E9792F">
            <w:pPr>
              <w:spacing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Processo nº 23070.056919/2024-13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ACC6F6" w14:textId="77777777" w:rsidR="00E9792F" w:rsidRPr="00E9792F" w:rsidRDefault="00E9792F" w:rsidP="00E9792F">
            <w:pPr>
              <w:spacing w:line="259" w:lineRule="auto"/>
              <w:ind w:left="4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18/02/25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59B3E5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13/08/27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571A94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1.000.044,00 </w:t>
            </w:r>
          </w:p>
        </w:tc>
      </w:tr>
      <w:tr w:rsidR="00E9792F" w:rsidRPr="00E9792F" w14:paraId="5A3EF9C7" w14:textId="77777777" w:rsidTr="00E9792F">
        <w:trPr>
          <w:trHeight w:val="900"/>
        </w:trPr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1B4561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03 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41664B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Extensão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FE183D" w14:textId="77777777" w:rsidR="00E9792F" w:rsidRPr="00E9792F" w:rsidRDefault="00E9792F" w:rsidP="00E9792F">
            <w:pPr>
              <w:spacing w:line="259" w:lineRule="auto"/>
              <w:ind w:left="87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00051/25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F494D9" w14:textId="77777777" w:rsidR="00E9792F" w:rsidRPr="00E9792F" w:rsidRDefault="00E9792F" w:rsidP="00E9792F">
            <w:pPr>
              <w:spacing w:line="259" w:lineRule="auto"/>
              <w:ind w:left="45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Contrato 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FEF8E7" w14:textId="77777777" w:rsidR="00E9792F" w:rsidRPr="00E9792F" w:rsidRDefault="00E9792F" w:rsidP="00E9792F">
            <w:pPr>
              <w:spacing w:after="213"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Coleta, tratamento e análise de dados em saúde para suporte à gestão pública. </w:t>
            </w:r>
          </w:p>
          <w:p w14:paraId="219F6A42" w14:textId="77777777" w:rsidR="00E9792F" w:rsidRPr="00E9792F" w:rsidRDefault="00E9792F" w:rsidP="00E9792F">
            <w:pPr>
              <w:spacing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Processo nº 23070.062035/2024-90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BC27DF" w14:textId="77777777" w:rsidR="00E9792F" w:rsidRPr="00E9792F" w:rsidRDefault="00E9792F" w:rsidP="00E9792F">
            <w:pPr>
              <w:spacing w:line="259" w:lineRule="auto"/>
              <w:ind w:left="4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21/02/25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529FEA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31/12/25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CDCD05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8.500.000,00 </w:t>
            </w:r>
          </w:p>
        </w:tc>
      </w:tr>
      <w:tr w:rsidR="00E9792F" w:rsidRPr="00E9792F" w14:paraId="21A1AA72" w14:textId="77777777" w:rsidTr="00E9792F">
        <w:trPr>
          <w:trHeight w:val="1200"/>
        </w:trPr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0133A4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04 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26E714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Pesquisa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7BD590" w14:textId="77777777" w:rsidR="00E9792F" w:rsidRPr="00E9792F" w:rsidRDefault="00E9792F" w:rsidP="00E9792F">
            <w:pPr>
              <w:spacing w:line="259" w:lineRule="auto"/>
              <w:ind w:left="87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00077/25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BCD358" w14:textId="77777777" w:rsidR="00E9792F" w:rsidRPr="00E9792F" w:rsidRDefault="00E9792F" w:rsidP="00E9792F">
            <w:pPr>
              <w:spacing w:line="259" w:lineRule="auto"/>
              <w:ind w:left="45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Contrato 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04D599" w14:textId="77777777" w:rsidR="00E9792F" w:rsidRPr="00E9792F" w:rsidRDefault="00E9792F" w:rsidP="00E9792F">
            <w:pPr>
              <w:spacing w:after="200" w:line="274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Estruturação do núcleo de Telessaúde Goiás, com aquisição de </w:t>
            </w:r>
            <w:proofErr w:type="gramStart"/>
            <w:r w:rsidRPr="00E9792F">
              <w:rPr>
                <w:color w:val="000000"/>
                <w:sz w:val="16"/>
                <w:szCs w:val="16"/>
                <w:lang w:eastAsia="pt-BR"/>
              </w:rPr>
              <w:t>equipamentos  modernos</w:t>
            </w:r>
            <w:proofErr w:type="gramEnd"/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para melhorar a prestação de serviços de saúde digital e telessaúde. </w:t>
            </w:r>
          </w:p>
          <w:p w14:paraId="2D832786" w14:textId="77777777" w:rsidR="00E9792F" w:rsidRPr="00E9792F" w:rsidRDefault="00E9792F" w:rsidP="00E9792F">
            <w:pPr>
              <w:spacing w:line="259" w:lineRule="auto"/>
              <w:ind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Processo nº 23070.061899/2024-94 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900A76" w14:textId="77777777" w:rsidR="00E9792F" w:rsidRPr="00E9792F" w:rsidRDefault="00E9792F" w:rsidP="00E9792F">
            <w:pPr>
              <w:spacing w:line="259" w:lineRule="auto"/>
              <w:ind w:left="40" w:firstLine="0"/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24/02/25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EE0EFB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23/10/25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C1A346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color w:val="000000"/>
                <w:sz w:val="16"/>
                <w:szCs w:val="16"/>
                <w:lang w:eastAsia="pt-BR"/>
              </w:rPr>
              <w:t xml:space="preserve"> 3.026.772,10 </w:t>
            </w:r>
          </w:p>
        </w:tc>
      </w:tr>
      <w:tr w:rsidR="00E9792F" w:rsidRPr="00E9792F" w14:paraId="0C6FB731" w14:textId="77777777" w:rsidTr="00E9792F">
        <w:trPr>
          <w:trHeight w:val="514"/>
        </w:trPr>
        <w:tc>
          <w:tcPr>
            <w:tcW w:w="451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148E1C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Total 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9CB8F0" w14:textId="77777777" w:rsidR="00E9792F" w:rsidRPr="00E9792F" w:rsidRDefault="00E9792F" w:rsidP="00E9792F">
            <w:pPr>
              <w:spacing w:line="259" w:lineRule="auto"/>
              <w:ind w:right="33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E9792F">
              <w:rPr>
                <w:b/>
                <w:color w:val="000000"/>
                <w:sz w:val="16"/>
                <w:szCs w:val="16"/>
                <w:lang w:eastAsia="pt-BR"/>
              </w:rPr>
              <w:t xml:space="preserve"> 13.132.479,07 </w:t>
            </w:r>
          </w:p>
        </w:tc>
      </w:tr>
    </w:tbl>
    <w:p w14:paraId="1290C002" w14:textId="77777777" w:rsidR="00E9792F" w:rsidRPr="00BF7BF4" w:rsidRDefault="00E9792F" w:rsidP="000A176A">
      <w:pPr>
        <w:spacing w:before="240"/>
        <w:ind w:right="566" w:firstLine="0"/>
      </w:pPr>
    </w:p>
    <w:sectPr w:rsidR="00E9792F" w:rsidRPr="00BF7BF4" w:rsidSect="00395D90">
      <w:headerReference w:type="default" r:id="rId38"/>
      <w:footerReference w:type="default" r:id="rId39"/>
      <w:pgSz w:w="11906" w:h="16838"/>
      <w:pgMar w:top="1701" w:right="567" w:bottom="1134" w:left="1701" w:header="142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D61D" w14:textId="77777777" w:rsidR="00E171F5" w:rsidRDefault="00E171F5">
      <w:pPr>
        <w:spacing w:line="240" w:lineRule="auto"/>
      </w:pPr>
      <w:r>
        <w:separator/>
      </w:r>
    </w:p>
  </w:endnote>
  <w:endnote w:type="continuationSeparator" w:id="0">
    <w:p w14:paraId="495CE0ED" w14:textId="77777777" w:rsidR="00E171F5" w:rsidRDefault="00E17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ans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383850"/>
      <w:docPartObj>
        <w:docPartGallery w:val="Page Numbers (Bottom of Page)"/>
        <w:docPartUnique/>
      </w:docPartObj>
    </w:sdtPr>
    <w:sdtContent>
      <w:p w14:paraId="08A528E2" w14:textId="65AC201B" w:rsidR="009E3161" w:rsidRDefault="009E31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9D5">
          <w:rPr>
            <w:noProof/>
          </w:rPr>
          <w:t>21</w:t>
        </w:r>
        <w:r>
          <w:fldChar w:fldCharType="end"/>
        </w:r>
      </w:p>
    </w:sdtContent>
  </w:sdt>
  <w:p w14:paraId="70C0191F" w14:textId="77777777" w:rsidR="009E3161" w:rsidRDefault="009E3161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C0AC" w14:textId="77777777" w:rsidR="009E3161" w:rsidRDefault="009E3161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6E71C7">
      <w:rPr>
        <w:noProof/>
      </w:rPr>
      <w:t>59</w:t>
    </w:r>
    <w:r>
      <w:rPr>
        <w:noProof/>
      </w:rPr>
      <w:fldChar w:fldCharType="end"/>
    </w:r>
  </w:p>
  <w:p w14:paraId="7A384053" w14:textId="77777777" w:rsidR="009E3161" w:rsidRDefault="009E31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5BCC" w14:textId="77777777" w:rsidR="009E3161" w:rsidRDefault="009E3161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9B39D5">
      <w:rPr>
        <w:noProof/>
      </w:rPr>
      <w:t>29</w:t>
    </w:r>
    <w:r>
      <w:rPr>
        <w:noProof/>
      </w:rPr>
      <w:fldChar w:fldCharType="end"/>
    </w:r>
  </w:p>
  <w:p w14:paraId="3BC05ACE" w14:textId="77777777" w:rsidR="009E3161" w:rsidRDefault="009E316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EC5E" w14:textId="77777777" w:rsidR="009E3161" w:rsidRDefault="009E3161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7C2321">
      <w:rPr>
        <w:noProof/>
      </w:rPr>
      <w:t>30</w:t>
    </w:r>
    <w:r>
      <w:rPr>
        <w:noProof/>
      </w:rPr>
      <w:fldChar w:fldCharType="end"/>
    </w:r>
  </w:p>
  <w:p w14:paraId="6E868925" w14:textId="77777777" w:rsidR="009E3161" w:rsidRDefault="009E316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E7E7" w14:textId="77777777" w:rsidR="009E3161" w:rsidRDefault="009E3161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6E71C7">
      <w:rPr>
        <w:noProof/>
      </w:rPr>
      <w:t>45</w:t>
    </w:r>
    <w:r>
      <w:rPr>
        <w:noProof/>
      </w:rPr>
      <w:fldChar w:fldCharType="end"/>
    </w:r>
  </w:p>
  <w:p w14:paraId="3CA96B60" w14:textId="77777777" w:rsidR="009E3161" w:rsidRDefault="009E3161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A6E0" w14:textId="77777777" w:rsidR="009E3161" w:rsidRDefault="009E3161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6E71C7">
      <w:rPr>
        <w:noProof/>
      </w:rPr>
      <w:t>46</w:t>
    </w:r>
    <w:r>
      <w:rPr>
        <w:noProof/>
      </w:rPr>
      <w:fldChar w:fldCharType="end"/>
    </w:r>
  </w:p>
  <w:p w14:paraId="5830BF35" w14:textId="77777777" w:rsidR="009E3161" w:rsidRDefault="009E3161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DF8F" w14:textId="77777777" w:rsidR="009E3161" w:rsidRDefault="009E3161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6E71C7">
      <w:rPr>
        <w:noProof/>
      </w:rPr>
      <w:t>51</w:t>
    </w:r>
    <w:r>
      <w:rPr>
        <w:noProof/>
      </w:rPr>
      <w:fldChar w:fldCharType="end"/>
    </w:r>
  </w:p>
  <w:p w14:paraId="7F2746E3" w14:textId="77777777" w:rsidR="009E3161" w:rsidRDefault="009E3161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D7CE" w14:textId="77777777" w:rsidR="009E3161" w:rsidRDefault="009E3161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6E71C7">
      <w:rPr>
        <w:noProof/>
      </w:rPr>
      <w:t>52</w:t>
    </w:r>
    <w:r>
      <w:rPr>
        <w:noProof/>
      </w:rPr>
      <w:fldChar w:fldCharType="end"/>
    </w:r>
  </w:p>
  <w:p w14:paraId="0E6AB076" w14:textId="77777777" w:rsidR="009E3161" w:rsidRDefault="009E3161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3BF4" w14:textId="77777777" w:rsidR="009E3161" w:rsidRDefault="009E3161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6E71C7">
      <w:rPr>
        <w:noProof/>
      </w:rPr>
      <w:t>55</w:t>
    </w:r>
    <w:r>
      <w:rPr>
        <w:noProof/>
      </w:rPr>
      <w:fldChar w:fldCharType="end"/>
    </w:r>
  </w:p>
  <w:p w14:paraId="37C3ED90" w14:textId="77777777" w:rsidR="009E3161" w:rsidRDefault="009E3161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B9F4" w14:textId="77777777" w:rsidR="009E3161" w:rsidRDefault="009E3161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6E71C7">
      <w:rPr>
        <w:noProof/>
      </w:rPr>
      <w:t>56</w:t>
    </w:r>
    <w:r>
      <w:rPr>
        <w:noProof/>
      </w:rPr>
      <w:fldChar w:fldCharType="end"/>
    </w:r>
  </w:p>
  <w:p w14:paraId="22E6A5DA" w14:textId="77777777" w:rsidR="009E3161" w:rsidRDefault="009E31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5691" w14:textId="77777777" w:rsidR="00E171F5" w:rsidRDefault="00E171F5">
      <w:pPr>
        <w:spacing w:line="240" w:lineRule="auto"/>
      </w:pPr>
      <w:r>
        <w:separator/>
      </w:r>
    </w:p>
  </w:footnote>
  <w:footnote w:type="continuationSeparator" w:id="0">
    <w:p w14:paraId="2D6EF95A" w14:textId="77777777" w:rsidR="00E171F5" w:rsidRDefault="00E171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2E0F" w14:textId="232C327C" w:rsidR="009E3161" w:rsidRDefault="009E3161" w:rsidP="00DA5FFF">
    <w:pPr>
      <w:spacing w:line="240" w:lineRule="auto"/>
      <w:ind w:firstLine="0"/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9525" distL="114300" distR="114300" simplePos="0" relativeHeight="251659264" behindDoc="0" locked="0" layoutInCell="1" allowOverlap="1" wp14:anchorId="76AB32AE" wp14:editId="20C421C4">
          <wp:simplePos x="0" y="0"/>
          <wp:positionH relativeFrom="column">
            <wp:posOffset>5539740</wp:posOffset>
          </wp:positionH>
          <wp:positionV relativeFrom="paragraph">
            <wp:posOffset>71755</wp:posOffset>
          </wp:positionV>
          <wp:extent cx="647700" cy="904875"/>
          <wp:effectExtent l="19050" t="0" r="0" b="0"/>
          <wp:wrapTight wrapText="bothSides">
            <wp:wrapPolygon edited="0">
              <wp:start x="13341" y="0"/>
              <wp:lineTo x="6353" y="1819"/>
              <wp:lineTo x="-635" y="5912"/>
              <wp:lineTo x="-635" y="9549"/>
              <wp:lineTo x="8259" y="14552"/>
              <wp:lineTo x="0" y="15916"/>
              <wp:lineTo x="635" y="21373"/>
              <wp:lineTo x="21600" y="21373"/>
              <wp:lineTo x="21600" y="16371"/>
              <wp:lineTo x="19059" y="14552"/>
              <wp:lineTo x="21600" y="8640"/>
              <wp:lineTo x="21600" y="3638"/>
              <wp:lineTo x="20329" y="1364"/>
              <wp:lineTo x="17788" y="0"/>
              <wp:lineTo x="13341" y="0"/>
            </wp:wrapPolygon>
          </wp:wrapTight>
          <wp:docPr id="850010068" name="Imagem 10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                                                    </w:t>
    </w:r>
    <w:r>
      <w:rPr>
        <w:noProof/>
        <w:lang w:eastAsia="pt-BR"/>
      </w:rPr>
      <w:drawing>
        <wp:inline distT="0" distB="0" distL="0" distR="0" wp14:anchorId="1F502D0E" wp14:editId="61DD252F">
          <wp:extent cx="592455" cy="592455"/>
          <wp:effectExtent l="0" t="0" r="0" b="0"/>
          <wp:docPr id="800097672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bras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3502AFBF" w14:textId="77777777" w:rsidR="009E3161" w:rsidRDefault="009E3161" w:rsidP="00DA5FFF">
    <w:pPr>
      <w:spacing w:line="240" w:lineRule="auto"/>
      <w:ind w:firstLine="0"/>
      <w:jc w:val="center"/>
      <w:rPr>
        <w:b/>
        <w:sz w:val="20"/>
      </w:rPr>
    </w:pPr>
    <w:r>
      <w:rPr>
        <w:b/>
        <w:sz w:val="20"/>
      </w:rPr>
      <w:t>MINISTÉRIO DA EDUCAÇÃO</w:t>
    </w:r>
  </w:p>
  <w:p w14:paraId="431CF200" w14:textId="77777777" w:rsidR="009E3161" w:rsidRDefault="009E3161" w:rsidP="00DA5FFF">
    <w:pPr>
      <w:spacing w:line="240" w:lineRule="auto"/>
      <w:ind w:firstLine="0"/>
      <w:jc w:val="center"/>
      <w:rPr>
        <w:b/>
        <w:sz w:val="20"/>
      </w:rPr>
    </w:pPr>
    <w:r>
      <w:rPr>
        <w:b/>
        <w:sz w:val="20"/>
      </w:rPr>
      <w:t xml:space="preserve">UNIVERSIDADE FEDERAL DE GOIÁS – UFG </w:t>
    </w:r>
  </w:p>
  <w:p w14:paraId="487CCC02" w14:textId="5E951C65" w:rsidR="009E3161" w:rsidRDefault="009E3161" w:rsidP="00DA5FFF">
    <w:pPr>
      <w:spacing w:line="240" w:lineRule="auto"/>
      <w:ind w:firstLine="0"/>
      <w:jc w:val="center"/>
      <w:rPr>
        <w:b/>
        <w:sz w:val="20"/>
      </w:rPr>
    </w:pPr>
    <w:r>
      <w:rPr>
        <w:b/>
        <w:sz w:val="20"/>
      </w:rPr>
      <w:t>DIRETORIA DE CONTABILIDADE E FINANÇAS – DCF</w:t>
    </w:r>
  </w:p>
  <w:p w14:paraId="196F3F3D" w14:textId="77777777" w:rsidR="009E3161" w:rsidRDefault="009E3161" w:rsidP="00DA5FFF">
    <w:pPr>
      <w:spacing w:line="240" w:lineRule="auto"/>
      <w:ind w:firstLine="0"/>
      <w:jc w:val="center"/>
      <w:rPr>
        <w:b/>
        <w:sz w:val="20"/>
      </w:rPr>
    </w:pPr>
  </w:p>
  <w:p w14:paraId="38350F9F" w14:textId="7CF2AD6C" w:rsidR="009E3161" w:rsidRPr="007B4412" w:rsidRDefault="009E3161" w:rsidP="00B059CC">
    <w:pPr>
      <w:pBdr>
        <w:top w:val="single" w:sz="4" w:space="1" w:color="auto"/>
        <w:bottom w:val="single" w:sz="4" w:space="1" w:color="auto"/>
      </w:pBdr>
      <w:tabs>
        <w:tab w:val="left" w:pos="4050"/>
      </w:tabs>
      <w:spacing w:line="240" w:lineRule="auto"/>
      <w:ind w:firstLine="0"/>
      <w:jc w:val="center"/>
      <w:rPr>
        <w:color w:val="FF0000"/>
        <w:szCs w:val="24"/>
      </w:rPr>
    </w:pPr>
    <w:r>
      <w:rPr>
        <w:szCs w:val="24"/>
      </w:rPr>
      <w:t xml:space="preserve">Demonstrações Contábeis e Notas Explicativas da UFG – </w:t>
    </w:r>
    <w:r w:rsidR="005618EE">
      <w:rPr>
        <w:szCs w:val="24"/>
      </w:rPr>
      <w:t>3º Trimestre</w:t>
    </w:r>
    <w:r w:rsidR="00BB0392">
      <w:rPr>
        <w:szCs w:val="24"/>
      </w:rPr>
      <w:t>/2025</w:t>
    </w:r>
  </w:p>
  <w:p w14:paraId="578B7247" w14:textId="77777777" w:rsidR="009E3161" w:rsidRDefault="009E3161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BC29" w14:textId="77777777" w:rsidR="009E3161" w:rsidRDefault="009E3161" w:rsidP="00B26A3C">
    <w:pPr>
      <w:spacing w:line="240" w:lineRule="auto"/>
      <w:ind w:firstLine="0"/>
      <w:jc w:val="center"/>
    </w:pPr>
    <w:r>
      <w:rPr>
        <w:noProof/>
        <w:lang w:eastAsia="pt-BR"/>
      </w:rPr>
      <w:drawing>
        <wp:inline distT="0" distB="0" distL="0" distR="0" wp14:anchorId="41B10700" wp14:editId="3F665CE6">
          <wp:extent cx="592455" cy="592455"/>
          <wp:effectExtent l="0" t="0" r="0" b="0"/>
          <wp:docPr id="7" name="Imagem 3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FE123C" w14:textId="77777777" w:rsidR="009E3161" w:rsidRDefault="009E3161" w:rsidP="00B26A3C">
    <w:pPr>
      <w:spacing w:line="240" w:lineRule="auto"/>
      <w:ind w:firstLine="0"/>
      <w:jc w:val="center"/>
    </w:pPr>
    <w:r>
      <w:rPr>
        <w:b/>
        <w:sz w:val="20"/>
      </w:rPr>
      <w:t>MINISTÉRIO DA EDUCAÇÃO</w:t>
    </w:r>
  </w:p>
  <w:p w14:paraId="510E817B" w14:textId="77777777" w:rsidR="009E3161" w:rsidRDefault="009E3161" w:rsidP="00B26A3C">
    <w:pPr>
      <w:spacing w:line="240" w:lineRule="auto"/>
      <w:ind w:firstLine="0"/>
      <w:jc w:val="center"/>
    </w:pPr>
    <w:r>
      <w:rPr>
        <w:b/>
        <w:sz w:val="20"/>
      </w:rPr>
      <w:t>UNIVERSIDADE FEDERAL DE GOIÁS – UFG</w:t>
    </w:r>
  </w:p>
  <w:p w14:paraId="348A3C01" w14:textId="77777777" w:rsidR="009E3161" w:rsidRDefault="009E3161" w:rsidP="00B26A3C">
    <w:pPr>
      <w:spacing w:line="240" w:lineRule="auto"/>
      <w:ind w:firstLine="0"/>
      <w:jc w:val="center"/>
    </w:pPr>
    <w:r>
      <w:rPr>
        <w:b/>
        <w:sz w:val="20"/>
      </w:rPr>
      <w:t>DIRETORIA DE CONTABILIDADE E FINANÇAS – DCF</w:t>
    </w:r>
  </w:p>
  <w:p w14:paraId="362CB08E" w14:textId="77777777" w:rsidR="009E3161" w:rsidRPr="002A3C21" w:rsidRDefault="009E3161" w:rsidP="00B26A3C">
    <w:pPr>
      <w:spacing w:line="240" w:lineRule="auto"/>
      <w:ind w:firstLine="0"/>
      <w:jc w:val="center"/>
      <w:rPr>
        <w:b/>
        <w:sz w:val="14"/>
        <w:szCs w:val="14"/>
      </w:rPr>
    </w:pPr>
  </w:p>
  <w:tbl>
    <w:tblPr>
      <w:tblW w:w="9087" w:type="dxa"/>
      <w:jc w:val="center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087"/>
    </w:tblGrid>
    <w:tr w:rsidR="009E3161" w:rsidRPr="008C3FA8" w14:paraId="5D10A40C" w14:textId="77777777" w:rsidTr="00B26A3C">
      <w:trPr>
        <w:trHeight w:val="129"/>
        <w:jc w:val="center"/>
      </w:trPr>
      <w:tc>
        <w:tcPr>
          <w:tcW w:w="9087" w:type="dxa"/>
        </w:tcPr>
        <w:p w14:paraId="6B7E0848" w14:textId="2AD2BC8E" w:rsidR="009E3161" w:rsidRPr="00F22823" w:rsidRDefault="009E3161" w:rsidP="00F22823">
          <w:pPr>
            <w:tabs>
              <w:tab w:val="left" w:pos="4050"/>
            </w:tabs>
            <w:ind w:firstLine="0"/>
            <w:jc w:val="center"/>
            <w:rPr>
              <w:szCs w:val="24"/>
            </w:rPr>
          </w:pPr>
          <w:r w:rsidRPr="008C3FA8">
            <w:rPr>
              <w:szCs w:val="24"/>
            </w:rPr>
            <w:t>Demonstrações Contábeis</w:t>
          </w:r>
          <w:r>
            <w:rPr>
              <w:szCs w:val="24"/>
            </w:rPr>
            <w:t xml:space="preserve"> e Notas Explicativas da</w:t>
          </w:r>
          <w:r w:rsidRPr="008C3FA8">
            <w:rPr>
              <w:szCs w:val="24"/>
            </w:rPr>
            <w:t xml:space="preserve"> UFG – </w:t>
          </w:r>
          <w:r w:rsidR="005618EE">
            <w:rPr>
              <w:szCs w:val="24"/>
            </w:rPr>
            <w:t>3º Trimestre</w:t>
          </w:r>
          <w:r w:rsidR="00FE127F">
            <w:rPr>
              <w:szCs w:val="24"/>
            </w:rPr>
            <w:t>/</w:t>
          </w:r>
          <w:r w:rsidR="00591BBA">
            <w:rPr>
              <w:szCs w:val="24"/>
            </w:rPr>
            <w:t>2025</w:t>
          </w:r>
        </w:p>
      </w:tc>
    </w:tr>
  </w:tbl>
  <w:p w14:paraId="62723DCB" w14:textId="77777777" w:rsidR="009E3161" w:rsidRDefault="009E3161" w:rsidP="00A318E3">
    <w:pPr>
      <w:spacing w:line="240" w:lineRule="auto"/>
      <w:ind w:firstLine="0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5061" w14:textId="77777777" w:rsidR="009E3161" w:rsidRDefault="009E3161">
    <w:pPr>
      <w:spacing w:line="240" w:lineRule="auto"/>
      <w:ind w:firstLine="0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</w:t>
    </w:r>
    <w:r>
      <w:rPr>
        <w:noProof/>
        <w:lang w:eastAsia="pt-BR"/>
      </w:rPr>
      <w:drawing>
        <wp:inline distT="0" distB="0" distL="0" distR="0" wp14:anchorId="56A8E61A" wp14:editId="289057A0">
          <wp:extent cx="592455" cy="592455"/>
          <wp:effectExtent l="0" t="0" r="0" b="0"/>
          <wp:docPr id="1170441949" name="Imagem 117044194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68E99192" w14:textId="77777777" w:rsidR="009E3161" w:rsidRDefault="009E3161">
    <w:pPr>
      <w:spacing w:line="240" w:lineRule="auto"/>
      <w:ind w:firstLine="0"/>
      <w:jc w:val="center"/>
      <w:rPr>
        <w:b/>
        <w:sz w:val="20"/>
      </w:rPr>
    </w:pPr>
    <w:r>
      <w:rPr>
        <w:b/>
        <w:sz w:val="20"/>
      </w:rPr>
      <w:t>MINISTÉRIO DA EDUCAÇÃO</w:t>
    </w:r>
  </w:p>
  <w:p w14:paraId="6382834D" w14:textId="77777777" w:rsidR="009E3161" w:rsidRDefault="009E3161">
    <w:pPr>
      <w:spacing w:line="240" w:lineRule="auto"/>
      <w:ind w:firstLine="0"/>
      <w:jc w:val="center"/>
      <w:rPr>
        <w:b/>
        <w:sz w:val="20"/>
      </w:rPr>
    </w:pPr>
    <w:r>
      <w:rPr>
        <w:b/>
        <w:sz w:val="20"/>
      </w:rPr>
      <w:t xml:space="preserve">UNIVERSIDADE FEDERAL DE GOIÁS – UFG </w:t>
    </w:r>
  </w:p>
  <w:p w14:paraId="20F40514" w14:textId="77777777" w:rsidR="009E3161" w:rsidRDefault="009E3161">
    <w:pPr>
      <w:spacing w:line="240" w:lineRule="auto"/>
      <w:ind w:firstLine="0"/>
      <w:jc w:val="center"/>
      <w:rPr>
        <w:b/>
        <w:sz w:val="20"/>
      </w:rPr>
    </w:pPr>
    <w:r>
      <w:rPr>
        <w:b/>
        <w:sz w:val="20"/>
      </w:rPr>
      <w:t>DIRETORIA DE CONTABILIDADE E FINANÇAS – DCF</w:t>
    </w:r>
  </w:p>
  <w:p w14:paraId="4C739D84" w14:textId="77777777" w:rsidR="009E3161" w:rsidRDefault="009E3161">
    <w:pPr>
      <w:spacing w:line="240" w:lineRule="auto"/>
      <w:ind w:firstLine="0"/>
      <w:jc w:val="center"/>
      <w:rPr>
        <w:b/>
        <w:sz w:val="20"/>
      </w:rPr>
    </w:pPr>
  </w:p>
  <w:tbl>
    <w:tblPr>
      <w:tblW w:w="90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87"/>
    </w:tblGrid>
    <w:tr w:rsidR="009E3161" w:rsidRPr="008C3FA8" w14:paraId="542A8D71" w14:textId="77777777" w:rsidTr="00C800A3">
      <w:trPr>
        <w:trHeight w:val="276"/>
      </w:trPr>
      <w:tc>
        <w:tcPr>
          <w:tcW w:w="90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0A6EB536" w14:textId="1D59CC06" w:rsidR="009E3161" w:rsidRPr="008C3FA8" w:rsidRDefault="009E3161" w:rsidP="004F6DA4">
          <w:pPr>
            <w:tabs>
              <w:tab w:val="left" w:pos="4050"/>
            </w:tabs>
            <w:ind w:firstLine="0"/>
            <w:jc w:val="center"/>
            <w:rPr>
              <w:szCs w:val="24"/>
            </w:rPr>
          </w:pPr>
          <w:r>
            <w:rPr>
              <w:szCs w:val="24"/>
            </w:rPr>
            <w:t xml:space="preserve">Demonstrações Contábeis e Notas Explicativas da UFG – </w:t>
          </w:r>
          <w:r w:rsidR="005618EE">
            <w:rPr>
              <w:szCs w:val="24"/>
            </w:rPr>
            <w:t>3º Trimestre</w:t>
          </w:r>
          <w:r w:rsidR="00FE127F">
            <w:rPr>
              <w:szCs w:val="24"/>
            </w:rPr>
            <w:t>/</w:t>
          </w:r>
          <w:r w:rsidR="00591BBA">
            <w:rPr>
              <w:szCs w:val="24"/>
            </w:rPr>
            <w:t>2025</w:t>
          </w:r>
        </w:p>
      </w:tc>
    </w:tr>
  </w:tbl>
  <w:p w14:paraId="7F81040F" w14:textId="77777777" w:rsidR="009E3161" w:rsidRDefault="009E3161">
    <w:pPr>
      <w:spacing w:line="240" w:lineRule="auto"/>
      <w:ind w:firstLine="0"/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0993" w14:textId="77777777" w:rsidR="009E3161" w:rsidRDefault="009E3161">
    <w:pPr>
      <w:spacing w:line="240" w:lineRule="auto"/>
      <w:ind w:firstLine="0"/>
      <w:jc w:val="center"/>
    </w:pPr>
    <w:r>
      <w:rPr>
        <w:rFonts w:ascii="Arial" w:hAnsi="Arial" w:cs="Arial"/>
      </w:rPr>
      <w:t xml:space="preserve">                                                     </w:t>
    </w:r>
    <w:r>
      <w:rPr>
        <w:noProof/>
        <w:lang w:eastAsia="pt-BR"/>
      </w:rPr>
      <w:drawing>
        <wp:inline distT="0" distB="0" distL="0" distR="0" wp14:anchorId="447E6958" wp14:editId="409C351A">
          <wp:extent cx="592455" cy="592455"/>
          <wp:effectExtent l="0" t="0" r="0" b="0"/>
          <wp:docPr id="482720234" name="Imagem 48272023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4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1464135D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MINISTÉRIO DA EDUCAÇÃO</w:t>
    </w:r>
  </w:p>
  <w:p w14:paraId="5E478AC9" w14:textId="77777777" w:rsidR="009E3161" w:rsidRDefault="009E3161" w:rsidP="00EC1BDE">
    <w:pPr>
      <w:tabs>
        <w:tab w:val="center" w:pos="7001"/>
        <w:tab w:val="left" w:pos="11169"/>
      </w:tabs>
      <w:spacing w:line="240" w:lineRule="auto"/>
      <w:ind w:firstLine="0"/>
      <w:jc w:val="left"/>
    </w:pPr>
    <w:r>
      <w:rPr>
        <w:b/>
        <w:sz w:val="20"/>
      </w:rPr>
      <w:tab/>
      <w:t xml:space="preserve">UNIVERSIDADE FEDERAL DE GOIÁS – UFG </w:t>
    </w:r>
    <w:r>
      <w:rPr>
        <w:b/>
        <w:sz w:val="20"/>
      </w:rPr>
      <w:tab/>
    </w:r>
  </w:p>
  <w:p w14:paraId="79A41D1A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DIRETORIA DE CONTABILIDADE E FINANÇAS – DCF</w:t>
    </w:r>
  </w:p>
  <w:p w14:paraId="27FD77B7" w14:textId="77777777" w:rsidR="009E3161" w:rsidRDefault="009E3161" w:rsidP="00B51C8F">
    <w:pPr>
      <w:pBdr>
        <w:bottom w:val="single" w:sz="4" w:space="1" w:color="auto"/>
      </w:pBdr>
      <w:spacing w:line="240" w:lineRule="auto"/>
      <w:ind w:firstLine="0"/>
      <w:jc w:val="center"/>
      <w:rPr>
        <w:b/>
        <w:sz w:val="20"/>
      </w:rPr>
    </w:pPr>
  </w:p>
  <w:tbl>
    <w:tblPr>
      <w:tblW w:w="9087" w:type="dxa"/>
      <w:jc w:val="center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087"/>
    </w:tblGrid>
    <w:tr w:rsidR="009E3161" w:rsidRPr="008C3FA8" w14:paraId="41A307FB" w14:textId="77777777" w:rsidTr="008C3FA8">
      <w:trPr>
        <w:trHeight w:val="129"/>
        <w:jc w:val="center"/>
      </w:trPr>
      <w:tc>
        <w:tcPr>
          <w:tcW w:w="9087" w:type="dxa"/>
        </w:tcPr>
        <w:p w14:paraId="41E67854" w14:textId="03B5287C" w:rsidR="009E3161" w:rsidRPr="008C3FA8" w:rsidRDefault="009E3161" w:rsidP="008534FB">
          <w:pPr>
            <w:pBdr>
              <w:bottom w:val="single" w:sz="4" w:space="1" w:color="auto"/>
            </w:pBdr>
            <w:tabs>
              <w:tab w:val="left" w:pos="4050"/>
            </w:tabs>
            <w:ind w:firstLine="0"/>
            <w:jc w:val="center"/>
          </w:pPr>
          <w:r w:rsidRPr="008C3FA8">
            <w:rPr>
              <w:szCs w:val="24"/>
            </w:rPr>
            <w:t>Demonstrações Contábeis</w:t>
          </w:r>
          <w:r>
            <w:rPr>
              <w:szCs w:val="24"/>
            </w:rPr>
            <w:t xml:space="preserve"> e Notas Explicativas da</w:t>
          </w:r>
          <w:r w:rsidRPr="008C3FA8">
            <w:rPr>
              <w:szCs w:val="24"/>
            </w:rPr>
            <w:t xml:space="preserve"> UFG – </w:t>
          </w:r>
          <w:r w:rsidR="005618EE">
            <w:rPr>
              <w:szCs w:val="24"/>
            </w:rPr>
            <w:t>3º Trimestre</w:t>
          </w:r>
          <w:r w:rsidR="00FE127F">
            <w:rPr>
              <w:szCs w:val="24"/>
            </w:rPr>
            <w:t>/</w:t>
          </w:r>
          <w:r w:rsidR="00591BBA">
            <w:rPr>
              <w:szCs w:val="24"/>
            </w:rPr>
            <w:t>2025</w:t>
          </w:r>
        </w:p>
      </w:tc>
    </w:tr>
  </w:tbl>
  <w:p w14:paraId="2675FD61" w14:textId="77777777" w:rsidR="009E3161" w:rsidRDefault="009E3161">
    <w:pPr>
      <w:spacing w:line="240" w:lineRule="auto"/>
      <w:ind w:firstLine="0"/>
      <w:rPr>
        <w:b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086E" w14:textId="77777777" w:rsidR="009E3161" w:rsidRDefault="009E3161">
    <w:pPr>
      <w:spacing w:line="240" w:lineRule="auto"/>
      <w:ind w:firstLine="0"/>
      <w:jc w:val="center"/>
    </w:pPr>
    <w:r>
      <w:rPr>
        <w:rFonts w:ascii="Arial" w:hAnsi="Arial" w:cs="Arial"/>
      </w:rPr>
      <w:t xml:space="preserve">                                                     </w:t>
    </w:r>
    <w:r>
      <w:rPr>
        <w:noProof/>
        <w:lang w:eastAsia="pt-BR"/>
      </w:rPr>
      <w:drawing>
        <wp:inline distT="0" distB="0" distL="0" distR="0" wp14:anchorId="43AE0202" wp14:editId="058FDF39">
          <wp:extent cx="592455" cy="592455"/>
          <wp:effectExtent l="0" t="0" r="0" b="0"/>
          <wp:docPr id="127337641" name="Imagem 12733764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5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55187120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MINISTÉRIO DA EDUCAÇÃO</w:t>
    </w:r>
  </w:p>
  <w:p w14:paraId="25B8BA8F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 xml:space="preserve">UNIVERSIDADE FEDERAL DE GOIÁS – UFG </w:t>
    </w:r>
  </w:p>
  <w:p w14:paraId="3AD9C2F0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DIRETORIA DE CONTABILIDADE E FINANÇAS – DCF</w:t>
    </w:r>
  </w:p>
  <w:p w14:paraId="4F183380" w14:textId="77777777" w:rsidR="009E3161" w:rsidRDefault="009E3161">
    <w:pPr>
      <w:spacing w:line="240" w:lineRule="auto"/>
      <w:ind w:firstLine="0"/>
      <w:jc w:val="center"/>
      <w:rPr>
        <w:b/>
        <w:sz w:val="20"/>
      </w:rPr>
    </w:pPr>
  </w:p>
  <w:tbl>
    <w:tblPr>
      <w:tblW w:w="9087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087"/>
    </w:tblGrid>
    <w:tr w:rsidR="009E3161" w:rsidRPr="008C3FA8" w14:paraId="3A26BEB4" w14:textId="77777777" w:rsidTr="008C3FA8">
      <w:trPr>
        <w:trHeight w:val="129"/>
      </w:trPr>
      <w:tc>
        <w:tcPr>
          <w:tcW w:w="9087" w:type="dxa"/>
        </w:tcPr>
        <w:p w14:paraId="6E7C85D2" w14:textId="1AA1CE77" w:rsidR="009E3161" w:rsidRPr="008C3FA8" w:rsidRDefault="009E3161" w:rsidP="00870FB9">
          <w:pPr>
            <w:tabs>
              <w:tab w:val="left" w:pos="4050"/>
            </w:tabs>
            <w:ind w:firstLine="0"/>
            <w:jc w:val="center"/>
          </w:pPr>
          <w:r>
            <w:rPr>
              <w:szCs w:val="24"/>
            </w:rPr>
            <w:t xml:space="preserve">Demonstrações Contábeis e Notas Explicativas da UFG – </w:t>
          </w:r>
          <w:r w:rsidR="005618EE">
            <w:rPr>
              <w:szCs w:val="24"/>
            </w:rPr>
            <w:t>3º Trimestre</w:t>
          </w:r>
          <w:r w:rsidR="00FE127F">
            <w:rPr>
              <w:szCs w:val="24"/>
            </w:rPr>
            <w:t>/</w:t>
          </w:r>
          <w:r w:rsidR="00591BBA">
            <w:rPr>
              <w:szCs w:val="24"/>
            </w:rPr>
            <w:t>2025</w:t>
          </w:r>
        </w:p>
      </w:tc>
    </w:tr>
  </w:tbl>
  <w:p w14:paraId="7B6ECB24" w14:textId="77777777" w:rsidR="009E3161" w:rsidRDefault="009E3161">
    <w:pPr>
      <w:spacing w:line="240" w:lineRule="auto"/>
      <w:ind w:firstLine="0"/>
      <w:rPr>
        <w:b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E2A0" w14:textId="77777777" w:rsidR="009E3161" w:rsidRDefault="009E3161">
    <w:pPr>
      <w:spacing w:line="240" w:lineRule="auto"/>
      <w:ind w:firstLine="0"/>
      <w:jc w:val="center"/>
    </w:pPr>
    <w:r>
      <w:rPr>
        <w:rFonts w:ascii="Arial" w:hAnsi="Arial" w:cs="Arial"/>
      </w:rPr>
      <w:t xml:space="preserve">                                                     </w:t>
    </w:r>
    <w:r>
      <w:rPr>
        <w:noProof/>
        <w:lang w:eastAsia="pt-BR"/>
      </w:rPr>
      <w:drawing>
        <wp:inline distT="0" distB="0" distL="0" distR="0" wp14:anchorId="7B732EAC" wp14:editId="0CD279B1">
          <wp:extent cx="592455" cy="592455"/>
          <wp:effectExtent l="0" t="0" r="0" b="0"/>
          <wp:docPr id="306304868" name="Imagem 30630486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6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53D1C0B5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MINISTÉRIO DA EDUCAÇÃO</w:t>
    </w:r>
  </w:p>
  <w:p w14:paraId="30DABC84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 xml:space="preserve">UNIVERSIDADE FEDERAL DE GOIÁS – UFG </w:t>
    </w:r>
  </w:p>
  <w:p w14:paraId="527EE8D9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DIRETORIA DE CONTABILIDADE E FINANÇAS – DCF</w:t>
    </w:r>
  </w:p>
  <w:p w14:paraId="69B79EF4" w14:textId="77777777" w:rsidR="009E3161" w:rsidRDefault="009E3161">
    <w:pPr>
      <w:spacing w:line="240" w:lineRule="auto"/>
      <w:ind w:firstLine="0"/>
      <w:jc w:val="center"/>
      <w:rPr>
        <w:b/>
        <w:sz w:val="20"/>
      </w:rPr>
    </w:pPr>
  </w:p>
  <w:tbl>
    <w:tblPr>
      <w:tblW w:w="9087" w:type="dxa"/>
      <w:jc w:val="center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087"/>
    </w:tblGrid>
    <w:tr w:rsidR="009E3161" w:rsidRPr="008C3FA8" w14:paraId="4512CB2F" w14:textId="77777777" w:rsidTr="008C3FA8">
      <w:trPr>
        <w:trHeight w:val="129"/>
        <w:jc w:val="center"/>
      </w:trPr>
      <w:tc>
        <w:tcPr>
          <w:tcW w:w="9087" w:type="dxa"/>
        </w:tcPr>
        <w:p w14:paraId="4459D37A" w14:textId="10111A97" w:rsidR="009E3161" w:rsidRPr="008C3FA8" w:rsidRDefault="009E3161" w:rsidP="009F5D25">
          <w:pPr>
            <w:tabs>
              <w:tab w:val="left" w:pos="4050"/>
            </w:tabs>
            <w:ind w:firstLine="0"/>
            <w:jc w:val="center"/>
          </w:pPr>
          <w:r>
            <w:rPr>
              <w:szCs w:val="24"/>
            </w:rPr>
            <w:t xml:space="preserve">Demonstrações Contábeis e Notas Explicativas da UFG – </w:t>
          </w:r>
          <w:r w:rsidR="005618EE">
            <w:rPr>
              <w:szCs w:val="24"/>
            </w:rPr>
            <w:t>3º Trimestre</w:t>
          </w:r>
          <w:r w:rsidR="00FE127F">
            <w:rPr>
              <w:szCs w:val="24"/>
            </w:rPr>
            <w:t>/</w:t>
          </w:r>
          <w:r w:rsidR="00591BBA">
            <w:rPr>
              <w:szCs w:val="24"/>
            </w:rPr>
            <w:t>2025</w:t>
          </w:r>
        </w:p>
      </w:tc>
    </w:tr>
  </w:tbl>
  <w:p w14:paraId="7D099812" w14:textId="77777777" w:rsidR="009E3161" w:rsidRDefault="009E3161">
    <w:pPr>
      <w:spacing w:line="240" w:lineRule="auto"/>
      <w:ind w:firstLine="0"/>
      <w:rPr>
        <w:b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B2E" w14:textId="77777777" w:rsidR="009E3161" w:rsidRDefault="009E3161">
    <w:pPr>
      <w:spacing w:line="240" w:lineRule="auto"/>
      <w:ind w:firstLine="0"/>
      <w:jc w:val="center"/>
    </w:pPr>
    <w:r>
      <w:rPr>
        <w:rFonts w:ascii="Arial" w:hAnsi="Arial" w:cs="Arial"/>
      </w:rPr>
      <w:t xml:space="preserve">                                                     </w:t>
    </w:r>
    <w:r>
      <w:rPr>
        <w:noProof/>
        <w:lang w:eastAsia="pt-BR"/>
      </w:rPr>
      <w:drawing>
        <wp:inline distT="0" distB="0" distL="0" distR="0" wp14:anchorId="019342DD" wp14:editId="0978B74F">
          <wp:extent cx="592455" cy="592455"/>
          <wp:effectExtent l="0" t="0" r="0" b="0"/>
          <wp:docPr id="1635451405" name="Imagem 163545140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7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52484BC9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MINISTÉRIO DA EDUCAÇÃO</w:t>
    </w:r>
  </w:p>
  <w:p w14:paraId="3A904353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 xml:space="preserve">UNIVERSIDADE FEDERAL DE GOIÁS – UFG </w:t>
    </w:r>
  </w:p>
  <w:p w14:paraId="4B7390CE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DIRETORIA DE CONTABILIDADE E FINANÇAS – DCF</w:t>
    </w:r>
  </w:p>
  <w:p w14:paraId="2B871DE2" w14:textId="77777777" w:rsidR="009E3161" w:rsidRDefault="009E3161">
    <w:pPr>
      <w:spacing w:line="240" w:lineRule="auto"/>
      <w:ind w:firstLine="0"/>
      <w:jc w:val="center"/>
      <w:rPr>
        <w:b/>
        <w:sz w:val="20"/>
      </w:rPr>
    </w:pPr>
  </w:p>
  <w:tbl>
    <w:tblPr>
      <w:tblW w:w="9087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087"/>
    </w:tblGrid>
    <w:tr w:rsidR="009E3161" w:rsidRPr="008C3FA8" w14:paraId="762C24C3" w14:textId="77777777" w:rsidTr="008C3FA8">
      <w:trPr>
        <w:trHeight w:val="129"/>
      </w:trPr>
      <w:tc>
        <w:tcPr>
          <w:tcW w:w="9087" w:type="dxa"/>
        </w:tcPr>
        <w:p w14:paraId="799221EB" w14:textId="59375A5A" w:rsidR="009E3161" w:rsidRPr="008C3FA8" w:rsidRDefault="009E3161" w:rsidP="009F5D25">
          <w:pPr>
            <w:tabs>
              <w:tab w:val="left" w:pos="4050"/>
            </w:tabs>
            <w:ind w:firstLine="0"/>
            <w:jc w:val="center"/>
          </w:pPr>
          <w:r>
            <w:rPr>
              <w:szCs w:val="24"/>
            </w:rPr>
            <w:t xml:space="preserve">Demonstrações Contábeis e Notas Explicativas da UFG – </w:t>
          </w:r>
          <w:r w:rsidR="005618EE">
            <w:rPr>
              <w:szCs w:val="24"/>
            </w:rPr>
            <w:t>3º Trimestre</w:t>
          </w:r>
          <w:r w:rsidR="00FE127F">
            <w:rPr>
              <w:szCs w:val="24"/>
            </w:rPr>
            <w:t>/</w:t>
          </w:r>
          <w:r w:rsidR="00591BBA">
            <w:rPr>
              <w:szCs w:val="24"/>
            </w:rPr>
            <w:t>2025</w:t>
          </w:r>
        </w:p>
      </w:tc>
    </w:tr>
  </w:tbl>
  <w:p w14:paraId="168B385D" w14:textId="77777777" w:rsidR="009E3161" w:rsidRDefault="009E3161">
    <w:pPr>
      <w:spacing w:line="240" w:lineRule="auto"/>
      <w:ind w:firstLine="0"/>
      <w:rPr>
        <w:b/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E551" w14:textId="77777777" w:rsidR="009E3161" w:rsidRDefault="009E3161">
    <w:pPr>
      <w:spacing w:line="240" w:lineRule="auto"/>
      <w:ind w:firstLine="0"/>
      <w:jc w:val="center"/>
    </w:pPr>
    <w:r>
      <w:rPr>
        <w:rFonts w:ascii="Arial" w:hAnsi="Arial" w:cs="Arial"/>
      </w:rPr>
      <w:t xml:space="preserve">                                                     </w:t>
    </w:r>
    <w:r>
      <w:rPr>
        <w:noProof/>
        <w:lang w:eastAsia="pt-BR"/>
      </w:rPr>
      <w:drawing>
        <wp:inline distT="0" distB="0" distL="0" distR="0" wp14:anchorId="771D0CD1" wp14:editId="30819F55">
          <wp:extent cx="592455" cy="592455"/>
          <wp:effectExtent l="0" t="0" r="0" b="0"/>
          <wp:docPr id="1080029628" name="Imagem 108002962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8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7562F6BD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MINISTÉRIO DA EDUCAÇÃO</w:t>
    </w:r>
  </w:p>
  <w:p w14:paraId="70A0B834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 xml:space="preserve">UNIVERSIDADE FEDERAL DE GOIÁS – UFG </w:t>
    </w:r>
  </w:p>
  <w:p w14:paraId="60C7935B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DIRETORIA DE CONTABILIDADE E FINANÇAS – DCF</w:t>
    </w:r>
  </w:p>
  <w:p w14:paraId="636CFC9F" w14:textId="77777777" w:rsidR="009E3161" w:rsidRDefault="009E3161">
    <w:pPr>
      <w:spacing w:line="240" w:lineRule="auto"/>
      <w:ind w:firstLine="0"/>
      <w:jc w:val="center"/>
      <w:rPr>
        <w:b/>
        <w:sz w:val="20"/>
      </w:rPr>
    </w:pPr>
  </w:p>
  <w:tbl>
    <w:tblPr>
      <w:tblW w:w="9087" w:type="dxa"/>
      <w:jc w:val="center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087"/>
    </w:tblGrid>
    <w:tr w:rsidR="009E3161" w:rsidRPr="008C3FA8" w14:paraId="77F2CA60" w14:textId="77777777" w:rsidTr="008C3FA8">
      <w:trPr>
        <w:trHeight w:val="129"/>
        <w:jc w:val="center"/>
      </w:trPr>
      <w:tc>
        <w:tcPr>
          <w:tcW w:w="9087" w:type="dxa"/>
        </w:tcPr>
        <w:p w14:paraId="6724558C" w14:textId="6D4FB693" w:rsidR="009E3161" w:rsidRPr="008C3FA8" w:rsidRDefault="009E3161" w:rsidP="00CC0E02">
          <w:pPr>
            <w:tabs>
              <w:tab w:val="left" w:pos="4050"/>
            </w:tabs>
            <w:ind w:firstLine="0"/>
            <w:jc w:val="center"/>
          </w:pPr>
          <w:r>
            <w:rPr>
              <w:szCs w:val="24"/>
            </w:rPr>
            <w:t xml:space="preserve">Demonstrações Contábeis e Notas Explicativas da UFG – </w:t>
          </w:r>
          <w:r w:rsidR="005618EE">
            <w:rPr>
              <w:szCs w:val="24"/>
            </w:rPr>
            <w:t>3º Trimestre</w:t>
          </w:r>
          <w:r w:rsidR="00FE127F">
            <w:rPr>
              <w:szCs w:val="24"/>
            </w:rPr>
            <w:t>/</w:t>
          </w:r>
          <w:r w:rsidR="00591BBA">
            <w:rPr>
              <w:szCs w:val="24"/>
            </w:rPr>
            <w:t>2025</w:t>
          </w:r>
        </w:p>
      </w:tc>
    </w:tr>
  </w:tbl>
  <w:p w14:paraId="384AC202" w14:textId="77777777" w:rsidR="009E3161" w:rsidRDefault="009E3161">
    <w:pPr>
      <w:spacing w:line="240" w:lineRule="auto"/>
      <w:ind w:firstLine="0"/>
      <w:rPr>
        <w:b/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1B98" w14:textId="77777777" w:rsidR="009E3161" w:rsidRDefault="009E3161">
    <w:pPr>
      <w:spacing w:line="240" w:lineRule="auto"/>
      <w:ind w:firstLine="0"/>
      <w:jc w:val="center"/>
    </w:pPr>
    <w:r>
      <w:rPr>
        <w:rFonts w:ascii="Arial" w:hAnsi="Arial" w:cs="Arial"/>
      </w:rPr>
      <w:t xml:space="preserve">                                                     </w:t>
    </w:r>
    <w:r>
      <w:rPr>
        <w:noProof/>
        <w:lang w:eastAsia="pt-BR"/>
      </w:rPr>
      <w:drawing>
        <wp:inline distT="0" distB="0" distL="0" distR="0" wp14:anchorId="77CA433D" wp14:editId="25826051">
          <wp:extent cx="592455" cy="592455"/>
          <wp:effectExtent l="0" t="0" r="0" b="0"/>
          <wp:docPr id="675849902" name="Imagem 9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1AD782D4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MINISTÉRIO DA EDUCAÇÃO</w:t>
    </w:r>
  </w:p>
  <w:p w14:paraId="58C2D0B0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 xml:space="preserve">UNIVERSIDADE FEDERAL DE GOIÁS – UFG </w:t>
    </w:r>
  </w:p>
  <w:p w14:paraId="44CCC954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DIRETORIA DE CONTABILIDADE E FINANÇAS – DCF</w:t>
    </w:r>
  </w:p>
  <w:p w14:paraId="7F5469BD" w14:textId="77777777" w:rsidR="009E3161" w:rsidRDefault="009E3161">
    <w:pPr>
      <w:spacing w:line="240" w:lineRule="auto"/>
      <w:ind w:firstLine="0"/>
      <w:jc w:val="center"/>
      <w:rPr>
        <w:b/>
        <w:sz w:val="20"/>
      </w:rPr>
    </w:pPr>
  </w:p>
  <w:tbl>
    <w:tblPr>
      <w:tblW w:w="9087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087"/>
    </w:tblGrid>
    <w:tr w:rsidR="009E3161" w:rsidRPr="008C3FA8" w14:paraId="3B0BC359" w14:textId="77777777" w:rsidTr="008C3FA8">
      <w:trPr>
        <w:trHeight w:val="129"/>
      </w:trPr>
      <w:tc>
        <w:tcPr>
          <w:tcW w:w="9087" w:type="dxa"/>
        </w:tcPr>
        <w:p w14:paraId="646969C6" w14:textId="20A7BF63" w:rsidR="009E3161" w:rsidRPr="008C3FA8" w:rsidRDefault="009E3161" w:rsidP="00CC0E02">
          <w:pPr>
            <w:tabs>
              <w:tab w:val="left" w:pos="4050"/>
            </w:tabs>
            <w:ind w:firstLine="0"/>
            <w:jc w:val="center"/>
          </w:pPr>
          <w:r>
            <w:rPr>
              <w:szCs w:val="24"/>
            </w:rPr>
            <w:t xml:space="preserve">Demonstrações Contábeis e Notas Explicativas da UFG – </w:t>
          </w:r>
          <w:r w:rsidR="005618EE">
            <w:rPr>
              <w:szCs w:val="24"/>
            </w:rPr>
            <w:t>3º Trimestre</w:t>
          </w:r>
          <w:r w:rsidR="00FE127F">
            <w:rPr>
              <w:szCs w:val="24"/>
            </w:rPr>
            <w:t>/</w:t>
          </w:r>
          <w:r w:rsidR="00591BBA">
            <w:rPr>
              <w:szCs w:val="24"/>
            </w:rPr>
            <w:t>2025</w:t>
          </w:r>
        </w:p>
      </w:tc>
    </w:tr>
  </w:tbl>
  <w:p w14:paraId="4D51EED2" w14:textId="77777777" w:rsidR="009E3161" w:rsidRDefault="009E3161">
    <w:pPr>
      <w:spacing w:line="240" w:lineRule="auto"/>
      <w:ind w:firstLine="0"/>
      <w:rPr>
        <w:b/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825" w14:textId="77777777" w:rsidR="009E3161" w:rsidRDefault="009E3161">
    <w:pPr>
      <w:spacing w:line="240" w:lineRule="auto"/>
      <w:ind w:firstLine="0"/>
      <w:jc w:val="center"/>
    </w:pPr>
    <w:r>
      <w:rPr>
        <w:rFonts w:ascii="Arial" w:hAnsi="Arial" w:cs="Arial"/>
      </w:rPr>
      <w:t xml:space="preserve">                                                     </w:t>
    </w:r>
    <w:r>
      <w:rPr>
        <w:noProof/>
        <w:lang w:eastAsia="pt-BR"/>
      </w:rPr>
      <w:drawing>
        <wp:inline distT="0" distB="0" distL="0" distR="0" wp14:anchorId="15B5BF4C" wp14:editId="78787F1A">
          <wp:extent cx="592455" cy="592455"/>
          <wp:effectExtent l="0" t="0" r="0" b="0"/>
          <wp:docPr id="1852505866" name="Imagem 185250586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672D896B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MINISTÉRIO DA EDUCAÇÃO</w:t>
    </w:r>
  </w:p>
  <w:p w14:paraId="58FDAFE0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 xml:space="preserve">UNIVERSIDADE FEDERAL DE GOIÁS – UFG </w:t>
    </w:r>
  </w:p>
  <w:p w14:paraId="175114B2" w14:textId="77777777" w:rsidR="009E3161" w:rsidRDefault="009E3161">
    <w:pPr>
      <w:spacing w:line="240" w:lineRule="auto"/>
      <w:ind w:firstLine="0"/>
      <w:jc w:val="center"/>
    </w:pPr>
    <w:r>
      <w:rPr>
        <w:b/>
        <w:sz w:val="20"/>
      </w:rPr>
      <w:t>DIRETORIA DE CONTABILIDADE E FINANÇAS – DCF</w:t>
    </w:r>
  </w:p>
  <w:p w14:paraId="1C93AEDB" w14:textId="77777777" w:rsidR="009E3161" w:rsidRDefault="009E3161">
    <w:pPr>
      <w:spacing w:line="240" w:lineRule="auto"/>
      <w:ind w:firstLine="0"/>
      <w:jc w:val="center"/>
      <w:rPr>
        <w:b/>
        <w:sz w:val="20"/>
      </w:rPr>
    </w:pPr>
  </w:p>
  <w:tbl>
    <w:tblPr>
      <w:tblW w:w="9087" w:type="dxa"/>
      <w:jc w:val="center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087"/>
    </w:tblGrid>
    <w:tr w:rsidR="009E3161" w:rsidRPr="008C3FA8" w14:paraId="0A202782" w14:textId="77777777" w:rsidTr="008C3FA8">
      <w:trPr>
        <w:trHeight w:val="129"/>
        <w:jc w:val="center"/>
      </w:trPr>
      <w:tc>
        <w:tcPr>
          <w:tcW w:w="9087" w:type="dxa"/>
        </w:tcPr>
        <w:p w14:paraId="68A7D841" w14:textId="07C4D5DF" w:rsidR="009E3161" w:rsidRPr="008C3FA8" w:rsidRDefault="009E3161" w:rsidP="008C3FA8">
          <w:pPr>
            <w:tabs>
              <w:tab w:val="left" w:pos="4050"/>
            </w:tabs>
            <w:ind w:firstLine="0"/>
            <w:jc w:val="center"/>
          </w:pPr>
          <w:r>
            <w:rPr>
              <w:szCs w:val="24"/>
            </w:rPr>
            <w:t xml:space="preserve">Demonstrações Contábeis e Notas Explicativas da UFG – </w:t>
          </w:r>
          <w:r w:rsidR="005618EE">
            <w:rPr>
              <w:szCs w:val="24"/>
            </w:rPr>
            <w:t>3º Trimestre</w:t>
          </w:r>
          <w:r w:rsidR="00FE127F">
            <w:rPr>
              <w:szCs w:val="24"/>
            </w:rPr>
            <w:t>/</w:t>
          </w:r>
          <w:r w:rsidR="00591BBA">
            <w:rPr>
              <w:szCs w:val="24"/>
            </w:rPr>
            <w:t>2025</w:t>
          </w:r>
        </w:p>
      </w:tc>
    </w:tr>
  </w:tbl>
  <w:p w14:paraId="0E985D4D" w14:textId="77777777" w:rsidR="009E3161" w:rsidRDefault="009E3161">
    <w:pPr>
      <w:spacing w:line="240" w:lineRule="auto"/>
      <w:ind w:firstLine="0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2092"/>
    <w:multiLevelType w:val="multilevel"/>
    <w:tmpl w:val="5DDEAC78"/>
    <w:lvl w:ilvl="0">
      <w:start w:val="1"/>
      <w:numFmt w:val="lowerLetter"/>
      <w:lvlText w:val="%1)"/>
      <w:lvlJc w:val="left"/>
      <w:pPr>
        <w:ind w:left="789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465" w:hanging="3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79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8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77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6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3" w:hanging="394"/>
      </w:pPr>
      <w:rPr>
        <w:rFonts w:hint="default"/>
        <w:lang w:val="pt-PT" w:eastAsia="en-US" w:bidi="ar-SA"/>
      </w:rPr>
    </w:lvl>
  </w:abstractNum>
  <w:abstractNum w:abstractNumId="1" w15:restartNumberingAfterBreak="0">
    <w:nsid w:val="17B95532"/>
    <w:multiLevelType w:val="multilevel"/>
    <w:tmpl w:val="2F10D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A237290"/>
    <w:multiLevelType w:val="multilevel"/>
    <w:tmpl w:val="90A802DE"/>
    <w:lvl w:ilvl="0">
      <w:start w:val="1"/>
      <w:numFmt w:val="lowerLetter"/>
      <w:lvlText w:val="%1)"/>
      <w:lvlJc w:val="left"/>
      <w:pPr>
        <w:ind w:left="1069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376851"/>
    <w:multiLevelType w:val="hybridMultilevel"/>
    <w:tmpl w:val="7C1A69B0"/>
    <w:lvl w:ilvl="0" w:tplc="602E35E2">
      <w:start w:val="4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9" w:hanging="360"/>
      </w:pPr>
    </w:lvl>
    <w:lvl w:ilvl="2" w:tplc="0416001B" w:tentative="1">
      <w:start w:val="1"/>
      <w:numFmt w:val="lowerRoman"/>
      <w:lvlText w:val="%3."/>
      <w:lvlJc w:val="right"/>
      <w:pPr>
        <w:ind w:left="2229" w:hanging="180"/>
      </w:pPr>
    </w:lvl>
    <w:lvl w:ilvl="3" w:tplc="0416000F" w:tentative="1">
      <w:start w:val="1"/>
      <w:numFmt w:val="decimal"/>
      <w:lvlText w:val="%4."/>
      <w:lvlJc w:val="left"/>
      <w:pPr>
        <w:ind w:left="2949" w:hanging="360"/>
      </w:pPr>
    </w:lvl>
    <w:lvl w:ilvl="4" w:tplc="04160019" w:tentative="1">
      <w:start w:val="1"/>
      <w:numFmt w:val="lowerLetter"/>
      <w:lvlText w:val="%5."/>
      <w:lvlJc w:val="left"/>
      <w:pPr>
        <w:ind w:left="3669" w:hanging="360"/>
      </w:pPr>
    </w:lvl>
    <w:lvl w:ilvl="5" w:tplc="0416001B" w:tentative="1">
      <w:start w:val="1"/>
      <w:numFmt w:val="lowerRoman"/>
      <w:lvlText w:val="%6."/>
      <w:lvlJc w:val="right"/>
      <w:pPr>
        <w:ind w:left="4389" w:hanging="180"/>
      </w:pPr>
    </w:lvl>
    <w:lvl w:ilvl="6" w:tplc="0416000F" w:tentative="1">
      <w:start w:val="1"/>
      <w:numFmt w:val="decimal"/>
      <w:lvlText w:val="%7."/>
      <w:lvlJc w:val="left"/>
      <w:pPr>
        <w:ind w:left="5109" w:hanging="360"/>
      </w:pPr>
    </w:lvl>
    <w:lvl w:ilvl="7" w:tplc="04160019" w:tentative="1">
      <w:start w:val="1"/>
      <w:numFmt w:val="lowerLetter"/>
      <w:lvlText w:val="%8."/>
      <w:lvlJc w:val="left"/>
      <w:pPr>
        <w:ind w:left="5829" w:hanging="360"/>
      </w:pPr>
    </w:lvl>
    <w:lvl w:ilvl="8" w:tplc="0416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24B91585"/>
    <w:multiLevelType w:val="multilevel"/>
    <w:tmpl w:val="9774DD0A"/>
    <w:lvl w:ilvl="0">
      <w:start w:val="1"/>
      <w:numFmt w:val="lowerRoman"/>
      <w:lvlText w:val="%1)"/>
      <w:lvlJc w:val="left"/>
      <w:pPr>
        <w:ind w:left="789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465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79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77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6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3" w:hanging="368"/>
      </w:pPr>
      <w:rPr>
        <w:rFonts w:hint="default"/>
        <w:lang w:val="pt-PT" w:eastAsia="en-US" w:bidi="ar-SA"/>
      </w:rPr>
    </w:lvl>
  </w:abstractNum>
  <w:abstractNum w:abstractNumId="5" w15:restartNumberingAfterBreak="0">
    <w:nsid w:val="2A430E67"/>
    <w:multiLevelType w:val="hybridMultilevel"/>
    <w:tmpl w:val="58AAF9AA"/>
    <w:lvl w:ilvl="0" w:tplc="A77CBCAA">
      <w:start w:val="2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9" w:hanging="360"/>
      </w:pPr>
    </w:lvl>
    <w:lvl w:ilvl="2" w:tplc="0416001B" w:tentative="1">
      <w:start w:val="1"/>
      <w:numFmt w:val="lowerRoman"/>
      <w:lvlText w:val="%3."/>
      <w:lvlJc w:val="right"/>
      <w:pPr>
        <w:ind w:left="2229" w:hanging="180"/>
      </w:pPr>
    </w:lvl>
    <w:lvl w:ilvl="3" w:tplc="0416000F" w:tentative="1">
      <w:start w:val="1"/>
      <w:numFmt w:val="decimal"/>
      <w:lvlText w:val="%4."/>
      <w:lvlJc w:val="left"/>
      <w:pPr>
        <w:ind w:left="2949" w:hanging="360"/>
      </w:pPr>
    </w:lvl>
    <w:lvl w:ilvl="4" w:tplc="04160019" w:tentative="1">
      <w:start w:val="1"/>
      <w:numFmt w:val="lowerLetter"/>
      <w:lvlText w:val="%5."/>
      <w:lvlJc w:val="left"/>
      <w:pPr>
        <w:ind w:left="3669" w:hanging="360"/>
      </w:pPr>
    </w:lvl>
    <w:lvl w:ilvl="5" w:tplc="0416001B" w:tentative="1">
      <w:start w:val="1"/>
      <w:numFmt w:val="lowerRoman"/>
      <w:lvlText w:val="%6."/>
      <w:lvlJc w:val="right"/>
      <w:pPr>
        <w:ind w:left="4389" w:hanging="180"/>
      </w:pPr>
    </w:lvl>
    <w:lvl w:ilvl="6" w:tplc="0416000F" w:tentative="1">
      <w:start w:val="1"/>
      <w:numFmt w:val="decimal"/>
      <w:lvlText w:val="%7."/>
      <w:lvlJc w:val="left"/>
      <w:pPr>
        <w:ind w:left="5109" w:hanging="360"/>
      </w:pPr>
    </w:lvl>
    <w:lvl w:ilvl="7" w:tplc="04160019" w:tentative="1">
      <w:start w:val="1"/>
      <w:numFmt w:val="lowerLetter"/>
      <w:lvlText w:val="%8."/>
      <w:lvlJc w:val="left"/>
      <w:pPr>
        <w:ind w:left="5829" w:hanging="360"/>
      </w:pPr>
    </w:lvl>
    <w:lvl w:ilvl="8" w:tplc="0416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2AC80088"/>
    <w:multiLevelType w:val="multilevel"/>
    <w:tmpl w:val="140ECC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1189" w:hanging="480"/>
      </w:pPr>
    </w:lvl>
    <w:lvl w:ilvl="2">
      <w:start w:val="1"/>
      <w:numFmt w:val="decimal"/>
      <w:lvlText w:val="%1.%2.%3"/>
      <w:lvlJc w:val="left"/>
      <w:pPr>
        <w:ind w:left="1778" w:hanging="720"/>
      </w:pPr>
    </w:lvl>
    <w:lvl w:ilvl="3">
      <w:start w:val="1"/>
      <w:numFmt w:val="decimal"/>
      <w:lvlText w:val="%1.%2.%3.%4"/>
      <w:lvlJc w:val="left"/>
      <w:pPr>
        <w:ind w:left="2127" w:hanging="720"/>
      </w:pPr>
    </w:lvl>
    <w:lvl w:ilvl="4">
      <w:start w:val="1"/>
      <w:numFmt w:val="decimal"/>
      <w:lvlText w:val="%1.%2.%3.%4.%5"/>
      <w:lvlJc w:val="left"/>
      <w:pPr>
        <w:ind w:left="2836" w:hanging="1080"/>
      </w:pPr>
    </w:lvl>
    <w:lvl w:ilvl="5">
      <w:start w:val="1"/>
      <w:numFmt w:val="decimal"/>
      <w:lvlText w:val="%1.%2.%3.%4.%5.%6"/>
      <w:lvlJc w:val="left"/>
      <w:pPr>
        <w:ind w:left="3185" w:hanging="1080"/>
      </w:pPr>
    </w:lvl>
    <w:lvl w:ilvl="6">
      <w:start w:val="1"/>
      <w:numFmt w:val="decimal"/>
      <w:lvlText w:val="%1.%2.%3.%4.%5.%6.%7"/>
      <w:lvlJc w:val="left"/>
      <w:pPr>
        <w:ind w:left="3894" w:hanging="1440"/>
      </w:pPr>
    </w:lvl>
    <w:lvl w:ilvl="7">
      <w:start w:val="1"/>
      <w:numFmt w:val="decimal"/>
      <w:lvlText w:val="%1.%2.%3.%4.%5.%6.%7.%8"/>
      <w:lvlJc w:val="left"/>
      <w:pPr>
        <w:ind w:left="4243" w:hanging="1440"/>
      </w:pPr>
    </w:lvl>
    <w:lvl w:ilvl="8">
      <w:start w:val="1"/>
      <w:numFmt w:val="decimal"/>
      <w:lvlText w:val="%1.%2.%3.%4.%5.%6.%7.%8.%9"/>
      <w:lvlJc w:val="left"/>
      <w:pPr>
        <w:ind w:left="4952" w:hanging="1800"/>
      </w:pPr>
    </w:lvl>
  </w:abstractNum>
  <w:abstractNum w:abstractNumId="7" w15:restartNumberingAfterBreak="0">
    <w:nsid w:val="2CA5657D"/>
    <w:multiLevelType w:val="multilevel"/>
    <w:tmpl w:val="7A1289A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C564FB"/>
    <w:multiLevelType w:val="multilevel"/>
    <w:tmpl w:val="9ECC9C8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A0440"/>
    <w:multiLevelType w:val="multilevel"/>
    <w:tmpl w:val="94FAE532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498" w:hanging="4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500" w:hanging="4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20" w:hanging="4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29" w:hanging="4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8" w:hanging="4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48" w:hanging="4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57" w:hanging="4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7" w:hanging="415"/>
      </w:pPr>
      <w:rPr>
        <w:rFonts w:hint="default"/>
        <w:lang w:val="pt-PT" w:eastAsia="en-US" w:bidi="ar-SA"/>
      </w:rPr>
    </w:lvl>
  </w:abstractNum>
  <w:abstractNum w:abstractNumId="10" w15:restartNumberingAfterBreak="0">
    <w:nsid w:val="3705743E"/>
    <w:multiLevelType w:val="hybridMultilevel"/>
    <w:tmpl w:val="CC208FDC"/>
    <w:lvl w:ilvl="0" w:tplc="961C3F8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586680"/>
    <w:multiLevelType w:val="multilevel"/>
    <w:tmpl w:val="123E1C64"/>
    <w:lvl w:ilvl="0">
      <w:start w:val="3"/>
      <w:numFmt w:val="lowerLetter"/>
      <w:lvlText w:val="%1)"/>
      <w:lvlJc w:val="left"/>
      <w:pPr>
        <w:ind w:left="789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429" w:hanging="3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79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8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77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6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3" w:hanging="394"/>
      </w:pPr>
      <w:rPr>
        <w:rFonts w:hint="default"/>
        <w:lang w:val="pt-PT" w:eastAsia="en-US" w:bidi="ar-SA"/>
      </w:rPr>
    </w:lvl>
  </w:abstractNum>
  <w:abstractNum w:abstractNumId="12" w15:restartNumberingAfterBreak="0">
    <w:nsid w:val="389D2705"/>
    <w:multiLevelType w:val="multilevel"/>
    <w:tmpl w:val="502653F0"/>
    <w:lvl w:ilvl="0">
      <w:start w:val="1"/>
      <w:numFmt w:val="lowerRoman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49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6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1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358"/>
      </w:pPr>
      <w:rPr>
        <w:rFonts w:hint="default"/>
        <w:lang w:val="pt-PT" w:eastAsia="en-US" w:bidi="ar-SA"/>
      </w:rPr>
    </w:lvl>
  </w:abstractNum>
  <w:abstractNum w:abstractNumId="13" w15:restartNumberingAfterBreak="0">
    <w:nsid w:val="39A659E5"/>
    <w:multiLevelType w:val="hybridMultilevel"/>
    <w:tmpl w:val="7C1A69B0"/>
    <w:lvl w:ilvl="0" w:tplc="FFFFFFFF">
      <w:start w:val="4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9" w:hanging="360"/>
      </w:pPr>
    </w:lvl>
    <w:lvl w:ilvl="2" w:tplc="FFFFFFFF" w:tentative="1">
      <w:start w:val="1"/>
      <w:numFmt w:val="lowerRoman"/>
      <w:lvlText w:val="%3."/>
      <w:lvlJc w:val="right"/>
      <w:pPr>
        <w:ind w:left="2229" w:hanging="180"/>
      </w:pPr>
    </w:lvl>
    <w:lvl w:ilvl="3" w:tplc="FFFFFFFF" w:tentative="1">
      <w:start w:val="1"/>
      <w:numFmt w:val="decimal"/>
      <w:lvlText w:val="%4."/>
      <w:lvlJc w:val="left"/>
      <w:pPr>
        <w:ind w:left="2949" w:hanging="360"/>
      </w:pPr>
    </w:lvl>
    <w:lvl w:ilvl="4" w:tplc="FFFFFFFF" w:tentative="1">
      <w:start w:val="1"/>
      <w:numFmt w:val="lowerLetter"/>
      <w:lvlText w:val="%5."/>
      <w:lvlJc w:val="left"/>
      <w:pPr>
        <w:ind w:left="3669" w:hanging="360"/>
      </w:pPr>
    </w:lvl>
    <w:lvl w:ilvl="5" w:tplc="FFFFFFFF" w:tentative="1">
      <w:start w:val="1"/>
      <w:numFmt w:val="lowerRoman"/>
      <w:lvlText w:val="%6."/>
      <w:lvlJc w:val="right"/>
      <w:pPr>
        <w:ind w:left="4389" w:hanging="180"/>
      </w:pPr>
    </w:lvl>
    <w:lvl w:ilvl="6" w:tplc="FFFFFFFF" w:tentative="1">
      <w:start w:val="1"/>
      <w:numFmt w:val="decimal"/>
      <w:lvlText w:val="%7."/>
      <w:lvlJc w:val="left"/>
      <w:pPr>
        <w:ind w:left="5109" w:hanging="360"/>
      </w:pPr>
    </w:lvl>
    <w:lvl w:ilvl="7" w:tplc="FFFFFFFF" w:tentative="1">
      <w:start w:val="1"/>
      <w:numFmt w:val="lowerLetter"/>
      <w:lvlText w:val="%8."/>
      <w:lvlJc w:val="left"/>
      <w:pPr>
        <w:ind w:left="5829" w:hanging="360"/>
      </w:pPr>
    </w:lvl>
    <w:lvl w:ilvl="8" w:tplc="FFFFFFFF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 w15:restartNumberingAfterBreak="0">
    <w:nsid w:val="3CB52AF7"/>
    <w:multiLevelType w:val="multilevel"/>
    <w:tmpl w:val="F99C7A1E"/>
    <w:lvl w:ilvl="0">
      <w:start w:val="1"/>
      <w:numFmt w:val="lowerLetter"/>
      <w:lvlText w:val="(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EA157B6"/>
    <w:multiLevelType w:val="multilevel"/>
    <w:tmpl w:val="3418C776"/>
    <w:lvl w:ilvl="0">
      <w:start w:val="1"/>
      <w:numFmt w:val="lowerLetter"/>
      <w:lvlText w:val="%1)"/>
      <w:lvlJc w:val="left"/>
      <w:pPr>
        <w:ind w:left="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6E305D"/>
    <w:multiLevelType w:val="multilevel"/>
    <w:tmpl w:val="35B26D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76C37"/>
    <w:multiLevelType w:val="hybridMultilevel"/>
    <w:tmpl w:val="DD9AFA9A"/>
    <w:lvl w:ilvl="0" w:tplc="8B443112">
      <w:start w:val="8"/>
      <w:numFmt w:val="lowerLetter"/>
      <w:lvlText w:val="%1)"/>
      <w:lvlJc w:val="left"/>
      <w:pPr>
        <w:ind w:left="11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9" w:hanging="360"/>
      </w:pPr>
    </w:lvl>
    <w:lvl w:ilvl="2" w:tplc="0416001B" w:tentative="1">
      <w:start w:val="1"/>
      <w:numFmt w:val="lowerRoman"/>
      <w:lvlText w:val="%3."/>
      <w:lvlJc w:val="right"/>
      <w:pPr>
        <w:ind w:left="2589" w:hanging="180"/>
      </w:pPr>
    </w:lvl>
    <w:lvl w:ilvl="3" w:tplc="0416000F" w:tentative="1">
      <w:start w:val="1"/>
      <w:numFmt w:val="decimal"/>
      <w:lvlText w:val="%4."/>
      <w:lvlJc w:val="left"/>
      <w:pPr>
        <w:ind w:left="3309" w:hanging="360"/>
      </w:pPr>
    </w:lvl>
    <w:lvl w:ilvl="4" w:tplc="04160019" w:tentative="1">
      <w:start w:val="1"/>
      <w:numFmt w:val="lowerLetter"/>
      <w:lvlText w:val="%5."/>
      <w:lvlJc w:val="left"/>
      <w:pPr>
        <w:ind w:left="4029" w:hanging="360"/>
      </w:pPr>
    </w:lvl>
    <w:lvl w:ilvl="5" w:tplc="0416001B" w:tentative="1">
      <w:start w:val="1"/>
      <w:numFmt w:val="lowerRoman"/>
      <w:lvlText w:val="%6."/>
      <w:lvlJc w:val="right"/>
      <w:pPr>
        <w:ind w:left="4749" w:hanging="180"/>
      </w:pPr>
    </w:lvl>
    <w:lvl w:ilvl="6" w:tplc="0416000F" w:tentative="1">
      <w:start w:val="1"/>
      <w:numFmt w:val="decimal"/>
      <w:lvlText w:val="%7."/>
      <w:lvlJc w:val="left"/>
      <w:pPr>
        <w:ind w:left="5469" w:hanging="360"/>
      </w:pPr>
    </w:lvl>
    <w:lvl w:ilvl="7" w:tplc="04160019" w:tentative="1">
      <w:start w:val="1"/>
      <w:numFmt w:val="lowerLetter"/>
      <w:lvlText w:val="%8."/>
      <w:lvlJc w:val="left"/>
      <w:pPr>
        <w:ind w:left="6189" w:hanging="360"/>
      </w:pPr>
    </w:lvl>
    <w:lvl w:ilvl="8" w:tplc="0416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8" w15:restartNumberingAfterBreak="0">
    <w:nsid w:val="441B06D1"/>
    <w:multiLevelType w:val="hybridMultilevel"/>
    <w:tmpl w:val="E0466D46"/>
    <w:lvl w:ilvl="0" w:tplc="2A04533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9B1F90"/>
    <w:multiLevelType w:val="multilevel"/>
    <w:tmpl w:val="1C040A42"/>
    <w:lvl w:ilvl="0">
      <w:start w:val="2"/>
      <w:numFmt w:val="lowerLetter"/>
      <w:lvlText w:val="%1)"/>
      <w:lvlJc w:val="left"/>
      <w:pPr>
        <w:ind w:left="789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410" w:hanging="4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79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8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77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6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3" w:hanging="427"/>
      </w:pPr>
      <w:rPr>
        <w:rFonts w:hint="default"/>
        <w:lang w:val="pt-PT" w:eastAsia="en-US" w:bidi="ar-SA"/>
      </w:rPr>
    </w:lvl>
  </w:abstractNum>
  <w:abstractNum w:abstractNumId="20" w15:restartNumberingAfterBreak="0">
    <w:nsid w:val="5928175C"/>
    <w:multiLevelType w:val="hybridMultilevel"/>
    <w:tmpl w:val="FB406D44"/>
    <w:lvl w:ilvl="0" w:tplc="425AFE1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43FB6"/>
    <w:multiLevelType w:val="multilevel"/>
    <w:tmpl w:val="CDEA1FC0"/>
    <w:lvl w:ilvl="0">
      <w:start w:val="3"/>
      <w:numFmt w:val="lowerLetter"/>
      <w:lvlText w:val="%1)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1D20F0"/>
    <w:multiLevelType w:val="multilevel"/>
    <w:tmpl w:val="C9A40E40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E6D"/>
    <w:multiLevelType w:val="multilevel"/>
    <w:tmpl w:val="FA52B5A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6370B32"/>
    <w:multiLevelType w:val="multilevel"/>
    <w:tmpl w:val="620011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142D6"/>
    <w:multiLevelType w:val="hybridMultilevel"/>
    <w:tmpl w:val="4F9EC312"/>
    <w:lvl w:ilvl="0" w:tplc="602E35E2">
      <w:start w:val="2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9" w:hanging="360"/>
      </w:pPr>
    </w:lvl>
    <w:lvl w:ilvl="2" w:tplc="0416001B" w:tentative="1">
      <w:start w:val="1"/>
      <w:numFmt w:val="lowerRoman"/>
      <w:lvlText w:val="%3."/>
      <w:lvlJc w:val="right"/>
      <w:pPr>
        <w:ind w:left="2229" w:hanging="180"/>
      </w:pPr>
    </w:lvl>
    <w:lvl w:ilvl="3" w:tplc="0416000F" w:tentative="1">
      <w:start w:val="1"/>
      <w:numFmt w:val="decimal"/>
      <w:lvlText w:val="%4."/>
      <w:lvlJc w:val="left"/>
      <w:pPr>
        <w:ind w:left="2949" w:hanging="360"/>
      </w:pPr>
    </w:lvl>
    <w:lvl w:ilvl="4" w:tplc="04160019" w:tentative="1">
      <w:start w:val="1"/>
      <w:numFmt w:val="lowerLetter"/>
      <w:lvlText w:val="%5."/>
      <w:lvlJc w:val="left"/>
      <w:pPr>
        <w:ind w:left="3669" w:hanging="360"/>
      </w:pPr>
    </w:lvl>
    <w:lvl w:ilvl="5" w:tplc="0416001B" w:tentative="1">
      <w:start w:val="1"/>
      <w:numFmt w:val="lowerRoman"/>
      <w:lvlText w:val="%6."/>
      <w:lvlJc w:val="right"/>
      <w:pPr>
        <w:ind w:left="4389" w:hanging="180"/>
      </w:pPr>
    </w:lvl>
    <w:lvl w:ilvl="6" w:tplc="0416000F" w:tentative="1">
      <w:start w:val="1"/>
      <w:numFmt w:val="decimal"/>
      <w:lvlText w:val="%7."/>
      <w:lvlJc w:val="left"/>
      <w:pPr>
        <w:ind w:left="5109" w:hanging="360"/>
      </w:pPr>
    </w:lvl>
    <w:lvl w:ilvl="7" w:tplc="04160019" w:tentative="1">
      <w:start w:val="1"/>
      <w:numFmt w:val="lowerLetter"/>
      <w:lvlText w:val="%8."/>
      <w:lvlJc w:val="left"/>
      <w:pPr>
        <w:ind w:left="5829" w:hanging="360"/>
      </w:pPr>
    </w:lvl>
    <w:lvl w:ilvl="8" w:tplc="0416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6" w15:restartNumberingAfterBreak="0">
    <w:nsid w:val="69873C3E"/>
    <w:multiLevelType w:val="hybridMultilevel"/>
    <w:tmpl w:val="917EF976"/>
    <w:lvl w:ilvl="0" w:tplc="E230E360">
      <w:start w:val="5"/>
      <w:numFmt w:val="lowerLetter"/>
      <w:lvlText w:val="%1)"/>
      <w:lvlJc w:val="left"/>
      <w:pPr>
        <w:ind w:left="8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7" w:hanging="360"/>
      </w:pPr>
    </w:lvl>
    <w:lvl w:ilvl="2" w:tplc="0416001B" w:tentative="1">
      <w:start w:val="1"/>
      <w:numFmt w:val="lowerRoman"/>
      <w:lvlText w:val="%3."/>
      <w:lvlJc w:val="right"/>
      <w:pPr>
        <w:ind w:left="2327" w:hanging="180"/>
      </w:pPr>
    </w:lvl>
    <w:lvl w:ilvl="3" w:tplc="0416000F" w:tentative="1">
      <w:start w:val="1"/>
      <w:numFmt w:val="decimal"/>
      <w:lvlText w:val="%4."/>
      <w:lvlJc w:val="left"/>
      <w:pPr>
        <w:ind w:left="3047" w:hanging="360"/>
      </w:pPr>
    </w:lvl>
    <w:lvl w:ilvl="4" w:tplc="04160019" w:tentative="1">
      <w:start w:val="1"/>
      <w:numFmt w:val="lowerLetter"/>
      <w:lvlText w:val="%5."/>
      <w:lvlJc w:val="left"/>
      <w:pPr>
        <w:ind w:left="3767" w:hanging="360"/>
      </w:pPr>
    </w:lvl>
    <w:lvl w:ilvl="5" w:tplc="0416001B" w:tentative="1">
      <w:start w:val="1"/>
      <w:numFmt w:val="lowerRoman"/>
      <w:lvlText w:val="%6."/>
      <w:lvlJc w:val="right"/>
      <w:pPr>
        <w:ind w:left="4487" w:hanging="180"/>
      </w:pPr>
    </w:lvl>
    <w:lvl w:ilvl="6" w:tplc="0416000F" w:tentative="1">
      <w:start w:val="1"/>
      <w:numFmt w:val="decimal"/>
      <w:lvlText w:val="%7."/>
      <w:lvlJc w:val="left"/>
      <w:pPr>
        <w:ind w:left="5207" w:hanging="360"/>
      </w:pPr>
    </w:lvl>
    <w:lvl w:ilvl="7" w:tplc="04160019" w:tentative="1">
      <w:start w:val="1"/>
      <w:numFmt w:val="lowerLetter"/>
      <w:lvlText w:val="%8."/>
      <w:lvlJc w:val="left"/>
      <w:pPr>
        <w:ind w:left="5927" w:hanging="360"/>
      </w:pPr>
    </w:lvl>
    <w:lvl w:ilvl="8" w:tplc="041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7" w15:restartNumberingAfterBreak="0">
    <w:nsid w:val="77303657"/>
    <w:multiLevelType w:val="multilevel"/>
    <w:tmpl w:val="8A28A010"/>
    <w:lvl w:ilvl="0">
      <w:start w:val="3"/>
      <w:numFmt w:val="lowerLetter"/>
      <w:lvlText w:val="%1)"/>
      <w:lvlJc w:val="left"/>
      <w:pPr>
        <w:ind w:left="96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06" w:hanging="4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6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0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1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3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4" w:hanging="404"/>
      </w:pPr>
      <w:rPr>
        <w:rFonts w:hint="default"/>
        <w:lang w:val="pt-PT" w:eastAsia="en-US" w:bidi="ar-SA"/>
      </w:rPr>
    </w:lvl>
  </w:abstractNum>
  <w:abstractNum w:abstractNumId="28" w15:restartNumberingAfterBreak="0">
    <w:nsid w:val="7F466E8A"/>
    <w:multiLevelType w:val="hybridMultilevel"/>
    <w:tmpl w:val="D6C4DF6E"/>
    <w:lvl w:ilvl="0" w:tplc="E35E0862">
      <w:start w:val="5"/>
      <w:numFmt w:val="lowerLetter"/>
      <w:lvlText w:val="%1)"/>
      <w:lvlJc w:val="left"/>
      <w:pPr>
        <w:ind w:left="8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3" w:hanging="360"/>
      </w:pPr>
    </w:lvl>
    <w:lvl w:ilvl="2" w:tplc="0416001B" w:tentative="1">
      <w:start w:val="1"/>
      <w:numFmt w:val="lowerRoman"/>
      <w:lvlText w:val="%3."/>
      <w:lvlJc w:val="right"/>
      <w:pPr>
        <w:ind w:left="2323" w:hanging="180"/>
      </w:pPr>
    </w:lvl>
    <w:lvl w:ilvl="3" w:tplc="0416000F" w:tentative="1">
      <w:start w:val="1"/>
      <w:numFmt w:val="decimal"/>
      <w:lvlText w:val="%4."/>
      <w:lvlJc w:val="left"/>
      <w:pPr>
        <w:ind w:left="3043" w:hanging="360"/>
      </w:pPr>
    </w:lvl>
    <w:lvl w:ilvl="4" w:tplc="04160019" w:tentative="1">
      <w:start w:val="1"/>
      <w:numFmt w:val="lowerLetter"/>
      <w:lvlText w:val="%5."/>
      <w:lvlJc w:val="left"/>
      <w:pPr>
        <w:ind w:left="3763" w:hanging="360"/>
      </w:pPr>
    </w:lvl>
    <w:lvl w:ilvl="5" w:tplc="0416001B" w:tentative="1">
      <w:start w:val="1"/>
      <w:numFmt w:val="lowerRoman"/>
      <w:lvlText w:val="%6."/>
      <w:lvlJc w:val="right"/>
      <w:pPr>
        <w:ind w:left="4483" w:hanging="180"/>
      </w:pPr>
    </w:lvl>
    <w:lvl w:ilvl="6" w:tplc="0416000F" w:tentative="1">
      <w:start w:val="1"/>
      <w:numFmt w:val="decimal"/>
      <w:lvlText w:val="%7."/>
      <w:lvlJc w:val="left"/>
      <w:pPr>
        <w:ind w:left="5203" w:hanging="360"/>
      </w:pPr>
    </w:lvl>
    <w:lvl w:ilvl="7" w:tplc="04160019" w:tentative="1">
      <w:start w:val="1"/>
      <w:numFmt w:val="lowerLetter"/>
      <w:lvlText w:val="%8."/>
      <w:lvlJc w:val="left"/>
      <w:pPr>
        <w:ind w:left="5923" w:hanging="360"/>
      </w:pPr>
    </w:lvl>
    <w:lvl w:ilvl="8" w:tplc="0416001B" w:tentative="1">
      <w:start w:val="1"/>
      <w:numFmt w:val="lowerRoman"/>
      <w:lvlText w:val="%9."/>
      <w:lvlJc w:val="right"/>
      <w:pPr>
        <w:ind w:left="6643" w:hanging="180"/>
      </w:pPr>
    </w:lvl>
  </w:abstractNum>
  <w:num w:numId="1" w16cid:durableId="922957685">
    <w:abstractNumId w:val="16"/>
  </w:num>
  <w:num w:numId="2" w16cid:durableId="1155992666">
    <w:abstractNumId w:val="7"/>
  </w:num>
  <w:num w:numId="3" w16cid:durableId="1573077586">
    <w:abstractNumId w:val="14"/>
  </w:num>
  <w:num w:numId="4" w16cid:durableId="1939554348">
    <w:abstractNumId w:val="2"/>
  </w:num>
  <w:num w:numId="5" w16cid:durableId="912854019">
    <w:abstractNumId w:val="6"/>
  </w:num>
  <w:num w:numId="6" w16cid:durableId="1389573101">
    <w:abstractNumId w:val="24"/>
  </w:num>
  <w:num w:numId="7" w16cid:durableId="424231819">
    <w:abstractNumId w:val="1"/>
  </w:num>
  <w:num w:numId="8" w16cid:durableId="2072658677">
    <w:abstractNumId w:val="8"/>
  </w:num>
  <w:num w:numId="9" w16cid:durableId="2093622623">
    <w:abstractNumId w:val="18"/>
  </w:num>
  <w:num w:numId="10" w16cid:durableId="628586880">
    <w:abstractNumId w:val="22"/>
  </w:num>
  <w:num w:numId="11" w16cid:durableId="836193973">
    <w:abstractNumId w:val="10"/>
  </w:num>
  <w:num w:numId="12" w16cid:durableId="1158692002">
    <w:abstractNumId w:val="23"/>
  </w:num>
  <w:num w:numId="13" w16cid:durableId="237517941">
    <w:abstractNumId w:val="20"/>
  </w:num>
  <w:num w:numId="14" w16cid:durableId="15085638">
    <w:abstractNumId w:val="12"/>
  </w:num>
  <w:num w:numId="15" w16cid:durableId="1304459212">
    <w:abstractNumId w:val="9"/>
  </w:num>
  <w:num w:numId="16" w16cid:durableId="927494550">
    <w:abstractNumId w:val="4"/>
  </w:num>
  <w:num w:numId="17" w16cid:durableId="417138867">
    <w:abstractNumId w:val="27"/>
  </w:num>
  <w:num w:numId="18" w16cid:durableId="1430393271">
    <w:abstractNumId w:val="11"/>
  </w:num>
  <w:num w:numId="19" w16cid:durableId="440417192">
    <w:abstractNumId w:val="19"/>
  </w:num>
  <w:num w:numId="20" w16cid:durableId="327950954">
    <w:abstractNumId w:val="0"/>
  </w:num>
  <w:num w:numId="21" w16cid:durableId="774595481">
    <w:abstractNumId w:val="5"/>
  </w:num>
  <w:num w:numId="22" w16cid:durableId="985622884">
    <w:abstractNumId w:val="3"/>
  </w:num>
  <w:num w:numId="23" w16cid:durableId="721289245">
    <w:abstractNumId w:val="13"/>
  </w:num>
  <w:num w:numId="24" w16cid:durableId="523400733">
    <w:abstractNumId w:val="25"/>
  </w:num>
  <w:num w:numId="25" w16cid:durableId="1000623454">
    <w:abstractNumId w:val="28"/>
  </w:num>
  <w:num w:numId="26" w16cid:durableId="302317803">
    <w:abstractNumId w:val="17"/>
  </w:num>
  <w:num w:numId="27" w16cid:durableId="2070375092">
    <w:abstractNumId w:val="26"/>
  </w:num>
  <w:num w:numId="28" w16cid:durableId="690883849">
    <w:abstractNumId w:val="15"/>
  </w:num>
  <w:num w:numId="29" w16cid:durableId="7927959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D3"/>
    <w:rsid w:val="000002D9"/>
    <w:rsid w:val="0000054E"/>
    <w:rsid w:val="00000578"/>
    <w:rsid w:val="000007CA"/>
    <w:rsid w:val="00000824"/>
    <w:rsid w:val="00000AFA"/>
    <w:rsid w:val="00000BD8"/>
    <w:rsid w:val="0000104F"/>
    <w:rsid w:val="00001339"/>
    <w:rsid w:val="0000141A"/>
    <w:rsid w:val="000014A3"/>
    <w:rsid w:val="000016FF"/>
    <w:rsid w:val="00001840"/>
    <w:rsid w:val="00001988"/>
    <w:rsid w:val="00001AEB"/>
    <w:rsid w:val="00001D82"/>
    <w:rsid w:val="00001EA0"/>
    <w:rsid w:val="00002332"/>
    <w:rsid w:val="000024A6"/>
    <w:rsid w:val="00002596"/>
    <w:rsid w:val="00002660"/>
    <w:rsid w:val="000027F7"/>
    <w:rsid w:val="0000295A"/>
    <w:rsid w:val="00002A4F"/>
    <w:rsid w:val="00002B89"/>
    <w:rsid w:val="00003516"/>
    <w:rsid w:val="0000386B"/>
    <w:rsid w:val="00004214"/>
    <w:rsid w:val="00004E3E"/>
    <w:rsid w:val="00005002"/>
    <w:rsid w:val="00005668"/>
    <w:rsid w:val="00005826"/>
    <w:rsid w:val="000059E4"/>
    <w:rsid w:val="00005F6D"/>
    <w:rsid w:val="00006244"/>
    <w:rsid w:val="000063F9"/>
    <w:rsid w:val="00006854"/>
    <w:rsid w:val="00006B92"/>
    <w:rsid w:val="00006C78"/>
    <w:rsid w:val="00006C84"/>
    <w:rsid w:val="00006FC2"/>
    <w:rsid w:val="00007312"/>
    <w:rsid w:val="000075FA"/>
    <w:rsid w:val="000076C4"/>
    <w:rsid w:val="00007799"/>
    <w:rsid w:val="0000779C"/>
    <w:rsid w:val="0000787C"/>
    <w:rsid w:val="00007B7B"/>
    <w:rsid w:val="00007C40"/>
    <w:rsid w:val="00007E75"/>
    <w:rsid w:val="00007EE6"/>
    <w:rsid w:val="000100CC"/>
    <w:rsid w:val="00010659"/>
    <w:rsid w:val="0001070B"/>
    <w:rsid w:val="00010834"/>
    <w:rsid w:val="000109EE"/>
    <w:rsid w:val="00010BB9"/>
    <w:rsid w:val="00010DDD"/>
    <w:rsid w:val="00010E7A"/>
    <w:rsid w:val="00010F85"/>
    <w:rsid w:val="000110E5"/>
    <w:rsid w:val="00011163"/>
    <w:rsid w:val="0001124F"/>
    <w:rsid w:val="00011774"/>
    <w:rsid w:val="00011910"/>
    <w:rsid w:val="0001240B"/>
    <w:rsid w:val="000125F0"/>
    <w:rsid w:val="00012C57"/>
    <w:rsid w:val="00013260"/>
    <w:rsid w:val="0001329F"/>
    <w:rsid w:val="000136BD"/>
    <w:rsid w:val="00013B2D"/>
    <w:rsid w:val="00013F64"/>
    <w:rsid w:val="00013F7C"/>
    <w:rsid w:val="00013F90"/>
    <w:rsid w:val="00014278"/>
    <w:rsid w:val="000145A9"/>
    <w:rsid w:val="00014601"/>
    <w:rsid w:val="0001472C"/>
    <w:rsid w:val="0001483D"/>
    <w:rsid w:val="0001486A"/>
    <w:rsid w:val="0001490D"/>
    <w:rsid w:val="00014926"/>
    <w:rsid w:val="00014D8A"/>
    <w:rsid w:val="00014EEF"/>
    <w:rsid w:val="000151A8"/>
    <w:rsid w:val="00015659"/>
    <w:rsid w:val="000157B6"/>
    <w:rsid w:val="0001591D"/>
    <w:rsid w:val="00015A64"/>
    <w:rsid w:val="00015C39"/>
    <w:rsid w:val="00015CAE"/>
    <w:rsid w:val="00015F8C"/>
    <w:rsid w:val="0001610E"/>
    <w:rsid w:val="00016222"/>
    <w:rsid w:val="0001672A"/>
    <w:rsid w:val="000167E8"/>
    <w:rsid w:val="00016909"/>
    <w:rsid w:val="00016D53"/>
    <w:rsid w:val="00016ECA"/>
    <w:rsid w:val="00016F10"/>
    <w:rsid w:val="00016F33"/>
    <w:rsid w:val="000171E9"/>
    <w:rsid w:val="0001778F"/>
    <w:rsid w:val="00017819"/>
    <w:rsid w:val="0001798F"/>
    <w:rsid w:val="00017A8B"/>
    <w:rsid w:val="00017C46"/>
    <w:rsid w:val="00017E03"/>
    <w:rsid w:val="00017EA8"/>
    <w:rsid w:val="0002046A"/>
    <w:rsid w:val="00020489"/>
    <w:rsid w:val="0002051D"/>
    <w:rsid w:val="0002072B"/>
    <w:rsid w:val="00020765"/>
    <w:rsid w:val="0002088F"/>
    <w:rsid w:val="00020DAE"/>
    <w:rsid w:val="00020F33"/>
    <w:rsid w:val="00021130"/>
    <w:rsid w:val="000211F9"/>
    <w:rsid w:val="00021348"/>
    <w:rsid w:val="00021395"/>
    <w:rsid w:val="0002147F"/>
    <w:rsid w:val="00022036"/>
    <w:rsid w:val="000222C1"/>
    <w:rsid w:val="000222D7"/>
    <w:rsid w:val="00022500"/>
    <w:rsid w:val="00022519"/>
    <w:rsid w:val="000225B7"/>
    <w:rsid w:val="00022803"/>
    <w:rsid w:val="00022D53"/>
    <w:rsid w:val="00023252"/>
    <w:rsid w:val="000233E5"/>
    <w:rsid w:val="00023665"/>
    <w:rsid w:val="00023AEF"/>
    <w:rsid w:val="00023E2F"/>
    <w:rsid w:val="00024460"/>
    <w:rsid w:val="00024940"/>
    <w:rsid w:val="00024ABC"/>
    <w:rsid w:val="00024B97"/>
    <w:rsid w:val="00025183"/>
    <w:rsid w:val="00025190"/>
    <w:rsid w:val="00025799"/>
    <w:rsid w:val="0002596B"/>
    <w:rsid w:val="00025BFB"/>
    <w:rsid w:val="000262B8"/>
    <w:rsid w:val="00026C89"/>
    <w:rsid w:val="00026D01"/>
    <w:rsid w:val="00026D24"/>
    <w:rsid w:val="00026DC9"/>
    <w:rsid w:val="00026F6A"/>
    <w:rsid w:val="00027127"/>
    <w:rsid w:val="000273C1"/>
    <w:rsid w:val="000273EE"/>
    <w:rsid w:val="00027450"/>
    <w:rsid w:val="000278E1"/>
    <w:rsid w:val="000278E5"/>
    <w:rsid w:val="00027ACC"/>
    <w:rsid w:val="00027BEF"/>
    <w:rsid w:val="00030160"/>
    <w:rsid w:val="0003022A"/>
    <w:rsid w:val="0003052A"/>
    <w:rsid w:val="00030927"/>
    <w:rsid w:val="00030CCE"/>
    <w:rsid w:val="0003105A"/>
    <w:rsid w:val="000310A2"/>
    <w:rsid w:val="00031132"/>
    <w:rsid w:val="0003159B"/>
    <w:rsid w:val="000315DA"/>
    <w:rsid w:val="00031A0E"/>
    <w:rsid w:val="00031F6E"/>
    <w:rsid w:val="0003213B"/>
    <w:rsid w:val="00032150"/>
    <w:rsid w:val="0003228B"/>
    <w:rsid w:val="000322B0"/>
    <w:rsid w:val="00032846"/>
    <w:rsid w:val="000328AD"/>
    <w:rsid w:val="000328C2"/>
    <w:rsid w:val="0003291B"/>
    <w:rsid w:val="00032933"/>
    <w:rsid w:val="00032AAE"/>
    <w:rsid w:val="00032B95"/>
    <w:rsid w:val="00032F8B"/>
    <w:rsid w:val="00032FAB"/>
    <w:rsid w:val="00033226"/>
    <w:rsid w:val="00033C55"/>
    <w:rsid w:val="00033CB3"/>
    <w:rsid w:val="00033F6B"/>
    <w:rsid w:val="00033FD8"/>
    <w:rsid w:val="000344D0"/>
    <w:rsid w:val="000345B6"/>
    <w:rsid w:val="000348FF"/>
    <w:rsid w:val="00034B1D"/>
    <w:rsid w:val="00034B3E"/>
    <w:rsid w:val="000352D8"/>
    <w:rsid w:val="000356EB"/>
    <w:rsid w:val="00035B68"/>
    <w:rsid w:val="00035C80"/>
    <w:rsid w:val="00035CF3"/>
    <w:rsid w:val="00035D63"/>
    <w:rsid w:val="0003603C"/>
    <w:rsid w:val="000361FC"/>
    <w:rsid w:val="000362A9"/>
    <w:rsid w:val="00036322"/>
    <w:rsid w:val="00036354"/>
    <w:rsid w:val="000364B9"/>
    <w:rsid w:val="000367B2"/>
    <w:rsid w:val="00036D7D"/>
    <w:rsid w:val="00036FB4"/>
    <w:rsid w:val="0003707D"/>
    <w:rsid w:val="0003712A"/>
    <w:rsid w:val="0003729D"/>
    <w:rsid w:val="000372A6"/>
    <w:rsid w:val="0003747D"/>
    <w:rsid w:val="00037506"/>
    <w:rsid w:val="000377FA"/>
    <w:rsid w:val="00037BBD"/>
    <w:rsid w:val="00037E7D"/>
    <w:rsid w:val="000402C7"/>
    <w:rsid w:val="000402E2"/>
    <w:rsid w:val="0004035E"/>
    <w:rsid w:val="000406B8"/>
    <w:rsid w:val="00040708"/>
    <w:rsid w:val="0004085B"/>
    <w:rsid w:val="00040D79"/>
    <w:rsid w:val="00040DA9"/>
    <w:rsid w:val="000415E6"/>
    <w:rsid w:val="00041721"/>
    <w:rsid w:val="00041C83"/>
    <w:rsid w:val="00041E56"/>
    <w:rsid w:val="00041E7D"/>
    <w:rsid w:val="00041F45"/>
    <w:rsid w:val="00042002"/>
    <w:rsid w:val="0004255B"/>
    <w:rsid w:val="000427B0"/>
    <w:rsid w:val="000427E5"/>
    <w:rsid w:val="000429E7"/>
    <w:rsid w:val="00042A0B"/>
    <w:rsid w:val="00042E62"/>
    <w:rsid w:val="00043291"/>
    <w:rsid w:val="000438A1"/>
    <w:rsid w:val="00043AAA"/>
    <w:rsid w:val="00043B04"/>
    <w:rsid w:val="00043D12"/>
    <w:rsid w:val="00043D24"/>
    <w:rsid w:val="00043E01"/>
    <w:rsid w:val="00043F44"/>
    <w:rsid w:val="0004413E"/>
    <w:rsid w:val="000441E5"/>
    <w:rsid w:val="00044571"/>
    <w:rsid w:val="00044CFC"/>
    <w:rsid w:val="00044D6B"/>
    <w:rsid w:val="00044F9F"/>
    <w:rsid w:val="00044FEE"/>
    <w:rsid w:val="000450D0"/>
    <w:rsid w:val="00045245"/>
    <w:rsid w:val="000454B7"/>
    <w:rsid w:val="000455B2"/>
    <w:rsid w:val="00045739"/>
    <w:rsid w:val="00045ABB"/>
    <w:rsid w:val="00045BA2"/>
    <w:rsid w:val="00045CFF"/>
    <w:rsid w:val="00045E2B"/>
    <w:rsid w:val="00045F5C"/>
    <w:rsid w:val="0004621F"/>
    <w:rsid w:val="00046260"/>
    <w:rsid w:val="000462C0"/>
    <w:rsid w:val="000464B5"/>
    <w:rsid w:val="0004653E"/>
    <w:rsid w:val="000465FA"/>
    <w:rsid w:val="000466E3"/>
    <w:rsid w:val="00046836"/>
    <w:rsid w:val="00046E65"/>
    <w:rsid w:val="00046ED9"/>
    <w:rsid w:val="00046EE7"/>
    <w:rsid w:val="00047297"/>
    <w:rsid w:val="00047359"/>
    <w:rsid w:val="0004748A"/>
    <w:rsid w:val="00047561"/>
    <w:rsid w:val="00047744"/>
    <w:rsid w:val="00047AA4"/>
    <w:rsid w:val="00047DAF"/>
    <w:rsid w:val="00047EA7"/>
    <w:rsid w:val="000501D9"/>
    <w:rsid w:val="00050217"/>
    <w:rsid w:val="0005047D"/>
    <w:rsid w:val="000504E0"/>
    <w:rsid w:val="000507BC"/>
    <w:rsid w:val="0005089B"/>
    <w:rsid w:val="0005095E"/>
    <w:rsid w:val="000510BC"/>
    <w:rsid w:val="00051A4A"/>
    <w:rsid w:val="00051C55"/>
    <w:rsid w:val="000521DD"/>
    <w:rsid w:val="0005233E"/>
    <w:rsid w:val="000523A1"/>
    <w:rsid w:val="00052510"/>
    <w:rsid w:val="00052520"/>
    <w:rsid w:val="00052550"/>
    <w:rsid w:val="000527E0"/>
    <w:rsid w:val="0005282A"/>
    <w:rsid w:val="000529DC"/>
    <w:rsid w:val="00052A57"/>
    <w:rsid w:val="00052D08"/>
    <w:rsid w:val="00052D26"/>
    <w:rsid w:val="00052DCE"/>
    <w:rsid w:val="00052E33"/>
    <w:rsid w:val="00053214"/>
    <w:rsid w:val="00053219"/>
    <w:rsid w:val="000533DF"/>
    <w:rsid w:val="00053478"/>
    <w:rsid w:val="0005364A"/>
    <w:rsid w:val="0005370A"/>
    <w:rsid w:val="000537D2"/>
    <w:rsid w:val="00053BDE"/>
    <w:rsid w:val="00053C83"/>
    <w:rsid w:val="00054111"/>
    <w:rsid w:val="000543AC"/>
    <w:rsid w:val="00054481"/>
    <w:rsid w:val="000544ED"/>
    <w:rsid w:val="00054598"/>
    <w:rsid w:val="0005466C"/>
    <w:rsid w:val="000548A4"/>
    <w:rsid w:val="00054B3B"/>
    <w:rsid w:val="00054C2C"/>
    <w:rsid w:val="00055607"/>
    <w:rsid w:val="00055727"/>
    <w:rsid w:val="00055BB5"/>
    <w:rsid w:val="00055E64"/>
    <w:rsid w:val="00056031"/>
    <w:rsid w:val="00056092"/>
    <w:rsid w:val="000560F0"/>
    <w:rsid w:val="000561CF"/>
    <w:rsid w:val="00056395"/>
    <w:rsid w:val="00056396"/>
    <w:rsid w:val="0005645C"/>
    <w:rsid w:val="000564DF"/>
    <w:rsid w:val="00056672"/>
    <w:rsid w:val="00056682"/>
    <w:rsid w:val="000569D1"/>
    <w:rsid w:val="00056D25"/>
    <w:rsid w:val="00056FB8"/>
    <w:rsid w:val="0005734B"/>
    <w:rsid w:val="0005739E"/>
    <w:rsid w:val="000576C7"/>
    <w:rsid w:val="000576FA"/>
    <w:rsid w:val="000577DD"/>
    <w:rsid w:val="00057861"/>
    <w:rsid w:val="00057E20"/>
    <w:rsid w:val="0006009A"/>
    <w:rsid w:val="00060100"/>
    <w:rsid w:val="00060844"/>
    <w:rsid w:val="00060DA5"/>
    <w:rsid w:val="00060DCB"/>
    <w:rsid w:val="00061110"/>
    <w:rsid w:val="000614A4"/>
    <w:rsid w:val="000615B2"/>
    <w:rsid w:val="000616E0"/>
    <w:rsid w:val="00061830"/>
    <w:rsid w:val="0006191B"/>
    <w:rsid w:val="00061A42"/>
    <w:rsid w:val="00061BE3"/>
    <w:rsid w:val="00061CBE"/>
    <w:rsid w:val="00062731"/>
    <w:rsid w:val="00062876"/>
    <w:rsid w:val="00062881"/>
    <w:rsid w:val="0006294C"/>
    <w:rsid w:val="00062955"/>
    <w:rsid w:val="00062D91"/>
    <w:rsid w:val="00062FC6"/>
    <w:rsid w:val="000632F4"/>
    <w:rsid w:val="000637A4"/>
    <w:rsid w:val="00063B78"/>
    <w:rsid w:val="00063BD8"/>
    <w:rsid w:val="00063D9D"/>
    <w:rsid w:val="00063FC4"/>
    <w:rsid w:val="0006469A"/>
    <w:rsid w:val="00064872"/>
    <w:rsid w:val="00064B4E"/>
    <w:rsid w:val="00064BBC"/>
    <w:rsid w:val="00064FBA"/>
    <w:rsid w:val="00065319"/>
    <w:rsid w:val="000654B1"/>
    <w:rsid w:val="0006590B"/>
    <w:rsid w:val="00065A35"/>
    <w:rsid w:val="00065A42"/>
    <w:rsid w:val="00065BD9"/>
    <w:rsid w:val="00065CDA"/>
    <w:rsid w:val="000660AD"/>
    <w:rsid w:val="000660D6"/>
    <w:rsid w:val="0006614A"/>
    <w:rsid w:val="00066227"/>
    <w:rsid w:val="00066772"/>
    <w:rsid w:val="000669CF"/>
    <w:rsid w:val="000669E7"/>
    <w:rsid w:val="00066A30"/>
    <w:rsid w:val="00066ACB"/>
    <w:rsid w:val="00066B29"/>
    <w:rsid w:val="00066D65"/>
    <w:rsid w:val="00066EFA"/>
    <w:rsid w:val="000674EB"/>
    <w:rsid w:val="00067642"/>
    <w:rsid w:val="00067878"/>
    <w:rsid w:val="00067A61"/>
    <w:rsid w:val="00067A78"/>
    <w:rsid w:val="00067B47"/>
    <w:rsid w:val="00067D16"/>
    <w:rsid w:val="00067E60"/>
    <w:rsid w:val="00067EE5"/>
    <w:rsid w:val="0007003E"/>
    <w:rsid w:val="0007009A"/>
    <w:rsid w:val="00070335"/>
    <w:rsid w:val="00070398"/>
    <w:rsid w:val="00070645"/>
    <w:rsid w:val="00070FBC"/>
    <w:rsid w:val="00071394"/>
    <w:rsid w:val="00071B9C"/>
    <w:rsid w:val="00071C7E"/>
    <w:rsid w:val="00071E57"/>
    <w:rsid w:val="00071FDB"/>
    <w:rsid w:val="00071FEC"/>
    <w:rsid w:val="00072011"/>
    <w:rsid w:val="00072141"/>
    <w:rsid w:val="000724B2"/>
    <w:rsid w:val="00072558"/>
    <w:rsid w:val="000726BC"/>
    <w:rsid w:val="0007283F"/>
    <w:rsid w:val="000728BC"/>
    <w:rsid w:val="00072924"/>
    <w:rsid w:val="00072A1B"/>
    <w:rsid w:val="00072B0C"/>
    <w:rsid w:val="00072E0C"/>
    <w:rsid w:val="00072F45"/>
    <w:rsid w:val="000733A5"/>
    <w:rsid w:val="0007343C"/>
    <w:rsid w:val="00073620"/>
    <w:rsid w:val="000737A8"/>
    <w:rsid w:val="00073A19"/>
    <w:rsid w:val="00073D18"/>
    <w:rsid w:val="000740E2"/>
    <w:rsid w:val="000744B8"/>
    <w:rsid w:val="000746B3"/>
    <w:rsid w:val="0007475D"/>
    <w:rsid w:val="00074769"/>
    <w:rsid w:val="00075035"/>
    <w:rsid w:val="00075475"/>
    <w:rsid w:val="000754EF"/>
    <w:rsid w:val="0007559E"/>
    <w:rsid w:val="00075695"/>
    <w:rsid w:val="00075E66"/>
    <w:rsid w:val="0007655B"/>
    <w:rsid w:val="00076568"/>
    <w:rsid w:val="0007664A"/>
    <w:rsid w:val="000767D8"/>
    <w:rsid w:val="0007694A"/>
    <w:rsid w:val="0007696B"/>
    <w:rsid w:val="00076BC5"/>
    <w:rsid w:val="00076D33"/>
    <w:rsid w:val="00076DC8"/>
    <w:rsid w:val="00077234"/>
    <w:rsid w:val="00077447"/>
    <w:rsid w:val="00077ED4"/>
    <w:rsid w:val="00080224"/>
    <w:rsid w:val="000802ED"/>
    <w:rsid w:val="00080322"/>
    <w:rsid w:val="0008074E"/>
    <w:rsid w:val="0008092D"/>
    <w:rsid w:val="00080AC7"/>
    <w:rsid w:val="00080C9E"/>
    <w:rsid w:val="0008100B"/>
    <w:rsid w:val="0008140E"/>
    <w:rsid w:val="00081481"/>
    <w:rsid w:val="000814FE"/>
    <w:rsid w:val="0008169D"/>
    <w:rsid w:val="00081C69"/>
    <w:rsid w:val="00081DC7"/>
    <w:rsid w:val="00081E39"/>
    <w:rsid w:val="00081EDF"/>
    <w:rsid w:val="00081FF9"/>
    <w:rsid w:val="0008218E"/>
    <w:rsid w:val="00082756"/>
    <w:rsid w:val="00082D5C"/>
    <w:rsid w:val="00082DBB"/>
    <w:rsid w:val="00082E5E"/>
    <w:rsid w:val="000834DA"/>
    <w:rsid w:val="0008362A"/>
    <w:rsid w:val="00083675"/>
    <w:rsid w:val="00083CAE"/>
    <w:rsid w:val="0008416E"/>
    <w:rsid w:val="00084313"/>
    <w:rsid w:val="00084349"/>
    <w:rsid w:val="00084513"/>
    <w:rsid w:val="00084BE9"/>
    <w:rsid w:val="00085262"/>
    <w:rsid w:val="000852DE"/>
    <w:rsid w:val="0008541C"/>
    <w:rsid w:val="00085423"/>
    <w:rsid w:val="00085523"/>
    <w:rsid w:val="000856D4"/>
    <w:rsid w:val="00085BC3"/>
    <w:rsid w:val="00085D45"/>
    <w:rsid w:val="00085E3B"/>
    <w:rsid w:val="0008615D"/>
    <w:rsid w:val="00086334"/>
    <w:rsid w:val="00086905"/>
    <w:rsid w:val="00086CE1"/>
    <w:rsid w:val="00086E80"/>
    <w:rsid w:val="00086F94"/>
    <w:rsid w:val="0008703E"/>
    <w:rsid w:val="00087128"/>
    <w:rsid w:val="00087311"/>
    <w:rsid w:val="00087A17"/>
    <w:rsid w:val="00087A89"/>
    <w:rsid w:val="00087D7E"/>
    <w:rsid w:val="00090272"/>
    <w:rsid w:val="0009035B"/>
    <w:rsid w:val="00090AE1"/>
    <w:rsid w:val="00090E25"/>
    <w:rsid w:val="00090ED8"/>
    <w:rsid w:val="00091700"/>
    <w:rsid w:val="00091984"/>
    <w:rsid w:val="0009199D"/>
    <w:rsid w:val="00091AC2"/>
    <w:rsid w:val="00092190"/>
    <w:rsid w:val="0009276D"/>
    <w:rsid w:val="000928A4"/>
    <w:rsid w:val="000928C3"/>
    <w:rsid w:val="00092ACC"/>
    <w:rsid w:val="00092DE7"/>
    <w:rsid w:val="00092EFC"/>
    <w:rsid w:val="0009334D"/>
    <w:rsid w:val="000935EC"/>
    <w:rsid w:val="000938F1"/>
    <w:rsid w:val="00093A70"/>
    <w:rsid w:val="00093A9C"/>
    <w:rsid w:val="00093B2F"/>
    <w:rsid w:val="00094559"/>
    <w:rsid w:val="000945A4"/>
    <w:rsid w:val="0009482F"/>
    <w:rsid w:val="0009497C"/>
    <w:rsid w:val="00094A19"/>
    <w:rsid w:val="00094A49"/>
    <w:rsid w:val="00094A5E"/>
    <w:rsid w:val="00094D40"/>
    <w:rsid w:val="00094F08"/>
    <w:rsid w:val="00094FBC"/>
    <w:rsid w:val="000954D5"/>
    <w:rsid w:val="00095DC4"/>
    <w:rsid w:val="00095F48"/>
    <w:rsid w:val="00095F91"/>
    <w:rsid w:val="000964C9"/>
    <w:rsid w:val="000969D7"/>
    <w:rsid w:val="00096A93"/>
    <w:rsid w:val="00096BBB"/>
    <w:rsid w:val="00096DDE"/>
    <w:rsid w:val="00096E60"/>
    <w:rsid w:val="00096FD1"/>
    <w:rsid w:val="00097296"/>
    <w:rsid w:val="000972B7"/>
    <w:rsid w:val="00097376"/>
    <w:rsid w:val="000974E6"/>
    <w:rsid w:val="0009758D"/>
    <w:rsid w:val="000979BF"/>
    <w:rsid w:val="00097A88"/>
    <w:rsid w:val="00097AA9"/>
    <w:rsid w:val="00097D03"/>
    <w:rsid w:val="00097DB0"/>
    <w:rsid w:val="000A0163"/>
    <w:rsid w:val="000A0669"/>
    <w:rsid w:val="000A0731"/>
    <w:rsid w:val="000A085E"/>
    <w:rsid w:val="000A1242"/>
    <w:rsid w:val="000A13FC"/>
    <w:rsid w:val="000A141A"/>
    <w:rsid w:val="000A156B"/>
    <w:rsid w:val="000A176A"/>
    <w:rsid w:val="000A181B"/>
    <w:rsid w:val="000A1B5F"/>
    <w:rsid w:val="000A1D28"/>
    <w:rsid w:val="000A1DD5"/>
    <w:rsid w:val="000A1E84"/>
    <w:rsid w:val="000A1FE8"/>
    <w:rsid w:val="000A2046"/>
    <w:rsid w:val="000A25DD"/>
    <w:rsid w:val="000A2915"/>
    <w:rsid w:val="000A3752"/>
    <w:rsid w:val="000A3789"/>
    <w:rsid w:val="000A3A2D"/>
    <w:rsid w:val="000A3D3A"/>
    <w:rsid w:val="000A3F68"/>
    <w:rsid w:val="000A410C"/>
    <w:rsid w:val="000A41AD"/>
    <w:rsid w:val="000A4200"/>
    <w:rsid w:val="000A44F3"/>
    <w:rsid w:val="000A4532"/>
    <w:rsid w:val="000A481B"/>
    <w:rsid w:val="000A4ACB"/>
    <w:rsid w:val="000A4B40"/>
    <w:rsid w:val="000A5353"/>
    <w:rsid w:val="000A5358"/>
    <w:rsid w:val="000A5583"/>
    <w:rsid w:val="000A569A"/>
    <w:rsid w:val="000A577F"/>
    <w:rsid w:val="000A5E3F"/>
    <w:rsid w:val="000A5F1A"/>
    <w:rsid w:val="000A6054"/>
    <w:rsid w:val="000A6201"/>
    <w:rsid w:val="000A660A"/>
    <w:rsid w:val="000A69B1"/>
    <w:rsid w:val="000A6A3A"/>
    <w:rsid w:val="000A6BEB"/>
    <w:rsid w:val="000A6E74"/>
    <w:rsid w:val="000A7154"/>
    <w:rsid w:val="000A73C6"/>
    <w:rsid w:val="000A7646"/>
    <w:rsid w:val="000A78C4"/>
    <w:rsid w:val="000A7BEF"/>
    <w:rsid w:val="000A7DF8"/>
    <w:rsid w:val="000B0703"/>
    <w:rsid w:val="000B0825"/>
    <w:rsid w:val="000B086B"/>
    <w:rsid w:val="000B0953"/>
    <w:rsid w:val="000B0C62"/>
    <w:rsid w:val="000B1194"/>
    <w:rsid w:val="000B1733"/>
    <w:rsid w:val="000B18F3"/>
    <w:rsid w:val="000B1BE5"/>
    <w:rsid w:val="000B1F4E"/>
    <w:rsid w:val="000B1F5F"/>
    <w:rsid w:val="000B211B"/>
    <w:rsid w:val="000B2153"/>
    <w:rsid w:val="000B24BB"/>
    <w:rsid w:val="000B2757"/>
    <w:rsid w:val="000B29EC"/>
    <w:rsid w:val="000B2E29"/>
    <w:rsid w:val="000B2ED1"/>
    <w:rsid w:val="000B315F"/>
    <w:rsid w:val="000B3450"/>
    <w:rsid w:val="000B383F"/>
    <w:rsid w:val="000B38A4"/>
    <w:rsid w:val="000B38F2"/>
    <w:rsid w:val="000B3D5D"/>
    <w:rsid w:val="000B3F46"/>
    <w:rsid w:val="000B42F9"/>
    <w:rsid w:val="000B4638"/>
    <w:rsid w:val="000B4718"/>
    <w:rsid w:val="000B4A58"/>
    <w:rsid w:val="000B4CAC"/>
    <w:rsid w:val="000B4D74"/>
    <w:rsid w:val="000B5051"/>
    <w:rsid w:val="000B519A"/>
    <w:rsid w:val="000B5275"/>
    <w:rsid w:val="000B5432"/>
    <w:rsid w:val="000B544F"/>
    <w:rsid w:val="000B54CF"/>
    <w:rsid w:val="000B5C1E"/>
    <w:rsid w:val="000B5C2B"/>
    <w:rsid w:val="000B62DA"/>
    <w:rsid w:val="000B63DA"/>
    <w:rsid w:val="000B6538"/>
    <w:rsid w:val="000B669A"/>
    <w:rsid w:val="000B7108"/>
    <w:rsid w:val="000B74A7"/>
    <w:rsid w:val="000B7AC6"/>
    <w:rsid w:val="000B7C4F"/>
    <w:rsid w:val="000B7C63"/>
    <w:rsid w:val="000B7D14"/>
    <w:rsid w:val="000B7F83"/>
    <w:rsid w:val="000B7FEF"/>
    <w:rsid w:val="000C0352"/>
    <w:rsid w:val="000C0540"/>
    <w:rsid w:val="000C055D"/>
    <w:rsid w:val="000C0845"/>
    <w:rsid w:val="000C0C68"/>
    <w:rsid w:val="000C0E50"/>
    <w:rsid w:val="000C0E98"/>
    <w:rsid w:val="000C10A9"/>
    <w:rsid w:val="000C13C4"/>
    <w:rsid w:val="000C1464"/>
    <w:rsid w:val="000C1535"/>
    <w:rsid w:val="000C1ABE"/>
    <w:rsid w:val="000C1B2A"/>
    <w:rsid w:val="000C1E60"/>
    <w:rsid w:val="000C1FB9"/>
    <w:rsid w:val="000C23CA"/>
    <w:rsid w:val="000C23EF"/>
    <w:rsid w:val="000C2440"/>
    <w:rsid w:val="000C2837"/>
    <w:rsid w:val="000C29EF"/>
    <w:rsid w:val="000C2DCC"/>
    <w:rsid w:val="000C2E6E"/>
    <w:rsid w:val="000C2FA5"/>
    <w:rsid w:val="000C3290"/>
    <w:rsid w:val="000C33B8"/>
    <w:rsid w:val="000C3427"/>
    <w:rsid w:val="000C347A"/>
    <w:rsid w:val="000C38CA"/>
    <w:rsid w:val="000C38D8"/>
    <w:rsid w:val="000C39F4"/>
    <w:rsid w:val="000C3CA8"/>
    <w:rsid w:val="000C3F4B"/>
    <w:rsid w:val="000C40CF"/>
    <w:rsid w:val="000C4472"/>
    <w:rsid w:val="000C44D8"/>
    <w:rsid w:val="000C44E3"/>
    <w:rsid w:val="000C48D5"/>
    <w:rsid w:val="000C4D02"/>
    <w:rsid w:val="000C4F4B"/>
    <w:rsid w:val="000C5211"/>
    <w:rsid w:val="000C526F"/>
    <w:rsid w:val="000C545C"/>
    <w:rsid w:val="000C54D0"/>
    <w:rsid w:val="000C56A4"/>
    <w:rsid w:val="000C571A"/>
    <w:rsid w:val="000C57EE"/>
    <w:rsid w:val="000C5D20"/>
    <w:rsid w:val="000C6051"/>
    <w:rsid w:val="000C60BF"/>
    <w:rsid w:val="000C64EF"/>
    <w:rsid w:val="000C68BE"/>
    <w:rsid w:val="000C6A8E"/>
    <w:rsid w:val="000C6CC9"/>
    <w:rsid w:val="000C6DC1"/>
    <w:rsid w:val="000C6EBE"/>
    <w:rsid w:val="000C703C"/>
    <w:rsid w:val="000C7536"/>
    <w:rsid w:val="000C786C"/>
    <w:rsid w:val="000C798D"/>
    <w:rsid w:val="000C7C6D"/>
    <w:rsid w:val="000C7F6F"/>
    <w:rsid w:val="000D010B"/>
    <w:rsid w:val="000D016C"/>
    <w:rsid w:val="000D03CD"/>
    <w:rsid w:val="000D0449"/>
    <w:rsid w:val="000D07D5"/>
    <w:rsid w:val="000D0B3D"/>
    <w:rsid w:val="000D0C75"/>
    <w:rsid w:val="000D0D8C"/>
    <w:rsid w:val="000D10B2"/>
    <w:rsid w:val="000D11D0"/>
    <w:rsid w:val="000D141A"/>
    <w:rsid w:val="000D143B"/>
    <w:rsid w:val="000D14EE"/>
    <w:rsid w:val="000D1759"/>
    <w:rsid w:val="000D1B5B"/>
    <w:rsid w:val="000D1C45"/>
    <w:rsid w:val="000D1CEA"/>
    <w:rsid w:val="000D1ECA"/>
    <w:rsid w:val="000D289B"/>
    <w:rsid w:val="000D2BC1"/>
    <w:rsid w:val="000D2CB8"/>
    <w:rsid w:val="000D2F21"/>
    <w:rsid w:val="000D3034"/>
    <w:rsid w:val="000D30E6"/>
    <w:rsid w:val="000D3461"/>
    <w:rsid w:val="000D360C"/>
    <w:rsid w:val="000D3942"/>
    <w:rsid w:val="000D3DD6"/>
    <w:rsid w:val="000D3E44"/>
    <w:rsid w:val="000D4289"/>
    <w:rsid w:val="000D4428"/>
    <w:rsid w:val="000D4437"/>
    <w:rsid w:val="000D4561"/>
    <w:rsid w:val="000D4754"/>
    <w:rsid w:val="000D48F9"/>
    <w:rsid w:val="000D4ABD"/>
    <w:rsid w:val="000D4B51"/>
    <w:rsid w:val="000D4C3B"/>
    <w:rsid w:val="000D51AB"/>
    <w:rsid w:val="000D59D9"/>
    <w:rsid w:val="000D5BB1"/>
    <w:rsid w:val="000D5C76"/>
    <w:rsid w:val="000D5CAD"/>
    <w:rsid w:val="000D5CFA"/>
    <w:rsid w:val="000D5D76"/>
    <w:rsid w:val="000D5DB2"/>
    <w:rsid w:val="000D5E52"/>
    <w:rsid w:val="000D601E"/>
    <w:rsid w:val="000D622E"/>
    <w:rsid w:val="000D665A"/>
    <w:rsid w:val="000D669D"/>
    <w:rsid w:val="000D6799"/>
    <w:rsid w:val="000D69FB"/>
    <w:rsid w:val="000D6AF1"/>
    <w:rsid w:val="000D6D0F"/>
    <w:rsid w:val="000D718A"/>
    <w:rsid w:val="000D71A1"/>
    <w:rsid w:val="000D7254"/>
    <w:rsid w:val="000D746F"/>
    <w:rsid w:val="000D785D"/>
    <w:rsid w:val="000D78E5"/>
    <w:rsid w:val="000E000C"/>
    <w:rsid w:val="000E078C"/>
    <w:rsid w:val="000E0856"/>
    <w:rsid w:val="000E0915"/>
    <w:rsid w:val="000E0B1A"/>
    <w:rsid w:val="000E0BEF"/>
    <w:rsid w:val="000E0D31"/>
    <w:rsid w:val="000E141D"/>
    <w:rsid w:val="000E1501"/>
    <w:rsid w:val="000E184F"/>
    <w:rsid w:val="000E1855"/>
    <w:rsid w:val="000E1ACE"/>
    <w:rsid w:val="000E1C4F"/>
    <w:rsid w:val="000E1E92"/>
    <w:rsid w:val="000E1EDD"/>
    <w:rsid w:val="000E1F75"/>
    <w:rsid w:val="000E2286"/>
    <w:rsid w:val="000E238C"/>
    <w:rsid w:val="000E2519"/>
    <w:rsid w:val="000E254F"/>
    <w:rsid w:val="000E274E"/>
    <w:rsid w:val="000E27AE"/>
    <w:rsid w:val="000E28C2"/>
    <w:rsid w:val="000E2A1E"/>
    <w:rsid w:val="000E2C52"/>
    <w:rsid w:val="000E2C93"/>
    <w:rsid w:val="000E2CA8"/>
    <w:rsid w:val="000E2DC6"/>
    <w:rsid w:val="000E2E70"/>
    <w:rsid w:val="000E2F2F"/>
    <w:rsid w:val="000E32D8"/>
    <w:rsid w:val="000E3412"/>
    <w:rsid w:val="000E34D3"/>
    <w:rsid w:val="000E361A"/>
    <w:rsid w:val="000E36E8"/>
    <w:rsid w:val="000E3963"/>
    <w:rsid w:val="000E398F"/>
    <w:rsid w:val="000E3D06"/>
    <w:rsid w:val="000E3E74"/>
    <w:rsid w:val="000E420E"/>
    <w:rsid w:val="000E4326"/>
    <w:rsid w:val="000E448A"/>
    <w:rsid w:val="000E4667"/>
    <w:rsid w:val="000E472E"/>
    <w:rsid w:val="000E481F"/>
    <w:rsid w:val="000E4AB2"/>
    <w:rsid w:val="000E4B37"/>
    <w:rsid w:val="000E4DFE"/>
    <w:rsid w:val="000E4EA3"/>
    <w:rsid w:val="000E4ECD"/>
    <w:rsid w:val="000E4ECF"/>
    <w:rsid w:val="000E513A"/>
    <w:rsid w:val="000E5218"/>
    <w:rsid w:val="000E5823"/>
    <w:rsid w:val="000E5A76"/>
    <w:rsid w:val="000E5B37"/>
    <w:rsid w:val="000E5C65"/>
    <w:rsid w:val="000E5EE9"/>
    <w:rsid w:val="000E6016"/>
    <w:rsid w:val="000E6635"/>
    <w:rsid w:val="000E66E1"/>
    <w:rsid w:val="000E6713"/>
    <w:rsid w:val="000E74A0"/>
    <w:rsid w:val="000E74D6"/>
    <w:rsid w:val="000E77DD"/>
    <w:rsid w:val="000E7807"/>
    <w:rsid w:val="000E7C71"/>
    <w:rsid w:val="000E7CC4"/>
    <w:rsid w:val="000E7E53"/>
    <w:rsid w:val="000F04A1"/>
    <w:rsid w:val="000F0516"/>
    <w:rsid w:val="000F0ADE"/>
    <w:rsid w:val="000F0C3B"/>
    <w:rsid w:val="000F0CE5"/>
    <w:rsid w:val="000F0CED"/>
    <w:rsid w:val="000F0E40"/>
    <w:rsid w:val="000F105B"/>
    <w:rsid w:val="000F13AB"/>
    <w:rsid w:val="000F13C3"/>
    <w:rsid w:val="000F182C"/>
    <w:rsid w:val="000F1C62"/>
    <w:rsid w:val="000F1DEB"/>
    <w:rsid w:val="000F2616"/>
    <w:rsid w:val="000F27F8"/>
    <w:rsid w:val="000F2802"/>
    <w:rsid w:val="000F2B94"/>
    <w:rsid w:val="000F2E05"/>
    <w:rsid w:val="000F2F22"/>
    <w:rsid w:val="000F315E"/>
    <w:rsid w:val="000F32EB"/>
    <w:rsid w:val="000F3718"/>
    <w:rsid w:val="000F38E7"/>
    <w:rsid w:val="000F3E95"/>
    <w:rsid w:val="000F4024"/>
    <w:rsid w:val="000F40A4"/>
    <w:rsid w:val="000F4275"/>
    <w:rsid w:val="000F4283"/>
    <w:rsid w:val="000F4656"/>
    <w:rsid w:val="000F470E"/>
    <w:rsid w:val="000F47BF"/>
    <w:rsid w:val="000F4A36"/>
    <w:rsid w:val="000F4B0E"/>
    <w:rsid w:val="000F4B4E"/>
    <w:rsid w:val="000F4B51"/>
    <w:rsid w:val="000F4D22"/>
    <w:rsid w:val="000F4DF1"/>
    <w:rsid w:val="000F4F8D"/>
    <w:rsid w:val="000F5110"/>
    <w:rsid w:val="000F5118"/>
    <w:rsid w:val="000F51D7"/>
    <w:rsid w:val="000F51F5"/>
    <w:rsid w:val="000F51FD"/>
    <w:rsid w:val="000F56B0"/>
    <w:rsid w:val="000F58FB"/>
    <w:rsid w:val="000F58FE"/>
    <w:rsid w:val="000F5C6A"/>
    <w:rsid w:val="000F6025"/>
    <w:rsid w:val="000F63C2"/>
    <w:rsid w:val="000F6A0E"/>
    <w:rsid w:val="000F6CD0"/>
    <w:rsid w:val="000F7422"/>
    <w:rsid w:val="000F76C0"/>
    <w:rsid w:val="000F78AA"/>
    <w:rsid w:val="000F7A9C"/>
    <w:rsid w:val="000F7AB3"/>
    <w:rsid w:val="000F7E26"/>
    <w:rsid w:val="0010070B"/>
    <w:rsid w:val="00100D76"/>
    <w:rsid w:val="00101076"/>
    <w:rsid w:val="00101145"/>
    <w:rsid w:val="0010140D"/>
    <w:rsid w:val="00101487"/>
    <w:rsid w:val="0010188F"/>
    <w:rsid w:val="00101C72"/>
    <w:rsid w:val="00101CDA"/>
    <w:rsid w:val="00101F3D"/>
    <w:rsid w:val="0010205C"/>
    <w:rsid w:val="0010238A"/>
    <w:rsid w:val="00102447"/>
    <w:rsid w:val="001024AC"/>
    <w:rsid w:val="00102687"/>
    <w:rsid w:val="00102842"/>
    <w:rsid w:val="00102871"/>
    <w:rsid w:val="00102A9D"/>
    <w:rsid w:val="00103067"/>
    <w:rsid w:val="001030A5"/>
    <w:rsid w:val="001034DD"/>
    <w:rsid w:val="001035D3"/>
    <w:rsid w:val="0010374A"/>
    <w:rsid w:val="00103E44"/>
    <w:rsid w:val="00104039"/>
    <w:rsid w:val="0010403F"/>
    <w:rsid w:val="0010418B"/>
    <w:rsid w:val="001042E6"/>
    <w:rsid w:val="00104632"/>
    <w:rsid w:val="001047FE"/>
    <w:rsid w:val="00104BCE"/>
    <w:rsid w:val="00104D56"/>
    <w:rsid w:val="00104EAE"/>
    <w:rsid w:val="00104F9B"/>
    <w:rsid w:val="0010530B"/>
    <w:rsid w:val="001054CC"/>
    <w:rsid w:val="001056C0"/>
    <w:rsid w:val="00105878"/>
    <w:rsid w:val="001059BF"/>
    <w:rsid w:val="00105A97"/>
    <w:rsid w:val="00105CB4"/>
    <w:rsid w:val="00105FD6"/>
    <w:rsid w:val="0010633A"/>
    <w:rsid w:val="0010666E"/>
    <w:rsid w:val="00106B43"/>
    <w:rsid w:val="00106EE7"/>
    <w:rsid w:val="00106FC0"/>
    <w:rsid w:val="0010721A"/>
    <w:rsid w:val="0010724D"/>
    <w:rsid w:val="00107339"/>
    <w:rsid w:val="00107437"/>
    <w:rsid w:val="00107449"/>
    <w:rsid w:val="00107999"/>
    <w:rsid w:val="00107C75"/>
    <w:rsid w:val="00107F22"/>
    <w:rsid w:val="00110138"/>
    <w:rsid w:val="00110169"/>
    <w:rsid w:val="00110C00"/>
    <w:rsid w:val="00110CBA"/>
    <w:rsid w:val="00110F0F"/>
    <w:rsid w:val="00111004"/>
    <w:rsid w:val="00111196"/>
    <w:rsid w:val="00111250"/>
    <w:rsid w:val="001114E9"/>
    <w:rsid w:val="0011173E"/>
    <w:rsid w:val="00111A81"/>
    <w:rsid w:val="00111B5C"/>
    <w:rsid w:val="00111BEF"/>
    <w:rsid w:val="00111C57"/>
    <w:rsid w:val="00111CDD"/>
    <w:rsid w:val="00111DFA"/>
    <w:rsid w:val="00111E7C"/>
    <w:rsid w:val="00111F77"/>
    <w:rsid w:val="00111FAC"/>
    <w:rsid w:val="00112620"/>
    <w:rsid w:val="001127D2"/>
    <w:rsid w:val="001129F1"/>
    <w:rsid w:val="00112A88"/>
    <w:rsid w:val="00112B52"/>
    <w:rsid w:val="00112F67"/>
    <w:rsid w:val="00113594"/>
    <w:rsid w:val="00113653"/>
    <w:rsid w:val="00113ADE"/>
    <w:rsid w:val="00113E17"/>
    <w:rsid w:val="00113F40"/>
    <w:rsid w:val="001142CB"/>
    <w:rsid w:val="001145F4"/>
    <w:rsid w:val="0011479A"/>
    <w:rsid w:val="001148E4"/>
    <w:rsid w:val="00114903"/>
    <w:rsid w:val="001149FA"/>
    <w:rsid w:val="00114A86"/>
    <w:rsid w:val="00114CA8"/>
    <w:rsid w:val="00114D90"/>
    <w:rsid w:val="001154BF"/>
    <w:rsid w:val="001154D5"/>
    <w:rsid w:val="0011589B"/>
    <w:rsid w:val="001158B6"/>
    <w:rsid w:val="00115A6B"/>
    <w:rsid w:val="00115DCA"/>
    <w:rsid w:val="00115F38"/>
    <w:rsid w:val="00115FB9"/>
    <w:rsid w:val="00116247"/>
    <w:rsid w:val="0011645C"/>
    <w:rsid w:val="001164B7"/>
    <w:rsid w:val="0011661B"/>
    <w:rsid w:val="00116EE1"/>
    <w:rsid w:val="0011706B"/>
    <w:rsid w:val="00117085"/>
    <w:rsid w:val="00117587"/>
    <w:rsid w:val="001175A1"/>
    <w:rsid w:val="00117E2E"/>
    <w:rsid w:val="00117F61"/>
    <w:rsid w:val="001200A3"/>
    <w:rsid w:val="001209B5"/>
    <w:rsid w:val="00120AF8"/>
    <w:rsid w:val="00120B6C"/>
    <w:rsid w:val="001218C9"/>
    <w:rsid w:val="00122313"/>
    <w:rsid w:val="00122A43"/>
    <w:rsid w:val="00122AB0"/>
    <w:rsid w:val="00122ABE"/>
    <w:rsid w:val="00122B6F"/>
    <w:rsid w:val="00122E18"/>
    <w:rsid w:val="00123542"/>
    <w:rsid w:val="00123616"/>
    <w:rsid w:val="001236BD"/>
    <w:rsid w:val="0012377F"/>
    <w:rsid w:val="00123A32"/>
    <w:rsid w:val="00123A39"/>
    <w:rsid w:val="00123BE4"/>
    <w:rsid w:val="00124297"/>
    <w:rsid w:val="00124485"/>
    <w:rsid w:val="001246BB"/>
    <w:rsid w:val="0012471F"/>
    <w:rsid w:val="0012488F"/>
    <w:rsid w:val="00124946"/>
    <w:rsid w:val="00124B88"/>
    <w:rsid w:val="00124BAE"/>
    <w:rsid w:val="00124DCD"/>
    <w:rsid w:val="00124DF1"/>
    <w:rsid w:val="00124E85"/>
    <w:rsid w:val="00124F0E"/>
    <w:rsid w:val="00124FA9"/>
    <w:rsid w:val="00124FE5"/>
    <w:rsid w:val="0012501A"/>
    <w:rsid w:val="00125316"/>
    <w:rsid w:val="00125358"/>
    <w:rsid w:val="001257B4"/>
    <w:rsid w:val="00125945"/>
    <w:rsid w:val="00125B59"/>
    <w:rsid w:val="00125D83"/>
    <w:rsid w:val="00125FDA"/>
    <w:rsid w:val="0012642E"/>
    <w:rsid w:val="00126453"/>
    <w:rsid w:val="001264AE"/>
    <w:rsid w:val="0012679E"/>
    <w:rsid w:val="001267BD"/>
    <w:rsid w:val="001267C2"/>
    <w:rsid w:val="00126908"/>
    <w:rsid w:val="00126A1E"/>
    <w:rsid w:val="00126B10"/>
    <w:rsid w:val="00126D24"/>
    <w:rsid w:val="00127043"/>
    <w:rsid w:val="0012712C"/>
    <w:rsid w:val="0012726C"/>
    <w:rsid w:val="001275E2"/>
    <w:rsid w:val="00130040"/>
    <w:rsid w:val="001300D9"/>
    <w:rsid w:val="00130242"/>
    <w:rsid w:val="00130352"/>
    <w:rsid w:val="0013078F"/>
    <w:rsid w:val="0013080B"/>
    <w:rsid w:val="00130A02"/>
    <w:rsid w:val="00130D09"/>
    <w:rsid w:val="00130F98"/>
    <w:rsid w:val="001310F0"/>
    <w:rsid w:val="001311C7"/>
    <w:rsid w:val="001312CE"/>
    <w:rsid w:val="00131666"/>
    <w:rsid w:val="001317D1"/>
    <w:rsid w:val="00131A37"/>
    <w:rsid w:val="00131A9D"/>
    <w:rsid w:val="00131B94"/>
    <w:rsid w:val="00132342"/>
    <w:rsid w:val="001327EE"/>
    <w:rsid w:val="00132BC0"/>
    <w:rsid w:val="00132E4E"/>
    <w:rsid w:val="00132F13"/>
    <w:rsid w:val="001335B8"/>
    <w:rsid w:val="001335C2"/>
    <w:rsid w:val="00133719"/>
    <w:rsid w:val="00133F42"/>
    <w:rsid w:val="00134132"/>
    <w:rsid w:val="001342B1"/>
    <w:rsid w:val="00134EDC"/>
    <w:rsid w:val="001350F2"/>
    <w:rsid w:val="0013514A"/>
    <w:rsid w:val="00135474"/>
    <w:rsid w:val="0013563D"/>
    <w:rsid w:val="001358F5"/>
    <w:rsid w:val="00135974"/>
    <w:rsid w:val="001359AA"/>
    <w:rsid w:val="00135B2F"/>
    <w:rsid w:val="00135D7C"/>
    <w:rsid w:val="00136148"/>
    <w:rsid w:val="00136496"/>
    <w:rsid w:val="00136636"/>
    <w:rsid w:val="001366F8"/>
    <w:rsid w:val="00136941"/>
    <w:rsid w:val="0013694B"/>
    <w:rsid w:val="00136B33"/>
    <w:rsid w:val="00136D21"/>
    <w:rsid w:val="00136DE8"/>
    <w:rsid w:val="00136F4E"/>
    <w:rsid w:val="00137766"/>
    <w:rsid w:val="001377A5"/>
    <w:rsid w:val="0014080E"/>
    <w:rsid w:val="0014088C"/>
    <w:rsid w:val="00140ECF"/>
    <w:rsid w:val="00141193"/>
    <w:rsid w:val="00141DBC"/>
    <w:rsid w:val="00141E01"/>
    <w:rsid w:val="00142125"/>
    <w:rsid w:val="001423F1"/>
    <w:rsid w:val="001427E3"/>
    <w:rsid w:val="00142AA0"/>
    <w:rsid w:val="0014305E"/>
    <w:rsid w:val="00143264"/>
    <w:rsid w:val="001432B5"/>
    <w:rsid w:val="001432F0"/>
    <w:rsid w:val="0014352C"/>
    <w:rsid w:val="00143564"/>
    <w:rsid w:val="0014369E"/>
    <w:rsid w:val="0014393E"/>
    <w:rsid w:val="00143CAB"/>
    <w:rsid w:val="00143D14"/>
    <w:rsid w:val="00143E28"/>
    <w:rsid w:val="00143EE6"/>
    <w:rsid w:val="001440F5"/>
    <w:rsid w:val="001441EF"/>
    <w:rsid w:val="00144230"/>
    <w:rsid w:val="0014445D"/>
    <w:rsid w:val="00144662"/>
    <w:rsid w:val="00144C53"/>
    <w:rsid w:val="00144D0B"/>
    <w:rsid w:val="00144DBF"/>
    <w:rsid w:val="00144DDF"/>
    <w:rsid w:val="00144DEA"/>
    <w:rsid w:val="00144DF0"/>
    <w:rsid w:val="00144E2A"/>
    <w:rsid w:val="00145C5B"/>
    <w:rsid w:val="00145C5F"/>
    <w:rsid w:val="00145F35"/>
    <w:rsid w:val="00145FAA"/>
    <w:rsid w:val="00145FB1"/>
    <w:rsid w:val="001461B4"/>
    <w:rsid w:val="00146330"/>
    <w:rsid w:val="001463F2"/>
    <w:rsid w:val="00146429"/>
    <w:rsid w:val="00146835"/>
    <w:rsid w:val="00146986"/>
    <w:rsid w:val="00146B6A"/>
    <w:rsid w:val="00146CC2"/>
    <w:rsid w:val="001473F4"/>
    <w:rsid w:val="00147466"/>
    <w:rsid w:val="00147A9B"/>
    <w:rsid w:val="00147AC2"/>
    <w:rsid w:val="00147E9E"/>
    <w:rsid w:val="00147FEA"/>
    <w:rsid w:val="00150641"/>
    <w:rsid w:val="00150856"/>
    <w:rsid w:val="001508A8"/>
    <w:rsid w:val="00151062"/>
    <w:rsid w:val="00151290"/>
    <w:rsid w:val="0015139C"/>
    <w:rsid w:val="00151469"/>
    <w:rsid w:val="00151AAD"/>
    <w:rsid w:val="00151AF2"/>
    <w:rsid w:val="00151BDE"/>
    <w:rsid w:val="00151CFA"/>
    <w:rsid w:val="00151F3C"/>
    <w:rsid w:val="00151FEA"/>
    <w:rsid w:val="00152242"/>
    <w:rsid w:val="0015258A"/>
    <w:rsid w:val="0015258D"/>
    <w:rsid w:val="00152738"/>
    <w:rsid w:val="0015299E"/>
    <w:rsid w:val="001529A0"/>
    <w:rsid w:val="00152CC9"/>
    <w:rsid w:val="00152DA2"/>
    <w:rsid w:val="00152DD2"/>
    <w:rsid w:val="00152E99"/>
    <w:rsid w:val="00152F42"/>
    <w:rsid w:val="0015376E"/>
    <w:rsid w:val="00153989"/>
    <w:rsid w:val="00153A64"/>
    <w:rsid w:val="00154296"/>
    <w:rsid w:val="001544B7"/>
    <w:rsid w:val="001545A2"/>
    <w:rsid w:val="00154620"/>
    <w:rsid w:val="001547CC"/>
    <w:rsid w:val="00154911"/>
    <w:rsid w:val="00154B9C"/>
    <w:rsid w:val="00154EE3"/>
    <w:rsid w:val="00154EF7"/>
    <w:rsid w:val="0015511C"/>
    <w:rsid w:val="001552E2"/>
    <w:rsid w:val="001552FF"/>
    <w:rsid w:val="00155458"/>
    <w:rsid w:val="001558CB"/>
    <w:rsid w:val="00155BB1"/>
    <w:rsid w:val="00155C06"/>
    <w:rsid w:val="00156634"/>
    <w:rsid w:val="001567BE"/>
    <w:rsid w:val="00156C1B"/>
    <w:rsid w:val="00156F2B"/>
    <w:rsid w:val="00156F4D"/>
    <w:rsid w:val="00156FE6"/>
    <w:rsid w:val="00157263"/>
    <w:rsid w:val="001572F6"/>
    <w:rsid w:val="00157583"/>
    <w:rsid w:val="00157594"/>
    <w:rsid w:val="0015772E"/>
    <w:rsid w:val="0015779A"/>
    <w:rsid w:val="00157A2A"/>
    <w:rsid w:val="00157A5B"/>
    <w:rsid w:val="00157ADF"/>
    <w:rsid w:val="00157CAD"/>
    <w:rsid w:val="00157D02"/>
    <w:rsid w:val="00160883"/>
    <w:rsid w:val="00160938"/>
    <w:rsid w:val="0016093E"/>
    <w:rsid w:val="00160B09"/>
    <w:rsid w:val="00160ECA"/>
    <w:rsid w:val="001614AB"/>
    <w:rsid w:val="001614EC"/>
    <w:rsid w:val="00161FF7"/>
    <w:rsid w:val="00162068"/>
    <w:rsid w:val="001625D1"/>
    <w:rsid w:val="0016281E"/>
    <w:rsid w:val="00162B73"/>
    <w:rsid w:val="00163299"/>
    <w:rsid w:val="001633BC"/>
    <w:rsid w:val="001637E5"/>
    <w:rsid w:val="00163D0C"/>
    <w:rsid w:val="00163E96"/>
    <w:rsid w:val="00163EEC"/>
    <w:rsid w:val="00163FD2"/>
    <w:rsid w:val="0016438E"/>
    <w:rsid w:val="00164404"/>
    <w:rsid w:val="00164495"/>
    <w:rsid w:val="001644F1"/>
    <w:rsid w:val="001647C7"/>
    <w:rsid w:val="00164CCF"/>
    <w:rsid w:val="00164D0E"/>
    <w:rsid w:val="001650CF"/>
    <w:rsid w:val="00165166"/>
    <w:rsid w:val="00165377"/>
    <w:rsid w:val="001655A6"/>
    <w:rsid w:val="001655B5"/>
    <w:rsid w:val="00165800"/>
    <w:rsid w:val="0016599E"/>
    <w:rsid w:val="00165CBD"/>
    <w:rsid w:val="00165CC7"/>
    <w:rsid w:val="00165E7A"/>
    <w:rsid w:val="00165EAB"/>
    <w:rsid w:val="001663CB"/>
    <w:rsid w:val="0016688F"/>
    <w:rsid w:val="00166953"/>
    <w:rsid w:val="00166DEF"/>
    <w:rsid w:val="00166EF1"/>
    <w:rsid w:val="0016734E"/>
    <w:rsid w:val="00167A42"/>
    <w:rsid w:val="00170242"/>
    <w:rsid w:val="001702D4"/>
    <w:rsid w:val="00170861"/>
    <w:rsid w:val="00170A75"/>
    <w:rsid w:val="00170CF7"/>
    <w:rsid w:val="00170EC9"/>
    <w:rsid w:val="00171295"/>
    <w:rsid w:val="00171497"/>
    <w:rsid w:val="0017156B"/>
    <w:rsid w:val="0017167E"/>
    <w:rsid w:val="00171E47"/>
    <w:rsid w:val="00172035"/>
    <w:rsid w:val="001721B4"/>
    <w:rsid w:val="0017230A"/>
    <w:rsid w:val="00172325"/>
    <w:rsid w:val="00172713"/>
    <w:rsid w:val="001728E9"/>
    <w:rsid w:val="00172F84"/>
    <w:rsid w:val="0017389A"/>
    <w:rsid w:val="00173F65"/>
    <w:rsid w:val="00173FB8"/>
    <w:rsid w:val="00174332"/>
    <w:rsid w:val="0017436A"/>
    <w:rsid w:val="00174576"/>
    <w:rsid w:val="00174661"/>
    <w:rsid w:val="001746CD"/>
    <w:rsid w:val="00174751"/>
    <w:rsid w:val="00174B3E"/>
    <w:rsid w:val="00174B49"/>
    <w:rsid w:val="00174B54"/>
    <w:rsid w:val="00174CE3"/>
    <w:rsid w:val="00174F8F"/>
    <w:rsid w:val="00175202"/>
    <w:rsid w:val="001758A5"/>
    <w:rsid w:val="00175A0F"/>
    <w:rsid w:val="00175BBB"/>
    <w:rsid w:val="00175C2D"/>
    <w:rsid w:val="00175DB0"/>
    <w:rsid w:val="00175DEA"/>
    <w:rsid w:val="00175F16"/>
    <w:rsid w:val="00176156"/>
    <w:rsid w:val="00176403"/>
    <w:rsid w:val="001764CB"/>
    <w:rsid w:val="00176767"/>
    <w:rsid w:val="00176868"/>
    <w:rsid w:val="001768F1"/>
    <w:rsid w:val="00176945"/>
    <w:rsid w:val="00176A61"/>
    <w:rsid w:val="00176A97"/>
    <w:rsid w:val="00177256"/>
    <w:rsid w:val="001774AD"/>
    <w:rsid w:val="00177698"/>
    <w:rsid w:val="0017774D"/>
    <w:rsid w:val="00177795"/>
    <w:rsid w:val="00177864"/>
    <w:rsid w:val="001778B8"/>
    <w:rsid w:val="00177D45"/>
    <w:rsid w:val="00177E8D"/>
    <w:rsid w:val="00180246"/>
    <w:rsid w:val="00180565"/>
    <w:rsid w:val="00180A59"/>
    <w:rsid w:val="00180B1A"/>
    <w:rsid w:val="00180C27"/>
    <w:rsid w:val="00180E29"/>
    <w:rsid w:val="001811E0"/>
    <w:rsid w:val="001812BF"/>
    <w:rsid w:val="001812C2"/>
    <w:rsid w:val="00181346"/>
    <w:rsid w:val="00181388"/>
    <w:rsid w:val="001818DC"/>
    <w:rsid w:val="00181A4E"/>
    <w:rsid w:val="00182543"/>
    <w:rsid w:val="00182607"/>
    <w:rsid w:val="00182B5A"/>
    <w:rsid w:val="00182CC2"/>
    <w:rsid w:val="00182DDB"/>
    <w:rsid w:val="00182F1B"/>
    <w:rsid w:val="00183049"/>
    <w:rsid w:val="00183ADF"/>
    <w:rsid w:val="00183B0C"/>
    <w:rsid w:val="00183BE5"/>
    <w:rsid w:val="00183CA0"/>
    <w:rsid w:val="00183D58"/>
    <w:rsid w:val="00184184"/>
    <w:rsid w:val="00184418"/>
    <w:rsid w:val="0018443E"/>
    <w:rsid w:val="00184491"/>
    <w:rsid w:val="001844D0"/>
    <w:rsid w:val="00184511"/>
    <w:rsid w:val="001847D5"/>
    <w:rsid w:val="001849A0"/>
    <w:rsid w:val="00184AC9"/>
    <w:rsid w:val="00184C25"/>
    <w:rsid w:val="00184C33"/>
    <w:rsid w:val="00184C4D"/>
    <w:rsid w:val="00185013"/>
    <w:rsid w:val="00185045"/>
    <w:rsid w:val="001851DC"/>
    <w:rsid w:val="001852B8"/>
    <w:rsid w:val="0018538C"/>
    <w:rsid w:val="001853A8"/>
    <w:rsid w:val="0018555C"/>
    <w:rsid w:val="001857E1"/>
    <w:rsid w:val="00185C2A"/>
    <w:rsid w:val="00185D62"/>
    <w:rsid w:val="00185DA6"/>
    <w:rsid w:val="001860B8"/>
    <w:rsid w:val="00186209"/>
    <w:rsid w:val="001867DD"/>
    <w:rsid w:val="00186F28"/>
    <w:rsid w:val="001873B0"/>
    <w:rsid w:val="0018766A"/>
    <w:rsid w:val="00187691"/>
    <w:rsid w:val="001879EA"/>
    <w:rsid w:val="00187B6E"/>
    <w:rsid w:val="001901E0"/>
    <w:rsid w:val="001905EE"/>
    <w:rsid w:val="00190946"/>
    <w:rsid w:val="00190968"/>
    <w:rsid w:val="00190EE7"/>
    <w:rsid w:val="00191237"/>
    <w:rsid w:val="001913D4"/>
    <w:rsid w:val="00191459"/>
    <w:rsid w:val="00191546"/>
    <w:rsid w:val="001918F1"/>
    <w:rsid w:val="00191A85"/>
    <w:rsid w:val="00191F44"/>
    <w:rsid w:val="00192011"/>
    <w:rsid w:val="0019260D"/>
    <w:rsid w:val="0019263D"/>
    <w:rsid w:val="0019269B"/>
    <w:rsid w:val="0019273C"/>
    <w:rsid w:val="00192948"/>
    <w:rsid w:val="00192C23"/>
    <w:rsid w:val="00192EAA"/>
    <w:rsid w:val="00192EB4"/>
    <w:rsid w:val="001931A2"/>
    <w:rsid w:val="00193596"/>
    <w:rsid w:val="00193939"/>
    <w:rsid w:val="00193A92"/>
    <w:rsid w:val="00193D55"/>
    <w:rsid w:val="00193DDB"/>
    <w:rsid w:val="001942DE"/>
    <w:rsid w:val="00194476"/>
    <w:rsid w:val="0019460D"/>
    <w:rsid w:val="00194632"/>
    <w:rsid w:val="00194874"/>
    <w:rsid w:val="001948D3"/>
    <w:rsid w:val="00194AC0"/>
    <w:rsid w:val="00194B63"/>
    <w:rsid w:val="00194D44"/>
    <w:rsid w:val="00194F88"/>
    <w:rsid w:val="00195261"/>
    <w:rsid w:val="001955C1"/>
    <w:rsid w:val="001956FF"/>
    <w:rsid w:val="0019589C"/>
    <w:rsid w:val="00195CF0"/>
    <w:rsid w:val="00196237"/>
    <w:rsid w:val="001962F2"/>
    <w:rsid w:val="00196352"/>
    <w:rsid w:val="0019638A"/>
    <w:rsid w:val="00196555"/>
    <w:rsid w:val="001968BD"/>
    <w:rsid w:val="0019690C"/>
    <w:rsid w:val="00196DF3"/>
    <w:rsid w:val="00196F05"/>
    <w:rsid w:val="00197250"/>
    <w:rsid w:val="0019725D"/>
    <w:rsid w:val="001972AE"/>
    <w:rsid w:val="00197446"/>
    <w:rsid w:val="001974A2"/>
    <w:rsid w:val="00197592"/>
    <w:rsid w:val="001977DA"/>
    <w:rsid w:val="00197A18"/>
    <w:rsid w:val="00197AD1"/>
    <w:rsid w:val="00197C13"/>
    <w:rsid w:val="00197C4E"/>
    <w:rsid w:val="00197FE6"/>
    <w:rsid w:val="001A0239"/>
    <w:rsid w:val="001A03F9"/>
    <w:rsid w:val="001A08CF"/>
    <w:rsid w:val="001A09C3"/>
    <w:rsid w:val="001A0D5C"/>
    <w:rsid w:val="001A1170"/>
    <w:rsid w:val="001A11DE"/>
    <w:rsid w:val="001A1678"/>
    <w:rsid w:val="001A1730"/>
    <w:rsid w:val="001A18A9"/>
    <w:rsid w:val="001A1BEA"/>
    <w:rsid w:val="001A21E9"/>
    <w:rsid w:val="001A2242"/>
    <w:rsid w:val="001A22E4"/>
    <w:rsid w:val="001A24C8"/>
    <w:rsid w:val="001A254F"/>
    <w:rsid w:val="001A26DA"/>
    <w:rsid w:val="001A2952"/>
    <w:rsid w:val="001A2A0F"/>
    <w:rsid w:val="001A3030"/>
    <w:rsid w:val="001A307E"/>
    <w:rsid w:val="001A3636"/>
    <w:rsid w:val="001A37CB"/>
    <w:rsid w:val="001A3A89"/>
    <w:rsid w:val="001A3AF6"/>
    <w:rsid w:val="001A3E8F"/>
    <w:rsid w:val="001A3ED1"/>
    <w:rsid w:val="001A4075"/>
    <w:rsid w:val="001A47F6"/>
    <w:rsid w:val="001A4B4D"/>
    <w:rsid w:val="001A4F32"/>
    <w:rsid w:val="001A5070"/>
    <w:rsid w:val="001A53F3"/>
    <w:rsid w:val="001A55F7"/>
    <w:rsid w:val="001A570F"/>
    <w:rsid w:val="001A5A58"/>
    <w:rsid w:val="001A66CB"/>
    <w:rsid w:val="001A6CC3"/>
    <w:rsid w:val="001A6DA1"/>
    <w:rsid w:val="001A6F17"/>
    <w:rsid w:val="001A701D"/>
    <w:rsid w:val="001A7224"/>
    <w:rsid w:val="001A7380"/>
    <w:rsid w:val="001A756C"/>
    <w:rsid w:val="001A765D"/>
    <w:rsid w:val="001A78C0"/>
    <w:rsid w:val="001A7918"/>
    <w:rsid w:val="001A7AA2"/>
    <w:rsid w:val="001A7DE3"/>
    <w:rsid w:val="001A7DE8"/>
    <w:rsid w:val="001A7E91"/>
    <w:rsid w:val="001A7EB5"/>
    <w:rsid w:val="001B0090"/>
    <w:rsid w:val="001B0506"/>
    <w:rsid w:val="001B0523"/>
    <w:rsid w:val="001B059A"/>
    <w:rsid w:val="001B0755"/>
    <w:rsid w:val="001B07A0"/>
    <w:rsid w:val="001B0843"/>
    <w:rsid w:val="001B0B1E"/>
    <w:rsid w:val="001B0B59"/>
    <w:rsid w:val="001B0C91"/>
    <w:rsid w:val="001B10DB"/>
    <w:rsid w:val="001B14DA"/>
    <w:rsid w:val="001B1654"/>
    <w:rsid w:val="001B17A2"/>
    <w:rsid w:val="001B17BB"/>
    <w:rsid w:val="001B1B69"/>
    <w:rsid w:val="001B223C"/>
    <w:rsid w:val="001B2770"/>
    <w:rsid w:val="001B290F"/>
    <w:rsid w:val="001B2D67"/>
    <w:rsid w:val="001B2D6C"/>
    <w:rsid w:val="001B2E6F"/>
    <w:rsid w:val="001B2F87"/>
    <w:rsid w:val="001B3084"/>
    <w:rsid w:val="001B3326"/>
    <w:rsid w:val="001B350C"/>
    <w:rsid w:val="001B3AF3"/>
    <w:rsid w:val="001B3E16"/>
    <w:rsid w:val="001B3EC1"/>
    <w:rsid w:val="001B41E4"/>
    <w:rsid w:val="001B42C6"/>
    <w:rsid w:val="001B44B9"/>
    <w:rsid w:val="001B4643"/>
    <w:rsid w:val="001B47ED"/>
    <w:rsid w:val="001B4A60"/>
    <w:rsid w:val="001B4CCF"/>
    <w:rsid w:val="001B4E5D"/>
    <w:rsid w:val="001B4E97"/>
    <w:rsid w:val="001B4F62"/>
    <w:rsid w:val="001B5105"/>
    <w:rsid w:val="001B522C"/>
    <w:rsid w:val="001B559D"/>
    <w:rsid w:val="001B5866"/>
    <w:rsid w:val="001B5949"/>
    <w:rsid w:val="001B5F7A"/>
    <w:rsid w:val="001B63BA"/>
    <w:rsid w:val="001B6439"/>
    <w:rsid w:val="001B64F8"/>
    <w:rsid w:val="001B68C6"/>
    <w:rsid w:val="001B6BB5"/>
    <w:rsid w:val="001B6C80"/>
    <w:rsid w:val="001B708C"/>
    <w:rsid w:val="001B7178"/>
    <w:rsid w:val="001B718A"/>
    <w:rsid w:val="001B72C3"/>
    <w:rsid w:val="001B7518"/>
    <w:rsid w:val="001B7662"/>
    <w:rsid w:val="001B76BF"/>
    <w:rsid w:val="001B776A"/>
    <w:rsid w:val="001B7AC1"/>
    <w:rsid w:val="001B7BBD"/>
    <w:rsid w:val="001C0892"/>
    <w:rsid w:val="001C0957"/>
    <w:rsid w:val="001C09D2"/>
    <w:rsid w:val="001C0D44"/>
    <w:rsid w:val="001C1266"/>
    <w:rsid w:val="001C1434"/>
    <w:rsid w:val="001C166C"/>
    <w:rsid w:val="001C1699"/>
    <w:rsid w:val="001C17D5"/>
    <w:rsid w:val="001C17E3"/>
    <w:rsid w:val="001C1A49"/>
    <w:rsid w:val="001C1B4F"/>
    <w:rsid w:val="001C2828"/>
    <w:rsid w:val="001C2986"/>
    <w:rsid w:val="001C2B5F"/>
    <w:rsid w:val="001C30CD"/>
    <w:rsid w:val="001C3118"/>
    <w:rsid w:val="001C3395"/>
    <w:rsid w:val="001C34B6"/>
    <w:rsid w:val="001C36C2"/>
    <w:rsid w:val="001C38F3"/>
    <w:rsid w:val="001C39C3"/>
    <w:rsid w:val="001C3F8C"/>
    <w:rsid w:val="001C3FA9"/>
    <w:rsid w:val="001C43BD"/>
    <w:rsid w:val="001C43FB"/>
    <w:rsid w:val="001C4ABB"/>
    <w:rsid w:val="001C4B6D"/>
    <w:rsid w:val="001C4F39"/>
    <w:rsid w:val="001C57B6"/>
    <w:rsid w:val="001C59A9"/>
    <w:rsid w:val="001C5BC9"/>
    <w:rsid w:val="001C5C50"/>
    <w:rsid w:val="001C5C84"/>
    <w:rsid w:val="001C636C"/>
    <w:rsid w:val="001C6B38"/>
    <w:rsid w:val="001C7062"/>
    <w:rsid w:val="001C7085"/>
    <w:rsid w:val="001C7149"/>
    <w:rsid w:val="001C71AF"/>
    <w:rsid w:val="001C7226"/>
    <w:rsid w:val="001C726B"/>
    <w:rsid w:val="001C72A5"/>
    <w:rsid w:val="001C74BD"/>
    <w:rsid w:val="001C7645"/>
    <w:rsid w:val="001C774D"/>
    <w:rsid w:val="001C77E9"/>
    <w:rsid w:val="001C7F3D"/>
    <w:rsid w:val="001C7F96"/>
    <w:rsid w:val="001D026B"/>
    <w:rsid w:val="001D0501"/>
    <w:rsid w:val="001D0542"/>
    <w:rsid w:val="001D064E"/>
    <w:rsid w:val="001D0768"/>
    <w:rsid w:val="001D085B"/>
    <w:rsid w:val="001D0B84"/>
    <w:rsid w:val="001D0D1E"/>
    <w:rsid w:val="001D109A"/>
    <w:rsid w:val="001D1171"/>
    <w:rsid w:val="001D138E"/>
    <w:rsid w:val="001D1C57"/>
    <w:rsid w:val="001D1CCB"/>
    <w:rsid w:val="001D1D02"/>
    <w:rsid w:val="001D2396"/>
    <w:rsid w:val="001D23CF"/>
    <w:rsid w:val="001D255A"/>
    <w:rsid w:val="001D2664"/>
    <w:rsid w:val="001D2951"/>
    <w:rsid w:val="001D2BFD"/>
    <w:rsid w:val="001D2D9E"/>
    <w:rsid w:val="001D2E34"/>
    <w:rsid w:val="001D3472"/>
    <w:rsid w:val="001D3771"/>
    <w:rsid w:val="001D3AB1"/>
    <w:rsid w:val="001D3DF3"/>
    <w:rsid w:val="001D3EC8"/>
    <w:rsid w:val="001D40C8"/>
    <w:rsid w:val="001D45ED"/>
    <w:rsid w:val="001D4876"/>
    <w:rsid w:val="001D488D"/>
    <w:rsid w:val="001D4CB1"/>
    <w:rsid w:val="001D4F1C"/>
    <w:rsid w:val="001D5034"/>
    <w:rsid w:val="001D52AF"/>
    <w:rsid w:val="001D5401"/>
    <w:rsid w:val="001D5512"/>
    <w:rsid w:val="001D58C4"/>
    <w:rsid w:val="001D59CF"/>
    <w:rsid w:val="001D5AAB"/>
    <w:rsid w:val="001D5C18"/>
    <w:rsid w:val="001D5DC8"/>
    <w:rsid w:val="001D5DDA"/>
    <w:rsid w:val="001D5E4A"/>
    <w:rsid w:val="001D5F6F"/>
    <w:rsid w:val="001D6293"/>
    <w:rsid w:val="001D64EB"/>
    <w:rsid w:val="001D64F8"/>
    <w:rsid w:val="001D662D"/>
    <w:rsid w:val="001D6AA0"/>
    <w:rsid w:val="001D6DC3"/>
    <w:rsid w:val="001D6EBB"/>
    <w:rsid w:val="001D70BE"/>
    <w:rsid w:val="001D73B9"/>
    <w:rsid w:val="001D73CB"/>
    <w:rsid w:val="001D79FD"/>
    <w:rsid w:val="001E02DE"/>
    <w:rsid w:val="001E0485"/>
    <w:rsid w:val="001E06E2"/>
    <w:rsid w:val="001E0738"/>
    <w:rsid w:val="001E076C"/>
    <w:rsid w:val="001E078C"/>
    <w:rsid w:val="001E0CE9"/>
    <w:rsid w:val="001E0DA2"/>
    <w:rsid w:val="001E0ED5"/>
    <w:rsid w:val="001E0F24"/>
    <w:rsid w:val="001E11BF"/>
    <w:rsid w:val="001E1362"/>
    <w:rsid w:val="001E1385"/>
    <w:rsid w:val="001E1427"/>
    <w:rsid w:val="001E1779"/>
    <w:rsid w:val="001E1813"/>
    <w:rsid w:val="001E1D21"/>
    <w:rsid w:val="001E26E9"/>
    <w:rsid w:val="001E2E5B"/>
    <w:rsid w:val="001E302A"/>
    <w:rsid w:val="001E30B6"/>
    <w:rsid w:val="001E30C6"/>
    <w:rsid w:val="001E31C5"/>
    <w:rsid w:val="001E3282"/>
    <w:rsid w:val="001E32F3"/>
    <w:rsid w:val="001E3376"/>
    <w:rsid w:val="001E365C"/>
    <w:rsid w:val="001E3C54"/>
    <w:rsid w:val="001E3DE5"/>
    <w:rsid w:val="001E3F2E"/>
    <w:rsid w:val="001E41B8"/>
    <w:rsid w:val="001E48CA"/>
    <w:rsid w:val="001E4DEF"/>
    <w:rsid w:val="001E4FD9"/>
    <w:rsid w:val="001E546C"/>
    <w:rsid w:val="001E56F8"/>
    <w:rsid w:val="001E58FA"/>
    <w:rsid w:val="001E5AD4"/>
    <w:rsid w:val="001E6130"/>
    <w:rsid w:val="001E6508"/>
    <w:rsid w:val="001E6642"/>
    <w:rsid w:val="001E67AB"/>
    <w:rsid w:val="001E6EED"/>
    <w:rsid w:val="001E6F10"/>
    <w:rsid w:val="001E70F1"/>
    <w:rsid w:val="001E73E1"/>
    <w:rsid w:val="001E7570"/>
    <w:rsid w:val="001E7AC0"/>
    <w:rsid w:val="001E7D65"/>
    <w:rsid w:val="001E7EF3"/>
    <w:rsid w:val="001F0400"/>
    <w:rsid w:val="001F0A88"/>
    <w:rsid w:val="001F0C3D"/>
    <w:rsid w:val="001F0C41"/>
    <w:rsid w:val="001F0E7E"/>
    <w:rsid w:val="001F0EBB"/>
    <w:rsid w:val="001F10DB"/>
    <w:rsid w:val="001F1169"/>
    <w:rsid w:val="001F138C"/>
    <w:rsid w:val="001F1462"/>
    <w:rsid w:val="001F1511"/>
    <w:rsid w:val="001F1781"/>
    <w:rsid w:val="001F1785"/>
    <w:rsid w:val="001F1924"/>
    <w:rsid w:val="001F1F88"/>
    <w:rsid w:val="001F211B"/>
    <w:rsid w:val="001F277D"/>
    <w:rsid w:val="001F2BFB"/>
    <w:rsid w:val="001F2E37"/>
    <w:rsid w:val="001F2E65"/>
    <w:rsid w:val="001F2E79"/>
    <w:rsid w:val="001F30AA"/>
    <w:rsid w:val="001F33AD"/>
    <w:rsid w:val="001F3546"/>
    <w:rsid w:val="001F3BE5"/>
    <w:rsid w:val="001F3BF5"/>
    <w:rsid w:val="001F3C83"/>
    <w:rsid w:val="001F3E3A"/>
    <w:rsid w:val="001F408C"/>
    <w:rsid w:val="001F41CD"/>
    <w:rsid w:val="001F4216"/>
    <w:rsid w:val="001F43FE"/>
    <w:rsid w:val="001F4547"/>
    <w:rsid w:val="001F4A88"/>
    <w:rsid w:val="001F4B98"/>
    <w:rsid w:val="001F4CAE"/>
    <w:rsid w:val="001F4D85"/>
    <w:rsid w:val="001F4E62"/>
    <w:rsid w:val="001F506E"/>
    <w:rsid w:val="001F536F"/>
    <w:rsid w:val="001F565D"/>
    <w:rsid w:val="001F56E5"/>
    <w:rsid w:val="001F573E"/>
    <w:rsid w:val="001F6135"/>
    <w:rsid w:val="001F6895"/>
    <w:rsid w:val="001F6CBF"/>
    <w:rsid w:val="001F6DC6"/>
    <w:rsid w:val="001F6EA1"/>
    <w:rsid w:val="001F728E"/>
    <w:rsid w:val="001F72DF"/>
    <w:rsid w:val="001F7395"/>
    <w:rsid w:val="001F7562"/>
    <w:rsid w:val="001F77D6"/>
    <w:rsid w:val="001F7802"/>
    <w:rsid w:val="001F78A8"/>
    <w:rsid w:val="001F7F35"/>
    <w:rsid w:val="00200357"/>
    <w:rsid w:val="0020042C"/>
    <w:rsid w:val="002006BD"/>
    <w:rsid w:val="002007BA"/>
    <w:rsid w:val="00200842"/>
    <w:rsid w:val="00200A51"/>
    <w:rsid w:val="00200E6C"/>
    <w:rsid w:val="00200EEF"/>
    <w:rsid w:val="00201263"/>
    <w:rsid w:val="0020177C"/>
    <w:rsid w:val="00201B0D"/>
    <w:rsid w:val="0020216A"/>
    <w:rsid w:val="00202651"/>
    <w:rsid w:val="00202796"/>
    <w:rsid w:val="002028CC"/>
    <w:rsid w:val="00202A41"/>
    <w:rsid w:val="00202EBA"/>
    <w:rsid w:val="00202FAA"/>
    <w:rsid w:val="00202FAD"/>
    <w:rsid w:val="00203543"/>
    <w:rsid w:val="00203789"/>
    <w:rsid w:val="00203BCA"/>
    <w:rsid w:val="00203CC0"/>
    <w:rsid w:val="00203CE5"/>
    <w:rsid w:val="0020422D"/>
    <w:rsid w:val="002046B2"/>
    <w:rsid w:val="00204D1A"/>
    <w:rsid w:val="002056B3"/>
    <w:rsid w:val="00205757"/>
    <w:rsid w:val="00205A6F"/>
    <w:rsid w:val="00205E85"/>
    <w:rsid w:val="0020624C"/>
    <w:rsid w:val="00206292"/>
    <w:rsid w:val="00206403"/>
    <w:rsid w:val="002064A8"/>
    <w:rsid w:val="00206797"/>
    <w:rsid w:val="0020681E"/>
    <w:rsid w:val="002069EF"/>
    <w:rsid w:val="00206BFD"/>
    <w:rsid w:val="00206C27"/>
    <w:rsid w:val="00206CBA"/>
    <w:rsid w:val="00206E5A"/>
    <w:rsid w:val="00206E85"/>
    <w:rsid w:val="00206EF7"/>
    <w:rsid w:val="002072B3"/>
    <w:rsid w:val="002075C4"/>
    <w:rsid w:val="0020787B"/>
    <w:rsid w:val="00207E09"/>
    <w:rsid w:val="002101F9"/>
    <w:rsid w:val="002101FF"/>
    <w:rsid w:val="00210384"/>
    <w:rsid w:val="00210385"/>
    <w:rsid w:val="002105EF"/>
    <w:rsid w:val="00210674"/>
    <w:rsid w:val="002106DE"/>
    <w:rsid w:val="00210A4A"/>
    <w:rsid w:val="00210D4B"/>
    <w:rsid w:val="002111BA"/>
    <w:rsid w:val="0021121C"/>
    <w:rsid w:val="0021140B"/>
    <w:rsid w:val="002115ED"/>
    <w:rsid w:val="00211603"/>
    <w:rsid w:val="0021172D"/>
    <w:rsid w:val="00211759"/>
    <w:rsid w:val="002118D2"/>
    <w:rsid w:val="00211CD0"/>
    <w:rsid w:val="00211D0E"/>
    <w:rsid w:val="00211DA5"/>
    <w:rsid w:val="00211EA7"/>
    <w:rsid w:val="00211EB6"/>
    <w:rsid w:val="00212257"/>
    <w:rsid w:val="0021237D"/>
    <w:rsid w:val="002124AA"/>
    <w:rsid w:val="00212558"/>
    <w:rsid w:val="0021258D"/>
    <w:rsid w:val="002127BF"/>
    <w:rsid w:val="00212C6B"/>
    <w:rsid w:val="00212CFE"/>
    <w:rsid w:val="0021301F"/>
    <w:rsid w:val="0021305B"/>
    <w:rsid w:val="00213072"/>
    <w:rsid w:val="002130D1"/>
    <w:rsid w:val="00213247"/>
    <w:rsid w:val="002133E4"/>
    <w:rsid w:val="00213545"/>
    <w:rsid w:val="00213753"/>
    <w:rsid w:val="0021376F"/>
    <w:rsid w:val="00213DD8"/>
    <w:rsid w:val="00213F26"/>
    <w:rsid w:val="00214578"/>
    <w:rsid w:val="00214E52"/>
    <w:rsid w:val="00214E6C"/>
    <w:rsid w:val="0021501B"/>
    <w:rsid w:val="00215028"/>
    <w:rsid w:val="0021525D"/>
    <w:rsid w:val="00215B17"/>
    <w:rsid w:val="00215EB3"/>
    <w:rsid w:val="00215FD6"/>
    <w:rsid w:val="002161E5"/>
    <w:rsid w:val="00216288"/>
    <w:rsid w:val="002162E3"/>
    <w:rsid w:val="0021664A"/>
    <w:rsid w:val="00216935"/>
    <w:rsid w:val="00216E3E"/>
    <w:rsid w:val="00216EF1"/>
    <w:rsid w:val="00217219"/>
    <w:rsid w:val="00217328"/>
    <w:rsid w:val="0021743D"/>
    <w:rsid w:val="002175B9"/>
    <w:rsid w:val="00217AAB"/>
    <w:rsid w:val="00217CDC"/>
    <w:rsid w:val="00217D58"/>
    <w:rsid w:val="00217DE7"/>
    <w:rsid w:val="0022002D"/>
    <w:rsid w:val="0022007F"/>
    <w:rsid w:val="002200CE"/>
    <w:rsid w:val="00220183"/>
    <w:rsid w:val="00220634"/>
    <w:rsid w:val="002207D7"/>
    <w:rsid w:val="00220ACF"/>
    <w:rsid w:val="00220CD3"/>
    <w:rsid w:val="00220EF3"/>
    <w:rsid w:val="00221108"/>
    <w:rsid w:val="002214E9"/>
    <w:rsid w:val="002216E5"/>
    <w:rsid w:val="002218FB"/>
    <w:rsid w:val="00221ACC"/>
    <w:rsid w:val="00221CC5"/>
    <w:rsid w:val="00221F4D"/>
    <w:rsid w:val="00221FB5"/>
    <w:rsid w:val="00221FBC"/>
    <w:rsid w:val="00221FF3"/>
    <w:rsid w:val="002221CC"/>
    <w:rsid w:val="00222324"/>
    <w:rsid w:val="002226A0"/>
    <w:rsid w:val="00222EC1"/>
    <w:rsid w:val="0022300F"/>
    <w:rsid w:val="002230D4"/>
    <w:rsid w:val="00223142"/>
    <w:rsid w:val="002231F6"/>
    <w:rsid w:val="00223878"/>
    <w:rsid w:val="00223BE3"/>
    <w:rsid w:val="00223D32"/>
    <w:rsid w:val="00224240"/>
    <w:rsid w:val="0022431D"/>
    <w:rsid w:val="002248A3"/>
    <w:rsid w:val="002248F7"/>
    <w:rsid w:val="00224A4B"/>
    <w:rsid w:val="00224B00"/>
    <w:rsid w:val="00224B82"/>
    <w:rsid w:val="00224B89"/>
    <w:rsid w:val="00224F36"/>
    <w:rsid w:val="00225344"/>
    <w:rsid w:val="002254ED"/>
    <w:rsid w:val="00225532"/>
    <w:rsid w:val="002258E0"/>
    <w:rsid w:val="0022620A"/>
    <w:rsid w:val="00226347"/>
    <w:rsid w:val="00226AFC"/>
    <w:rsid w:val="00226C25"/>
    <w:rsid w:val="00226E03"/>
    <w:rsid w:val="002271E3"/>
    <w:rsid w:val="002278D8"/>
    <w:rsid w:val="00227A59"/>
    <w:rsid w:val="00227AAA"/>
    <w:rsid w:val="00227B21"/>
    <w:rsid w:val="00227C25"/>
    <w:rsid w:val="00227C57"/>
    <w:rsid w:val="00230072"/>
    <w:rsid w:val="00230124"/>
    <w:rsid w:val="0023031F"/>
    <w:rsid w:val="002307F1"/>
    <w:rsid w:val="00230C68"/>
    <w:rsid w:val="00230E9F"/>
    <w:rsid w:val="00230F53"/>
    <w:rsid w:val="00231133"/>
    <w:rsid w:val="002311A5"/>
    <w:rsid w:val="002317CB"/>
    <w:rsid w:val="00231840"/>
    <w:rsid w:val="00231B04"/>
    <w:rsid w:val="00231DF6"/>
    <w:rsid w:val="00231EAC"/>
    <w:rsid w:val="00232124"/>
    <w:rsid w:val="00232283"/>
    <w:rsid w:val="002323A9"/>
    <w:rsid w:val="00232735"/>
    <w:rsid w:val="00232A15"/>
    <w:rsid w:val="00232B59"/>
    <w:rsid w:val="00232B73"/>
    <w:rsid w:val="002331CE"/>
    <w:rsid w:val="002332A2"/>
    <w:rsid w:val="002336AC"/>
    <w:rsid w:val="00233902"/>
    <w:rsid w:val="0023396B"/>
    <w:rsid w:val="00233BE1"/>
    <w:rsid w:val="00233C99"/>
    <w:rsid w:val="00234447"/>
    <w:rsid w:val="002346F8"/>
    <w:rsid w:val="002347D6"/>
    <w:rsid w:val="002347FE"/>
    <w:rsid w:val="00234853"/>
    <w:rsid w:val="00234C58"/>
    <w:rsid w:val="00234C6E"/>
    <w:rsid w:val="00234CC4"/>
    <w:rsid w:val="00234D3F"/>
    <w:rsid w:val="00234F1B"/>
    <w:rsid w:val="00234F88"/>
    <w:rsid w:val="00235437"/>
    <w:rsid w:val="00235500"/>
    <w:rsid w:val="002357DD"/>
    <w:rsid w:val="00235892"/>
    <w:rsid w:val="00235B83"/>
    <w:rsid w:val="002361A8"/>
    <w:rsid w:val="00236440"/>
    <w:rsid w:val="002364C0"/>
    <w:rsid w:val="00236544"/>
    <w:rsid w:val="0023689B"/>
    <w:rsid w:val="00236A85"/>
    <w:rsid w:val="002370A1"/>
    <w:rsid w:val="00237151"/>
    <w:rsid w:val="00237411"/>
    <w:rsid w:val="002374E0"/>
    <w:rsid w:val="002375FF"/>
    <w:rsid w:val="00237922"/>
    <w:rsid w:val="00237A80"/>
    <w:rsid w:val="00237B4F"/>
    <w:rsid w:val="00237BB2"/>
    <w:rsid w:val="00237DCA"/>
    <w:rsid w:val="00237F6B"/>
    <w:rsid w:val="002406F5"/>
    <w:rsid w:val="00240C76"/>
    <w:rsid w:val="00240E9F"/>
    <w:rsid w:val="00241151"/>
    <w:rsid w:val="002411FC"/>
    <w:rsid w:val="0024130F"/>
    <w:rsid w:val="00241812"/>
    <w:rsid w:val="002418CB"/>
    <w:rsid w:val="00241B1F"/>
    <w:rsid w:val="00241D72"/>
    <w:rsid w:val="0024222C"/>
    <w:rsid w:val="0024228A"/>
    <w:rsid w:val="0024235C"/>
    <w:rsid w:val="002424B3"/>
    <w:rsid w:val="002425E5"/>
    <w:rsid w:val="00242941"/>
    <w:rsid w:val="00242A16"/>
    <w:rsid w:val="00242B6A"/>
    <w:rsid w:val="00242CC6"/>
    <w:rsid w:val="00242F3D"/>
    <w:rsid w:val="002436AF"/>
    <w:rsid w:val="0024373F"/>
    <w:rsid w:val="00243793"/>
    <w:rsid w:val="00243CB1"/>
    <w:rsid w:val="00243D29"/>
    <w:rsid w:val="00243DB6"/>
    <w:rsid w:val="00243E1F"/>
    <w:rsid w:val="002443F1"/>
    <w:rsid w:val="002444B8"/>
    <w:rsid w:val="00244BE9"/>
    <w:rsid w:val="00244E2A"/>
    <w:rsid w:val="00244E84"/>
    <w:rsid w:val="00244F05"/>
    <w:rsid w:val="00244F90"/>
    <w:rsid w:val="00245625"/>
    <w:rsid w:val="00246101"/>
    <w:rsid w:val="00246197"/>
    <w:rsid w:val="0024683A"/>
    <w:rsid w:val="002470B3"/>
    <w:rsid w:val="00247558"/>
    <w:rsid w:val="00247738"/>
    <w:rsid w:val="0024773A"/>
    <w:rsid w:val="00247837"/>
    <w:rsid w:val="00247BBF"/>
    <w:rsid w:val="00247BCD"/>
    <w:rsid w:val="002502E8"/>
    <w:rsid w:val="002502F4"/>
    <w:rsid w:val="00250339"/>
    <w:rsid w:val="0025040D"/>
    <w:rsid w:val="0025058C"/>
    <w:rsid w:val="002505AA"/>
    <w:rsid w:val="0025099B"/>
    <w:rsid w:val="00250C26"/>
    <w:rsid w:val="00250E51"/>
    <w:rsid w:val="0025106F"/>
    <w:rsid w:val="00251256"/>
    <w:rsid w:val="00251330"/>
    <w:rsid w:val="002514C2"/>
    <w:rsid w:val="0025153C"/>
    <w:rsid w:val="002516CA"/>
    <w:rsid w:val="002516D2"/>
    <w:rsid w:val="00251BCA"/>
    <w:rsid w:val="00251C3D"/>
    <w:rsid w:val="002521A0"/>
    <w:rsid w:val="00252393"/>
    <w:rsid w:val="002525F0"/>
    <w:rsid w:val="00252654"/>
    <w:rsid w:val="00252905"/>
    <w:rsid w:val="0025298F"/>
    <w:rsid w:val="00252A02"/>
    <w:rsid w:val="00252D38"/>
    <w:rsid w:val="002530A8"/>
    <w:rsid w:val="0025310C"/>
    <w:rsid w:val="002531BB"/>
    <w:rsid w:val="0025360E"/>
    <w:rsid w:val="002538F5"/>
    <w:rsid w:val="00253990"/>
    <w:rsid w:val="00253DBE"/>
    <w:rsid w:val="00253E12"/>
    <w:rsid w:val="00253E7C"/>
    <w:rsid w:val="00253F3C"/>
    <w:rsid w:val="0025423A"/>
    <w:rsid w:val="002543B4"/>
    <w:rsid w:val="002547BE"/>
    <w:rsid w:val="00254A74"/>
    <w:rsid w:val="0025534A"/>
    <w:rsid w:val="002555C6"/>
    <w:rsid w:val="00255617"/>
    <w:rsid w:val="002557D8"/>
    <w:rsid w:val="0025586F"/>
    <w:rsid w:val="00255AF1"/>
    <w:rsid w:val="00255DC3"/>
    <w:rsid w:val="00256130"/>
    <w:rsid w:val="002563E2"/>
    <w:rsid w:val="00257772"/>
    <w:rsid w:val="00257B9A"/>
    <w:rsid w:val="00260483"/>
    <w:rsid w:val="002605EF"/>
    <w:rsid w:val="002608A6"/>
    <w:rsid w:val="00260906"/>
    <w:rsid w:val="0026090D"/>
    <w:rsid w:val="00261322"/>
    <w:rsid w:val="00261751"/>
    <w:rsid w:val="00261901"/>
    <w:rsid w:val="002619E2"/>
    <w:rsid w:val="00261A86"/>
    <w:rsid w:val="00261AEB"/>
    <w:rsid w:val="00261B1B"/>
    <w:rsid w:val="00261BDF"/>
    <w:rsid w:val="00261EE1"/>
    <w:rsid w:val="0026256F"/>
    <w:rsid w:val="00262796"/>
    <w:rsid w:val="002628AA"/>
    <w:rsid w:val="00262BB5"/>
    <w:rsid w:val="00262C7F"/>
    <w:rsid w:val="00262CF0"/>
    <w:rsid w:val="00262CF4"/>
    <w:rsid w:val="00262DC2"/>
    <w:rsid w:val="00262E0D"/>
    <w:rsid w:val="00262E78"/>
    <w:rsid w:val="00262FF6"/>
    <w:rsid w:val="00262FF7"/>
    <w:rsid w:val="00263559"/>
    <w:rsid w:val="002637C3"/>
    <w:rsid w:val="00263851"/>
    <w:rsid w:val="00263D70"/>
    <w:rsid w:val="00263F48"/>
    <w:rsid w:val="00263FEB"/>
    <w:rsid w:val="002640EC"/>
    <w:rsid w:val="00264170"/>
    <w:rsid w:val="002641BE"/>
    <w:rsid w:val="00264556"/>
    <w:rsid w:val="002645EB"/>
    <w:rsid w:val="002646F0"/>
    <w:rsid w:val="00264CBF"/>
    <w:rsid w:val="00264E0E"/>
    <w:rsid w:val="00264FF6"/>
    <w:rsid w:val="00265062"/>
    <w:rsid w:val="002650A8"/>
    <w:rsid w:val="00265287"/>
    <w:rsid w:val="00265506"/>
    <w:rsid w:val="00265747"/>
    <w:rsid w:val="002657EC"/>
    <w:rsid w:val="00265934"/>
    <w:rsid w:val="00265B46"/>
    <w:rsid w:val="00265B49"/>
    <w:rsid w:val="00265E51"/>
    <w:rsid w:val="00266355"/>
    <w:rsid w:val="00266723"/>
    <w:rsid w:val="00266916"/>
    <w:rsid w:val="00266B1B"/>
    <w:rsid w:val="00266B56"/>
    <w:rsid w:val="00266B8A"/>
    <w:rsid w:val="00266BAA"/>
    <w:rsid w:val="00266BB2"/>
    <w:rsid w:val="00266C19"/>
    <w:rsid w:val="00266C58"/>
    <w:rsid w:val="00266CDB"/>
    <w:rsid w:val="00266F3C"/>
    <w:rsid w:val="0026705F"/>
    <w:rsid w:val="002670EC"/>
    <w:rsid w:val="002676D3"/>
    <w:rsid w:val="00267858"/>
    <w:rsid w:val="00267A24"/>
    <w:rsid w:val="00267CDC"/>
    <w:rsid w:val="00267E91"/>
    <w:rsid w:val="002701B1"/>
    <w:rsid w:val="00270517"/>
    <w:rsid w:val="00271205"/>
    <w:rsid w:val="002716E8"/>
    <w:rsid w:val="00271BCE"/>
    <w:rsid w:val="00271D31"/>
    <w:rsid w:val="002720BA"/>
    <w:rsid w:val="00272784"/>
    <w:rsid w:val="00272ADA"/>
    <w:rsid w:val="00272BDA"/>
    <w:rsid w:val="00272D37"/>
    <w:rsid w:val="00272D3E"/>
    <w:rsid w:val="002732BC"/>
    <w:rsid w:val="002732F6"/>
    <w:rsid w:val="00273304"/>
    <w:rsid w:val="00273338"/>
    <w:rsid w:val="0027398D"/>
    <w:rsid w:val="00273991"/>
    <w:rsid w:val="00273A53"/>
    <w:rsid w:val="00273CB2"/>
    <w:rsid w:val="00273E1C"/>
    <w:rsid w:val="00273E74"/>
    <w:rsid w:val="0027416F"/>
    <w:rsid w:val="00274336"/>
    <w:rsid w:val="00274405"/>
    <w:rsid w:val="00274420"/>
    <w:rsid w:val="002744FD"/>
    <w:rsid w:val="002745DF"/>
    <w:rsid w:val="002747EB"/>
    <w:rsid w:val="00274D15"/>
    <w:rsid w:val="00274D1F"/>
    <w:rsid w:val="00274D7A"/>
    <w:rsid w:val="00274FB0"/>
    <w:rsid w:val="0027526A"/>
    <w:rsid w:val="00275460"/>
    <w:rsid w:val="00275482"/>
    <w:rsid w:val="00275536"/>
    <w:rsid w:val="0027559C"/>
    <w:rsid w:val="002755FD"/>
    <w:rsid w:val="00275654"/>
    <w:rsid w:val="002757B0"/>
    <w:rsid w:val="0027585B"/>
    <w:rsid w:val="00275945"/>
    <w:rsid w:val="002759CC"/>
    <w:rsid w:val="00275A6D"/>
    <w:rsid w:val="00275BFA"/>
    <w:rsid w:val="00275D09"/>
    <w:rsid w:val="00275EB5"/>
    <w:rsid w:val="00275FD3"/>
    <w:rsid w:val="00276041"/>
    <w:rsid w:val="0027610F"/>
    <w:rsid w:val="0027624A"/>
    <w:rsid w:val="0027633F"/>
    <w:rsid w:val="00276529"/>
    <w:rsid w:val="00276672"/>
    <w:rsid w:val="002767BE"/>
    <w:rsid w:val="00276BCA"/>
    <w:rsid w:val="00276BFE"/>
    <w:rsid w:val="00276E36"/>
    <w:rsid w:val="00276EBC"/>
    <w:rsid w:val="00277119"/>
    <w:rsid w:val="00277209"/>
    <w:rsid w:val="002775B1"/>
    <w:rsid w:val="0027769F"/>
    <w:rsid w:val="002777D1"/>
    <w:rsid w:val="0027791F"/>
    <w:rsid w:val="002779E2"/>
    <w:rsid w:val="00277A82"/>
    <w:rsid w:val="00277B1E"/>
    <w:rsid w:val="00280091"/>
    <w:rsid w:val="0028017A"/>
    <w:rsid w:val="00280262"/>
    <w:rsid w:val="00280657"/>
    <w:rsid w:val="002807CD"/>
    <w:rsid w:val="00280B3C"/>
    <w:rsid w:val="00280B45"/>
    <w:rsid w:val="00280D42"/>
    <w:rsid w:val="00281119"/>
    <w:rsid w:val="002811B2"/>
    <w:rsid w:val="00281233"/>
    <w:rsid w:val="0028136E"/>
    <w:rsid w:val="0028137D"/>
    <w:rsid w:val="0028162A"/>
    <w:rsid w:val="00282467"/>
    <w:rsid w:val="002824D0"/>
    <w:rsid w:val="002826B8"/>
    <w:rsid w:val="00282A5C"/>
    <w:rsid w:val="00282BBA"/>
    <w:rsid w:val="00282C1F"/>
    <w:rsid w:val="00282DCB"/>
    <w:rsid w:val="00282E83"/>
    <w:rsid w:val="00282ED5"/>
    <w:rsid w:val="00282F06"/>
    <w:rsid w:val="00282FF5"/>
    <w:rsid w:val="00283049"/>
    <w:rsid w:val="002830F2"/>
    <w:rsid w:val="00283402"/>
    <w:rsid w:val="0028346F"/>
    <w:rsid w:val="00283473"/>
    <w:rsid w:val="00283B18"/>
    <w:rsid w:val="00283BB9"/>
    <w:rsid w:val="00283D71"/>
    <w:rsid w:val="00283E63"/>
    <w:rsid w:val="00284096"/>
    <w:rsid w:val="002841BF"/>
    <w:rsid w:val="002842BF"/>
    <w:rsid w:val="00284591"/>
    <w:rsid w:val="002846E2"/>
    <w:rsid w:val="00284B5D"/>
    <w:rsid w:val="00284D41"/>
    <w:rsid w:val="00284E07"/>
    <w:rsid w:val="00284F8E"/>
    <w:rsid w:val="00285078"/>
    <w:rsid w:val="00285444"/>
    <w:rsid w:val="00286000"/>
    <w:rsid w:val="00286350"/>
    <w:rsid w:val="00286585"/>
    <w:rsid w:val="0028662D"/>
    <w:rsid w:val="00286B09"/>
    <w:rsid w:val="002870EA"/>
    <w:rsid w:val="00287514"/>
    <w:rsid w:val="002875A9"/>
    <w:rsid w:val="00287C16"/>
    <w:rsid w:val="00287EC5"/>
    <w:rsid w:val="00287F34"/>
    <w:rsid w:val="0029000D"/>
    <w:rsid w:val="002900CE"/>
    <w:rsid w:val="00290467"/>
    <w:rsid w:val="0029066E"/>
    <w:rsid w:val="00290834"/>
    <w:rsid w:val="00290A19"/>
    <w:rsid w:val="00290C63"/>
    <w:rsid w:val="00290E9C"/>
    <w:rsid w:val="00290F15"/>
    <w:rsid w:val="002911EB"/>
    <w:rsid w:val="00291294"/>
    <w:rsid w:val="002912B4"/>
    <w:rsid w:val="00291391"/>
    <w:rsid w:val="00291419"/>
    <w:rsid w:val="002917A4"/>
    <w:rsid w:val="00291856"/>
    <w:rsid w:val="002918EA"/>
    <w:rsid w:val="002919CB"/>
    <w:rsid w:val="00291A94"/>
    <w:rsid w:val="00291C34"/>
    <w:rsid w:val="00291CB4"/>
    <w:rsid w:val="00291CDB"/>
    <w:rsid w:val="00291E75"/>
    <w:rsid w:val="00291FFE"/>
    <w:rsid w:val="00292047"/>
    <w:rsid w:val="002922DC"/>
    <w:rsid w:val="002925EA"/>
    <w:rsid w:val="00292786"/>
    <w:rsid w:val="00292867"/>
    <w:rsid w:val="00292A89"/>
    <w:rsid w:val="00292A9E"/>
    <w:rsid w:val="00292C58"/>
    <w:rsid w:val="00292F16"/>
    <w:rsid w:val="002931EC"/>
    <w:rsid w:val="002933CB"/>
    <w:rsid w:val="00293533"/>
    <w:rsid w:val="0029387F"/>
    <w:rsid w:val="00293B00"/>
    <w:rsid w:val="00293D17"/>
    <w:rsid w:val="00294524"/>
    <w:rsid w:val="00294977"/>
    <w:rsid w:val="00294D18"/>
    <w:rsid w:val="00294F35"/>
    <w:rsid w:val="0029523F"/>
    <w:rsid w:val="00295387"/>
    <w:rsid w:val="00295929"/>
    <w:rsid w:val="0029597B"/>
    <w:rsid w:val="002959FA"/>
    <w:rsid w:val="00295B59"/>
    <w:rsid w:val="00295EAD"/>
    <w:rsid w:val="002965F8"/>
    <w:rsid w:val="0029701A"/>
    <w:rsid w:val="00297799"/>
    <w:rsid w:val="00297847"/>
    <w:rsid w:val="00297ACB"/>
    <w:rsid w:val="00297D67"/>
    <w:rsid w:val="00297E62"/>
    <w:rsid w:val="002A0090"/>
    <w:rsid w:val="002A01C6"/>
    <w:rsid w:val="002A06F3"/>
    <w:rsid w:val="002A0C94"/>
    <w:rsid w:val="002A10E4"/>
    <w:rsid w:val="002A149D"/>
    <w:rsid w:val="002A15AB"/>
    <w:rsid w:val="002A1837"/>
    <w:rsid w:val="002A1BB7"/>
    <w:rsid w:val="002A1BDF"/>
    <w:rsid w:val="002A1C5B"/>
    <w:rsid w:val="002A1D76"/>
    <w:rsid w:val="002A20BF"/>
    <w:rsid w:val="002A2336"/>
    <w:rsid w:val="002A238E"/>
    <w:rsid w:val="002A25A1"/>
    <w:rsid w:val="002A27C4"/>
    <w:rsid w:val="002A2868"/>
    <w:rsid w:val="002A28D9"/>
    <w:rsid w:val="002A2BC0"/>
    <w:rsid w:val="002A2BE7"/>
    <w:rsid w:val="002A2C07"/>
    <w:rsid w:val="002A2FA6"/>
    <w:rsid w:val="002A2FCA"/>
    <w:rsid w:val="002A344C"/>
    <w:rsid w:val="002A347C"/>
    <w:rsid w:val="002A3C21"/>
    <w:rsid w:val="002A3FC4"/>
    <w:rsid w:val="002A40D2"/>
    <w:rsid w:val="002A41CD"/>
    <w:rsid w:val="002A41EC"/>
    <w:rsid w:val="002A430B"/>
    <w:rsid w:val="002A4557"/>
    <w:rsid w:val="002A463D"/>
    <w:rsid w:val="002A4DDE"/>
    <w:rsid w:val="002A4DF6"/>
    <w:rsid w:val="002A4E29"/>
    <w:rsid w:val="002A4E3D"/>
    <w:rsid w:val="002A4F6F"/>
    <w:rsid w:val="002A51DF"/>
    <w:rsid w:val="002A5421"/>
    <w:rsid w:val="002A570F"/>
    <w:rsid w:val="002A5AAD"/>
    <w:rsid w:val="002A6377"/>
    <w:rsid w:val="002A658F"/>
    <w:rsid w:val="002A66A0"/>
    <w:rsid w:val="002A6753"/>
    <w:rsid w:val="002A6766"/>
    <w:rsid w:val="002A6A44"/>
    <w:rsid w:val="002A6B18"/>
    <w:rsid w:val="002A6CEF"/>
    <w:rsid w:val="002A71A5"/>
    <w:rsid w:val="002A72BF"/>
    <w:rsid w:val="002A7324"/>
    <w:rsid w:val="002A7623"/>
    <w:rsid w:val="002A7653"/>
    <w:rsid w:val="002A7668"/>
    <w:rsid w:val="002A768F"/>
    <w:rsid w:val="002A7986"/>
    <w:rsid w:val="002A7A1B"/>
    <w:rsid w:val="002A7A8C"/>
    <w:rsid w:val="002A7AAA"/>
    <w:rsid w:val="002A7B12"/>
    <w:rsid w:val="002A7BF5"/>
    <w:rsid w:val="002A7E04"/>
    <w:rsid w:val="002A7E7B"/>
    <w:rsid w:val="002A7F95"/>
    <w:rsid w:val="002A7FCD"/>
    <w:rsid w:val="002B03D5"/>
    <w:rsid w:val="002B06C4"/>
    <w:rsid w:val="002B0814"/>
    <w:rsid w:val="002B08AE"/>
    <w:rsid w:val="002B0936"/>
    <w:rsid w:val="002B0EF3"/>
    <w:rsid w:val="002B0FF1"/>
    <w:rsid w:val="002B10E3"/>
    <w:rsid w:val="002B1475"/>
    <w:rsid w:val="002B14E8"/>
    <w:rsid w:val="002B14ED"/>
    <w:rsid w:val="002B182C"/>
    <w:rsid w:val="002B18E2"/>
    <w:rsid w:val="002B1C24"/>
    <w:rsid w:val="002B24D8"/>
    <w:rsid w:val="002B2642"/>
    <w:rsid w:val="002B2768"/>
    <w:rsid w:val="002B2947"/>
    <w:rsid w:val="002B29D5"/>
    <w:rsid w:val="002B2CD8"/>
    <w:rsid w:val="002B2EFF"/>
    <w:rsid w:val="002B2FC7"/>
    <w:rsid w:val="002B2FCC"/>
    <w:rsid w:val="002B3837"/>
    <w:rsid w:val="002B391F"/>
    <w:rsid w:val="002B3AAE"/>
    <w:rsid w:val="002B3D16"/>
    <w:rsid w:val="002B4099"/>
    <w:rsid w:val="002B46C9"/>
    <w:rsid w:val="002B4A8A"/>
    <w:rsid w:val="002B4F9F"/>
    <w:rsid w:val="002B504E"/>
    <w:rsid w:val="002B544B"/>
    <w:rsid w:val="002B55D0"/>
    <w:rsid w:val="002B5959"/>
    <w:rsid w:val="002B5B37"/>
    <w:rsid w:val="002B5C03"/>
    <w:rsid w:val="002B5D2F"/>
    <w:rsid w:val="002B5F91"/>
    <w:rsid w:val="002B6215"/>
    <w:rsid w:val="002B6225"/>
    <w:rsid w:val="002B6439"/>
    <w:rsid w:val="002B647F"/>
    <w:rsid w:val="002B67AD"/>
    <w:rsid w:val="002B6826"/>
    <w:rsid w:val="002B6926"/>
    <w:rsid w:val="002B6969"/>
    <w:rsid w:val="002B7203"/>
    <w:rsid w:val="002B737F"/>
    <w:rsid w:val="002B74A3"/>
    <w:rsid w:val="002B7514"/>
    <w:rsid w:val="002B7905"/>
    <w:rsid w:val="002B79F0"/>
    <w:rsid w:val="002B7BC1"/>
    <w:rsid w:val="002B7F45"/>
    <w:rsid w:val="002C002B"/>
    <w:rsid w:val="002C0221"/>
    <w:rsid w:val="002C0B06"/>
    <w:rsid w:val="002C0CC6"/>
    <w:rsid w:val="002C0FBB"/>
    <w:rsid w:val="002C0FDE"/>
    <w:rsid w:val="002C106A"/>
    <w:rsid w:val="002C1180"/>
    <w:rsid w:val="002C136B"/>
    <w:rsid w:val="002C150A"/>
    <w:rsid w:val="002C1C4C"/>
    <w:rsid w:val="002C1E2A"/>
    <w:rsid w:val="002C2AD1"/>
    <w:rsid w:val="002C2BE7"/>
    <w:rsid w:val="002C2D7D"/>
    <w:rsid w:val="002C2F82"/>
    <w:rsid w:val="002C3043"/>
    <w:rsid w:val="002C317C"/>
    <w:rsid w:val="002C3225"/>
    <w:rsid w:val="002C34DF"/>
    <w:rsid w:val="002C34F6"/>
    <w:rsid w:val="002C3872"/>
    <w:rsid w:val="002C3D74"/>
    <w:rsid w:val="002C3DAB"/>
    <w:rsid w:val="002C3E2A"/>
    <w:rsid w:val="002C3EAB"/>
    <w:rsid w:val="002C438C"/>
    <w:rsid w:val="002C439C"/>
    <w:rsid w:val="002C4610"/>
    <w:rsid w:val="002C4622"/>
    <w:rsid w:val="002C4636"/>
    <w:rsid w:val="002C4775"/>
    <w:rsid w:val="002C47FE"/>
    <w:rsid w:val="002C4D11"/>
    <w:rsid w:val="002C4DAD"/>
    <w:rsid w:val="002C50CB"/>
    <w:rsid w:val="002C527C"/>
    <w:rsid w:val="002C53D5"/>
    <w:rsid w:val="002C55A5"/>
    <w:rsid w:val="002C584F"/>
    <w:rsid w:val="002C5B69"/>
    <w:rsid w:val="002C5E43"/>
    <w:rsid w:val="002C5E91"/>
    <w:rsid w:val="002C60E0"/>
    <w:rsid w:val="002C68D3"/>
    <w:rsid w:val="002C6F10"/>
    <w:rsid w:val="002C6F7A"/>
    <w:rsid w:val="002C7339"/>
    <w:rsid w:val="002C739B"/>
    <w:rsid w:val="002C7553"/>
    <w:rsid w:val="002C7B4D"/>
    <w:rsid w:val="002C7D7D"/>
    <w:rsid w:val="002D04C2"/>
    <w:rsid w:val="002D0587"/>
    <w:rsid w:val="002D0858"/>
    <w:rsid w:val="002D0933"/>
    <w:rsid w:val="002D0961"/>
    <w:rsid w:val="002D0A5F"/>
    <w:rsid w:val="002D119D"/>
    <w:rsid w:val="002D178D"/>
    <w:rsid w:val="002D19DE"/>
    <w:rsid w:val="002D1D18"/>
    <w:rsid w:val="002D2073"/>
    <w:rsid w:val="002D211D"/>
    <w:rsid w:val="002D21CA"/>
    <w:rsid w:val="002D2542"/>
    <w:rsid w:val="002D25AE"/>
    <w:rsid w:val="002D2674"/>
    <w:rsid w:val="002D295B"/>
    <w:rsid w:val="002D2A6F"/>
    <w:rsid w:val="002D2F7C"/>
    <w:rsid w:val="002D377C"/>
    <w:rsid w:val="002D3D2F"/>
    <w:rsid w:val="002D3DF0"/>
    <w:rsid w:val="002D3DF8"/>
    <w:rsid w:val="002D4505"/>
    <w:rsid w:val="002D463B"/>
    <w:rsid w:val="002D49AD"/>
    <w:rsid w:val="002D4A01"/>
    <w:rsid w:val="002D5464"/>
    <w:rsid w:val="002D58C6"/>
    <w:rsid w:val="002D5959"/>
    <w:rsid w:val="002D5CB8"/>
    <w:rsid w:val="002D5CEB"/>
    <w:rsid w:val="002D5D0E"/>
    <w:rsid w:val="002D5DFA"/>
    <w:rsid w:val="002D6027"/>
    <w:rsid w:val="002D6307"/>
    <w:rsid w:val="002D68FE"/>
    <w:rsid w:val="002D696C"/>
    <w:rsid w:val="002D6A3A"/>
    <w:rsid w:val="002D6C7B"/>
    <w:rsid w:val="002D6D33"/>
    <w:rsid w:val="002D6D71"/>
    <w:rsid w:val="002D6DAE"/>
    <w:rsid w:val="002D6DEE"/>
    <w:rsid w:val="002D6F2E"/>
    <w:rsid w:val="002D7504"/>
    <w:rsid w:val="002D75CA"/>
    <w:rsid w:val="002D7621"/>
    <w:rsid w:val="002D79AD"/>
    <w:rsid w:val="002D7A11"/>
    <w:rsid w:val="002D7BAD"/>
    <w:rsid w:val="002D7CBD"/>
    <w:rsid w:val="002E0158"/>
    <w:rsid w:val="002E0162"/>
    <w:rsid w:val="002E0760"/>
    <w:rsid w:val="002E0991"/>
    <w:rsid w:val="002E0C79"/>
    <w:rsid w:val="002E0D1D"/>
    <w:rsid w:val="002E1260"/>
    <w:rsid w:val="002E1635"/>
    <w:rsid w:val="002E168A"/>
    <w:rsid w:val="002E1D62"/>
    <w:rsid w:val="002E1FEC"/>
    <w:rsid w:val="002E2174"/>
    <w:rsid w:val="002E2451"/>
    <w:rsid w:val="002E248C"/>
    <w:rsid w:val="002E258C"/>
    <w:rsid w:val="002E2A91"/>
    <w:rsid w:val="002E2B61"/>
    <w:rsid w:val="002E2CE7"/>
    <w:rsid w:val="002E2F37"/>
    <w:rsid w:val="002E30D1"/>
    <w:rsid w:val="002E314A"/>
    <w:rsid w:val="002E3333"/>
    <w:rsid w:val="002E345D"/>
    <w:rsid w:val="002E3703"/>
    <w:rsid w:val="002E3AAB"/>
    <w:rsid w:val="002E3CE1"/>
    <w:rsid w:val="002E3E95"/>
    <w:rsid w:val="002E4196"/>
    <w:rsid w:val="002E450C"/>
    <w:rsid w:val="002E45AC"/>
    <w:rsid w:val="002E46CC"/>
    <w:rsid w:val="002E47F7"/>
    <w:rsid w:val="002E47FD"/>
    <w:rsid w:val="002E490B"/>
    <w:rsid w:val="002E4A12"/>
    <w:rsid w:val="002E4D3D"/>
    <w:rsid w:val="002E52E9"/>
    <w:rsid w:val="002E549E"/>
    <w:rsid w:val="002E5686"/>
    <w:rsid w:val="002E5736"/>
    <w:rsid w:val="002E5BF2"/>
    <w:rsid w:val="002E5C73"/>
    <w:rsid w:val="002E6516"/>
    <w:rsid w:val="002E6616"/>
    <w:rsid w:val="002E696B"/>
    <w:rsid w:val="002E6A69"/>
    <w:rsid w:val="002E6BD7"/>
    <w:rsid w:val="002E6C83"/>
    <w:rsid w:val="002E6CD4"/>
    <w:rsid w:val="002E6D30"/>
    <w:rsid w:val="002E6D7D"/>
    <w:rsid w:val="002E6E75"/>
    <w:rsid w:val="002E6F78"/>
    <w:rsid w:val="002E6FE5"/>
    <w:rsid w:val="002E754D"/>
    <w:rsid w:val="002E7900"/>
    <w:rsid w:val="002E7A8A"/>
    <w:rsid w:val="002E7D84"/>
    <w:rsid w:val="002E7E6B"/>
    <w:rsid w:val="002F039A"/>
    <w:rsid w:val="002F0752"/>
    <w:rsid w:val="002F0888"/>
    <w:rsid w:val="002F0A71"/>
    <w:rsid w:val="002F0A8B"/>
    <w:rsid w:val="002F13AF"/>
    <w:rsid w:val="002F179B"/>
    <w:rsid w:val="002F1AB3"/>
    <w:rsid w:val="002F1D10"/>
    <w:rsid w:val="002F1E0C"/>
    <w:rsid w:val="002F1FA4"/>
    <w:rsid w:val="002F2062"/>
    <w:rsid w:val="002F275B"/>
    <w:rsid w:val="002F2911"/>
    <w:rsid w:val="002F2A0D"/>
    <w:rsid w:val="002F2AA6"/>
    <w:rsid w:val="002F2D89"/>
    <w:rsid w:val="002F2DD8"/>
    <w:rsid w:val="002F2FDF"/>
    <w:rsid w:val="002F3165"/>
    <w:rsid w:val="002F3281"/>
    <w:rsid w:val="002F3690"/>
    <w:rsid w:val="002F3C47"/>
    <w:rsid w:val="002F3EA3"/>
    <w:rsid w:val="002F40D9"/>
    <w:rsid w:val="002F4159"/>
    <w:rsid w:val="002F429E"/>
    <w:rsid w:val="002F42E9"/>
    <w:rsid w:val="002F45ED"/>
    <w:rsid w:val="002F47C7"/>
    <w:rsid w:val="002F49EF"/>
    <w:rsid w:val="002F4A96"/>
    <w:rsid w:val="002F4C69"/>
    <w:rsid w:val="002F4DEA"/>
    <w:rsid w:val="002F4DF6"/>
    <w:rsid w:val="002F524F"/>
    <w:rsid w:val="002F538E"/>
    <w:rsid w:val="002F5AA6"/>
    <w:rsid w:val="002F5E2F"/>
    <w:rsid w:val="002F5F59"/>
    <w:rsid w:val="002F6119"/>
    <w:rsid w:val="002F6252"/>
    <w:rsid w:val="002F698D"/>
    <w:rsid w:val="002F6A49"/>
    <w:rsid w:val="002F6A9B"/>
    <w:rsid w:val="002F6B0D"/>
    <w:rsid w:val="002F6C0E"/>
    <w:rsid w:val="002F6E94"/>
    <w:rsid w:val="002F6FB7"/>
    <w:rsid w:val="002F7161"/>
    <w:rsid w:val="002F7698"/>
    <w:rsid w:val="002F77AF"/>
    <w:rsid w:val="002F7A48"/>
    <w:rsid w:val="002F7CE8"/>
    <w:rsid w:val="002F7E8B"/>
    <w:rsid w:val="00300A10"/>
    <w:rsid w:val="00300CB9"/>
    <w:rsid w:val="00300D2F"/>
    <w:rsid w:val="00300DAA"/>
    <w:rsid w:val="0030101A"/>
    <w:rsid w:val="00301141"/>
    <w:rsid w:val="00301273"/>
    <w:rsid w:val="00301473"/>
    <w:rsid w:val="00301843"/>
    <w:rsid w:val="00301EEE"/>
    <w:rsid w:val="00301F15"/>
    <w:rsid w:val="003021D7"/>
    <w:rsid w:val="0030223B"/>
    <w:rsid w:val="003023BE"/>
    <w:rsid w:val="00302640"/>
    <w:rsid w:val="003026DD"/>
    <w:rsid w:val="003028C1"/>
    <w:rsid w:val="00302AEC"/>
    <w:rsid w:val="00302B8E"/>
    <w:rsid w:val="00302CA6"/>
    <w:rsid w:val="00302DC1"/>
    <w:rsid w:val="00302FD8"/>
    <w:rsid w:val="00303062"/>
    <w:rsid w:val="003040CC"/>
    <w:rsid w:val="003042CB"/>
    <w:rsid w:val="00304422"/>
    <w:rsid w:val="00304437"/>
    <w:rsid w:val="0030459A"/>
    <w:rsid w:val="00304983"/>
    <w:rsid w:val="00304A1E"/>
    <w:rsid w:val="00304AA0"/>
    <w:rsid w:val="00304CF8"/>
    <w:rsid w:val="00304D53"/>
    <w:rsid w:val="00304E08"/>
    <w:rsid w:val="0030516B"/>
    <w:rsid w:val="00305903"/>
    <w:rsid w:val="00305AF7"/>
    <w:rsid w:val="00305B8C"/>
    <w:rsid w:val="00305F06"/>
    <w:rsid w:val="003061BF"/>
    <w:rsid w:val="00306239"/>
    <w:rsid w:val="0030631E"/>
    <w:rsid w:val="00306460"/>
    <w:rsid w:val="003067B8"/>
    <w:rsid w:val="003067F8"/>
    <w:rsid w:val="00306884"/>
    <w:rsid w:val="00306D6E"/>
    <w:rsid w:val="00306D8F"/>
    <w:rsid w:val="0030735C"/>
    <w:rsid w:val="00307423"/>
    <w:rsid w:val="00307782"/>
    <w:rsid w:val="00307B42"/>
    <w:rsid w:val="00307C13"/>
    <w:rsid w:val="00307C59"/>
    <w:rsid w:val="00307DEF"/>
    <w:rsid w:val="00307EA1"/>
    <w:rsid w:val="00307FEA"/>
    <w:rsid w:val="003100B9"/>
    <w:rsid w:val="00310531"/>
    <w:rsid w:val="0031088A"/>
    <w:rsid w:val="003108C4"/>
    <w:rsid w:val="00310A88"/>
    <w:rsid w:val="00310E93"/>
    <w:rsid w:val="003114B5"/>
    <w:rsid w:val="00311DD0"/>
    <w:rsid w:val="00311E5F"/>
    <w:rsid w:val="0031231D"/>
    <w:rsid w:val="00312463"/>
    <w:rsid w:val="003124E4"/>
    <w:rsid w:val="00312B57"/>
    <w:rsid w:val="00312C46"/>
    <w:rsid w:val="00312D97"/>
    <w:rsid w:val="00313023"/>
    <w:rsid w:val="003133E2"/>
    <w:rsid w:val="003134C8"/>
    <w:rsid w:val="0031395D"/>
    <w:rsid w:val="00313C31"/>
    <w:rsid w:val="00313FA1"/>
    <w:rsid w:val="003142F0"/>
    <w:rsid w:val="00314487"/>
    <w:rsid w:val="0031465D"/>
    <w:rsid w:val="003149EA"/>
    <w:rsid w:val="00314F93"/>
    <w:rsid w:val="00315375"/>
    <w:rsid w:val="00315465"/>
    <w:rsid w:val="0031557E"/>
    <w:rsid w:val="00315667"/>
    <w:rsid w:val="0031581F"/>
    <w:rsid w:val="003158F1"/>
    <w:rsid w:val="003159B0"/>
    <w:rsid w:val="00315AC3"/>
    <w:rsid w:val="0031615A"/>
    <w:rsid w:val="00316401"/>
    <w:rsid w:val="00316438"/>
    <w:rsid w:val="003166D8"/>
    <w:rsid w:val="00316AEF"/>
    <w:rsid w:val="00316BA1"/>
    <w:rsid w:val="00316D9C"/>
    <w:rsid w:val="00317071"/>
    <w:rsid w:val="0031738C"/>
    <w:rsid w:val="003175FE"/>
    <w:rsid w:val="003176F9"/>
    <w:rsid w:val="00317745"/>
    <w:rsid w:val="0031783C"/>
    <w:rsid w:val="00317A27"/>
    <w:rsid w:val="00317BA7"/>
    <w:rsid w:val="00320094"/>
    <w:rsid w:val="00320132"/>
    <w:rsid w:val="0032049A"/>
    <w:rsid w:val="0032052F"/>
    <w:rsid w:val="003205FC"/>
    <w:rsid w:val="003206BC"/>
    <w:rsid w:val="003211A4"/>
    <w:rsid w:val="003211CD"/>
    <w:rsid w:val="00321226"/>
    <w:rsid w:val="0032177B"/>
    <w:rsid w:val="003223D4"/>
    <w:rsid w:val="003223E8"/>
    <w:rsid w:val="0032260D"/>
    <w:rsid w:val="00322918"/>
    <w:rsid w:val="00322B77"/>
    <w:rsid w:val="0032349C"/>
    <w:rsid w:val="00323BA7"/>
    <w:rsid w:val="00323D60"/>
    <w:rsid w:val="00323D91"/>
    <w:rsid w:val="00323FA7"/>
    <w:rsid w:val="00324028"/>
    <w:rsid w:val="0032408F"/>
    <w:rsid w:val="0032436A"/>
    <w:rsid w:val="00324B34"/>
    <w:rsid w:val="00324B47"/>
    <w:rsid w:val="0032530D"/>
    <w:rsid w:val="0032536D"/>
    <w:rsid w:val="00325481"/>
    <w:rsid w:val="00325728"/>
    <w:rsid w:val="00325A07"/>
    <w:rsid w:val="00325E47"/>
    <w:rsid w:val="003261FE"/>
    <w:rsid w:val="00326430"/>
    <w:rsid w:val="00326D63"/>
    <w:rsid w:val="0032726E"/>
    <w:rsid w:val="00327286"/>
    <w:rsid w:val="00327C4A"/>
    <w:rsid w:val="00327C84"/>
    <w:rsid w:val="003304E9"/>
    <w:rsid w:val="003305DB"/>
    <w:rsid w:val="00330AB6"/>
    <w:rsid w:val="00330B71"/>
    <w:rsid w:val="0033120B"/>
    <w:rsid w:val="00331236"/>
    <w:rsid w:val="00331264"/>
    <w:rsid w:val="003312D7"/>
    <w:rsid w:val="003313E3"/>
    <w:rsid w:val="0033172D"/>
    <w:rsid w:val="00331D38"/>
    <w:rsid w:val="00332220"/>
    <w:rsid w:val="0033270D"/>
    <w:rsid w:val="003328AC"/>
    <w:rsid w:val="00332924"/>
    <w:rsid w:val="00332C4C"/>
    <w:rsid w:val="00332C72"/>
    <w:rsid w:val="003330AB"/>
    <w:rsid w:val="003331A0"/>
    <w:rsid w:val="003333EA"/>
    <w:rsid w:val="003339EF"/>
    <w:rsid w:val="00333CF2"/>
    <w:rsid w:val="00333FB3"/>
    <w:rsid w:val="003341C4"/>
    <w:rsid w:val="003343B6"/>
    <w:rsid w:val="00334414"/>
    <w:rsid w:val="00334560"/>
    <w:rsid w:val="00334786"/>
    <w:rsid w:val="003347A0"/>
    <w:rsid w:val="00334861"/>
    <w:rsid w:val="00334F32"/>
    <w:rsid w:val="00335097"/>
    <w:rsid w:val="003355EE"/>
    <w:rsid w:val="00335663"/>
    <w:rsid w:val="003356B2"/>
    <w:rsid w:val="00335D52"/>
    <w:rsid w:val="0033631C"/>
    <w:rsid w:val="00336561"/>
    <w:rsid w:val="003366ED"/>
    <w:rsid w:val="00336A50"/>
    <w:rsid w:val="00336AFA"/>
    <w:rsid w:val="00336B2B"/>
    <w:rsid w:val="00336B4A"/>
    <w:rsid w:val="00336B93"/>
    <w:rsid w:val="00337043"/>
    <w:rsid w:val="003370FB"/>
    <w:rsid w:val="003373DC"/>
    <w:rsid w:val="00337BCF"/>
    <w:rsid w:val="00337E37"/>
    <w:rsid w:val="0034021F"/>
    <w:rsid w:val="003408F3"/>
    <w:rsid w:val="00340A26"/>
    <w:rsid w:val="00340CB2"/>
    <w:rsid w:val="00340FBC"/>
    <w:rsid w:val="00340FC0"/>
    <w:rsid w:val="00340FE3"/>
    <w:rsid w:val="00341047"/>
    <w:rsid w:val="003410EE"/>
    <w:rsid w:val="003415B6"/>
    <w:rsid w:val="00341D31"/>
    <w:rsid w:val="00341D5E"/>
    <w:rsid w:val="00342266"/>
    <w:rsid w:val="003425AB"/>
    <w:rsid w:val="003426D1"/>
    <w:rsid w:val="0034286A"/>
    <w:rsid w:val="003428C4"/>
    <w:rsid w:val="00342DE8"/>
    <w:rsid w:val="00342E1A"/>
    <w:rsid w:val="00342EC1"/>
    <w:rsid w:val="00343205"/>
    <w:rsid w:val="00343542"/>
    <w:rsid w:val="00343875"/>
    <w:rsid w:val="0034390F"/>
    <w:rsid w:val="003439F7"/>
    <w:rsid w:val="00344381"/>
    <w:rsid w:val="00344582"/>
    <w:rsid w:val="00344793"/>
    <w:rsid w:val="00344BB4"/>
    <w:rsid w:val="00344D17"/>
    <w:rsid w:val="003450D2"/>
    <w:rsid w:val="00345218"/>
    <w:rsid w:val="0034586A"/>
    <w:rsid w:val="00345A35"/>
    <w:rsid w:val="00345B16"/>
    <w:rsid w:val="00345B31"/>
    <w:rsid w:val="003467B8"/>
    <w:rsid w:val="00346974"/>
    <w:rsid w:val="003469DA"/>
    <w:rsid w:val="00346A1D"/>
    <w:rsid w:val="00346A86"/>
    <w:rsid w:val="00346AA4"/>
    <w:rsid w:val="00346B3E"/>
    <w:rsid w:val="00346BD6"/>
    <w:rsid w:val="00346CE3"/>
    <w:rsid w:val="00346DD3"/>
    <w:rsid w:val="00346E0E"/>
    <w:rsid w:val="00346E82"/>
    <w:rsid w:val="00347120"/>
    <w:rsid w:val="00347356"/>
    <w:rsid w:val="00347562"/>
    <w:rsid w:val="00350057"/>
    <w:rsid w:val="00350578"/>
    <w:rsid w:val="003507EA"/>
    <w:rsid w:val="00350B8F"/>
    <w:rsid w:val="00350F94"/>
    <w:rsid w:val="00351019"/>
    <w:rsid w:val="00351099"/>
    <w:rsid w:val="00351146"/>
    <w:rsid w:val="0035126E"/>
    <w:rsid w:val="003512A9"/>
    <w:rsid w:val="00351474"/>
    <w:rsid w:val="0035173F"/>
    <w:rsid w:val="003517C0"/>
    <w:rsid w:val="0035195B"/>
    <w:rsid w:val="00351AD2"/>
    <w:rsid w:val="00351BAA"/>
    <w:rsid w:val="00351E34"/>
    <w:rsid w:val="00351EF9"/>
    <w:rsid w:val="0035237A"/>
    <w:rsid w:val="00352913"/>
    <w:rsid w:val="00352BAA"/>
    <w:rsid w:val="00352BDC"/>
    <w:rsid w:val="00352C77"/>
    <w:rsid w:val="00352D90"/>
    <w:rsid w:val="00352D9F"/>
    <w:rsid w:val="00352DBB"/>
    <w:rsid w:val="00353991"/>
    <w:rsid w:val="00353AEF"/>
    <w:rsid w:val="003544EA"/>
    <w:rsid w:val="00354551"/>
    <w:rsid w:val="003546B7"/>
    <w:rsid w:val="00354EE1"/>
    <w:rsid w:val="00354F73"/>
    <w:rsid w:val="00355372"/>
    <w:rsid w:val="00355914"/>
    <w:rsid w:val="00355C62"/>
    <w:rsid w:val="00355D2B"/>
    <w:rsid w:val="003560F8"/>
    <w:rsid w:val="00356273"/>
    <w:rsid w:val="00356360"/>
    <w:rsid w:val="00356385"/>
    <w:rsid w:val="003563F1"/>
    <w:rsid w:val="00356405"/>
    <w:rsid w:val="003564DF"/>
    <w:rsid w:val="003565CA"/>
    <w:rsid w:val="00356670"/>
    <w:rsid w:val="003566A6"/>
    <w:rsid w:val="0035680B"/>
    <w:rsid w:val="00356862"/>
    <w:rsid w:val="00356BAA"/>
    <w:rsid w:val="00356F16"/>
    <w:rsid w:val="00356F9D"/>
    <w:rsid w:val="0035713A"/>
    <w:rsid w:val="003572D5"/>
    <w:rsid w:val="00357576"/>
    <w:rsid w:val="00357689"/>
    <w:rsid w:val="003578CF"/>
    <w:rsid w:val="00357EF9"/>
    <w:rsid w:val="0036007E"/>
    <w:rsid w:val="00360369"/>
    <w:rsid w:val="0036038A"/>
    <w:rsid w:val="00360529"/>
    <w:rsid w:val="0036060B"/>
    <w:rsid w:val="00360756"/>
    <w:rsid w:val="0036093B"/>
    <w:rsid w:val="00360C13"/>
    <w:rsid w:val="00360D4E"/>
    <w:rsid w:val="00360DB3"/>
    <w:rsid w:val="00361075"/>
    <w:rsid w:val="0036128A"/>
    <w:rsid w:val="003615A2"/>
    <w:rsid w:val="003616E7"/>
    <w:rsid w:val="00361800"/>
    <w:rsid w:val="00361C5E"/>
    <w:rsid w:val="00361EC1"/>
    <w:rsid w:val="00361EEF"/>
    <w:rsid w:val="003622F5"/>
    <w:rsid w:val="0036249F"/>
    <w:rsid w:val="00362DE1"/>
    <w:rsid w:val="00362E6E"/>
    <w:rsid w:val="00362F90"/>
    <w:rsid w:val="003634D0"/>
    <w:rsid w:val="0036356E"/>
    <w:rsid w:val="00363A83"/>
    <w:rsid w:val="00363C3C"/>
    <w:rsid w:val="00364013"/>
    <w:rsid w:val="00364378"/>
    <w:rsid w:val="0036441C"/>
    <w:rsid w:val="0036492A"/>
    <w:rsid w:val="00364942"/>
    <w:rsid w:val="00364BED"/>
    <w:rsid w:val="00364C40"/>
    <w:rsid w:val="00364D42"/>
    <w:rsid w:val="00364F73"/>
    <w:rsid w:val="00364F93"/>
    <w:rsid w:val="003650DF"/>
    <w:rsid w:val="0036518E"/>
    <w:rsid w:val="00365248"/>
    <w:rsid w:val="00365256"/>
    <w:rsid w:val="0036556D"/>
    <w:rsid w:val="00365AC8"/>
    <w:rsid w:val="00365CA9"/>
    <w:rsid w:val="00365D4D"/>
    <w:rsid w:val="00365E08"/>
    <w:rsid w:val="00365EDB"/>
    <w:rsid w:val="00365F02"/>
    <w:rsid w:val="003665A5"/>
    <w:rsid w:val="00366922"/>
    <w:rsid w:val="00366A9A"/>
    <w:rsid w:val="00366BAA"/>
    <w:rsid w:val="00366C5A"/>
    <w:rsid w:val="00366F79"/>
    <w:rsid w:val="00366FFE"/>
    <w:rsid w:val="00367073"/>
    <w:rsid w:val="003670C6"/>
    <w:rsid w:val="0036722D"/>
    <w:rsid w:val="003672F6"/>
    <w:rsid w:val="00367493"/>
    <w:rsid w:val="003675BC"/>
    <w:rsid w:val="00367710"/>
    <w:rsid w:val="003679CF"/>
    <w:rsid w:val="00367AC3"/>
    <w:rsid w:val="00367AD0"/>
    <w:rsid w:val="00367D93"/>
    <w:rsid w:val="00367E23"/>
    <w:rsid w:val="00367EF4"/>
    <w:rsid w:val="00370116"/>
    <w:rsid w:val="00370729"/>
    <w:rsid w:val="00370F9B"/>
    <w:rsid w:val="00371B88"/>
    <w:rsid w:val="00371DFD"/>
    <w:rsid w:val="003721B2"/>
    <w:rsid w:val="00372612"/>
    <w:rsid w:val="00372F00"/>
    <w:rsid w:val="003732EF"/>
    <w:rsid w:val="0037334C"/>
    <w:rsid w:val="003733BF"/>
    <w:rsid w:val="00373519"/>
    <w:rsid w:val="00373A0E"/>
    <w:rsid w:val="00373C4F"/>
    <w:rsid w:val="00373CA8"/>
    <w:rsid w:val="00373E95"/>
    <w:rsid w:val="0037426F"/>
    <w:rsid w:val="00374463"/>
    <w:rsid w:val="0037480D"/>
    <w:rsid w:val="00374B1B"/>
    <w:rsid w:val="00374B7F"/>
    <w:rsid w:val="003752FF"/>
    <w:rsid w:val="00375473"/>
    <w:rsid w:val="003759CE"/>
    <w:rsid w:val="00375A69"/>
    <w:rsid w:val="00375C0A"/>
    <w:rsid w:val="00375DEE"/>
    <w:rsid w:val="0037607A"/>
    <w:rsid w:val="003769AA"/>
    <w:rsid w:val="00376A6B"/>
    <w:rsid w:val="00376A7B"/>
    <w:rsid w:val="00376F23"/>
    <w:rsid w:val="00376F67"/>
    <w:rsid w:val="00377059"/>
    <w:rsid w:val="00377129"/>
    <w:rsid w:val="003775EF"/>
    <w:rsid w:val="00377E8E"/>
    <w:rsid w:val="00377FA8"/>
    <w:rsid w:val="0038018D"/>
    <w:rsid w:val="003804E4"/>
    <w:rsid w:val="00380A34"/>
    <w:rsid w:val="00380EF7"/>
    <w:rsid w:val="00380F67"/>
    <w:rsid w:val="00381156"/>
    <w:rsid w:val="00381255"/>
    <w:rsid w:val="00381484"/>
    <w:rsid w:val="003819EB"/>
    <w:rsid w:val="00381C52"/>
    <w:rsid w:val="00381CCB"/>
    <w:rsid w:val="00381CD9"/>
    <w:rsid w:val="00381D84"/>
    <w:rsid w:val="00381E59"/>
    <w:rsid w:val="00382066"/>
    <w:rsid w:val="0038223B"/>
    <w:rsid w:val="00382463"/>
    <w:rsid w:val="00382654"/>
    <w:rsid w:val="00382C56"/>
    <w:rsid w:val="00382ED5"/>
    <w:rsid w:val="00382FC6"/>
    <w:rsid w:val="0038310F"/>
    <w:rsid w:val="00383382"/>
    <w:rsid w:val="0038340C"/>
    <w:rsid w:val="00383693"/>
    <w:rsid w:val="0038385D"/>
    <w:rsid w:val="00383B6B"/>
    <w:rsid w:val="00384145"/>
    <w:rsid w:val="00384179"/>
    <w:rsid w:val="00384234"/>
    <w:rsid w:val="00384254"/>
    <w:rsid w:val="0038458D"/>
    <w:rsid w:val="00384672"/>
    <w:rsid w:val="0038492D"/>
    <w:rsid w:val="0038494E"/>
    <w:rsid w:val="00384B6E"/>
    <w:rsid w:val="00384E50"/>
    <w:rsid w:val="003852F5"/>
    <w:rsid w:val="003853E7"/>
    <w:rsid w:val="0038544C"/>
    <w:rsid w:val="003854B8"/>
    <w:rsid w:val="00385C5E"/>
    <w:rsid w:val="00385C65"/>
    <w:rsid w:val="00385FEB"/>
    <w:rsid w:val="003861F2"/>
    <w:rsid w:val="00386240"/>
    <w:rsid w:val="0038627A"/>
    <w:rsid w:val="00386559"/>
    <w:rsid w:val="003865D2"/>
    <w:rsid w:val="00386667"/>
    <w:rsid w:val="00386900"/>
    <w:rsid w:val="00386923"/>
    <w:rsid w:val="00386C24"/>
    <w:rsid w:val="00386CF5"/>
    <w:rsid w:val="00386E0F"/>
    <w:rsid w:val="00386EC9"/>
    <w:rsid w:val="00387035"/>
    <w:rsid w:val="0038709B"/>
    <w:rsid w:val="0038730D"/>
    <w:rsid w:val="00387635"/>
    <w:rsid w:val="0038768F"/>
    <w:rsid w:val="003878A1"/>
    <w:rsid w:val="00387924"/>
    <w:rsid w:val="00387C64"/>
    <w:rsid w:val="00390970"/>
    <w:rsid w:val="00390A90"/>
    <w:rsid w:val="00390A95"/>
    <w:rsid w:val="00391432"/>
    <w:rsid w:val="0039168F"/>
    <w:rsid w:val="003916B8"/>
    <w:rsid w:val="0039175C"/>
    <w:rsid w:val="00391B2C"/>
    <w:rsid w:val="003920FE"/>
    <w:rsid w:val="00392328"/>
    <w:rsid w:val="003923F5"/>
    <w:rsid w:val="00392823"/>
    <w:rsid w:val="0039290C"/>
    <w:rsid w:val="00392AF0"/>
    <w:rsid w:val="00392E66"/>
    <w:rsid w:val="0039300F"/>
    <w:rsid w:val="00393058"/>
    <w:rsid w:val="003932A7"/>
    <w:rsid w:val="003934C2"/>
    <w:rsid w:val="00393943"/>
    <w:rsid w:val="00393ADF"/>
    <w:rsid w:val="00393BB9"/>
    <w:rsid w:val="00393FB8"/>
    <w:rsid w:val="003940E9"/>
    <w:rsid w:val="00394505"/>
    <w:rsid w:val="00394749"/>
    <w:rsid w:val="003949EE"/>
    <w:rsid w:val="00394A6B"/>
    <w:rsid w:val="00394DF7"/>
    <w:rsid w:val="00395673"/>
    <w:rsid w:val="00395841"/>
    <w:rsid w:val="00395BB0"/>
    <w:rsid w:val="00395C42"/>
    <w:rsid w:val="00395D90"/>
    <w:rsid w:val="00395F35"/>
    <w:rsid w:val="003965A4"/>
    <w:rsid w:val="00396C88"/>
    <w:rsid w:val="00396F8C"/>
    <w:rsid w:val="0039735E"/>
    <w:rsid w:val="00397665"/>
    <w:rsid w:val="00397826"/>
    <w:rsid w:val="00397B67"/>
    <w:rsid w:val="00397E7A"/>
    <w:rsid w:val="003A03B3"/>
    <w:rsid w:val="003A0605"/>
    <w:rsid w:val="003A0633"/>
    <w:rsid w:val="003A0790"/>
    <w:rsid w:val="003A0BF9"/>
    <w:rsid w:val="003A0D6C"/>
    <w:rsid w:val="003A0E66"/>
    <w:rsid w:val="003A1009"/>
    <w:rsid w:val="003A1118"/>
    <w:rsid w:val="003A1340"/>
    <w:rsid w:val="003A14EB"/>
    <w:rsid w:val="003A1A10"/>
    <w:rsid w:val="003A1D42"/>
    <w:rsid w:val="003A1DC8"/>
    <w:rsid w:val="003A1DCE"/>
    <w:rsid w:val="003A21CD"/>
    <w:rsid w:val="003A25AF"/>
    <w:rsid w:val="003A2793"/>
    <w:rsid w:val="003A281F"/>
    <w:rsid w:val="003A2872"/>
    <w:rsid w:val="003A2C42"/>
    <w:rsid w:val="003A2D97"/>
    <w:rsid w:val="003A32EF"/>
    <w:rsid w:val="003A336D"/>
    <w:rsid w:val="003A3FF0"/>
    <w:rsid w:val="003A4256"/>
    <w:rsid w:val="003A4611"/>
    <w:rsid w:val="003A4844"/>
    <w:rsid w:val="003A48EF"/>
    <w:rsid w:val="003A4D42"/>
    <w:rsid w:val="003A4DE8"/>
    <w:rsid w:val="003A510D"/>
    <w:rsid w:val="003A54AA"/>
    <w:rsid w:val="003A54D3"/>
    <w:rsid w:val="003A5637"/>
    <w:rsid w:val="003A5A93"/>
    <w:rsid w:val="003A5CA1"/>
    <w:rsid w:val="003A5CE3"/>
    <w:rsid w:val="003A5D24"/>
    <w:rsid w:val="003A5F7B"/>
    <w:rsid w:val="003A6032"/>
    <w:rsid w:val="003A60EB"/>
    <w:rsid w:val="003A62AC"/>
    <w:rsid w:val="003A65B4"/>
    <w:rsid w:val="003A68D3"/>
    <w:rsid w:val="003A6DD7"/>
    <w:rsid w:val="003A6EA8"/>
    <w:rsid w:val="003A6F6E"/>
    <w:rsid w:val="003A6FFA"/>
    <w:rsid w:val="003A71D2"/>
    <w:rsid w:val="003A7327"/>
    <w:rsid w:val="003A74E2"/>
    <w:rsid w:val="003A7971"/>
    <w:rsid w:val="003B0386"/>
    <w:rsid w:val="003B03D1"/>
    <w:rsid w:val="003B0CD8"/>
    <w:rsid w:val="003B0DA8"/>
    <w:rsid w:val="003B0E2D"/>
    <w:rsid w:val="003B1018"/>
    <w:rsid w:val="003B128D"/>
    <w:rsid w:val="003B1711"/>
    <w:rsid w:val="003B188D"/>
    <w:rsid w:val="003B18D5"/>
    <w:rsid w:val="003B1C0A"/>
    <w:rsid w:val="003B1C5E"/>
    <w:rsid w:val="003B1F2C"/>
    <w:rsid w:val="003B2007"/>
    <w:rsid w:val="003B2507"/>
    <w:rsid w:val="003B25DC"/>
    <w:rsid w:val="003B2672"/>
    <w:rsid w:val="003B2B04"/>
    <w:rsid w:val="003B2D2D"/>
    <w:rsid w:val="003B2D6C"/>
    <w:rsid w:val="003B2E81"/>
    <w:rsid w:val="003B2EE0"/>
    <w:rsid w:val="003B2F0B"/>
    <w:rsid w:val="003B2FB2"/>
    <w:rsid w:val="003B3090"/>
    <w:rsid w:val="003B3380"/>
    <w:rsid w:val="003B33DF"/>
    <w:rsid w:val="003B3406"/>
    <w:rsid w:val="003B3438"/>
    <w:rsid w:val="003B3455"/>
    <w:rsid w:val="003B3672"/>
    <w:rsid w:val="003B3F94"/>
    <w:rsid w:val="003B416E"/>
    <w:rsid w:val="003B4351"/>
    <w:rsid w:val="003B43FB"/>
    <w:rsid w:val="003B47D9"/>
    <w:rsid w:val="003B480A"/>
    <w:rsid w:val="003B483D"/>
    <w:rsid w:val="003B4C2F"/>
    <w:rsid w:val="003B4DE9"/>
    <w:rsid w:val="003B4F00"/>
    <w:rsid w:val="003B512B"/>
    <w:rsid w:val="003B5407"/>
    <w:rsid w:val="003B56AB"/>
    <w:rsid w:val="003B58BD"/>
    <w:rsid w:val="003B5A6E"/>
    <w:rsid w:val="003B5D65"/>
    <w:rsid w:val="003B6122"/>
    <w:rsid w:val="003B6BC1"/>
    <w:rsid w:val="003B6CA6"/>
    <w:rsid w:val="003B701A"/>
    <w:rsid w:val="003B7046"/>
    <w:rsid w:val="003B7290"/>
    <w:rsid w:val="003B74FE"/>
    <w:rsid w:val="003B7637"/>
    <w:rsid w:val="003B779A"/>
    <w:rsid w:val="003B789C"/>
    <w:rsid w:val="003B7C13"/>
    <w:rsid w:val="003C01B7"/>
    <w:rsid w:val="003C0693"/>
    <w:rsid w:val="003C07CE"/>
    <w:rsid w:val="003C08C1"/>
    <w:rsid w:val="003C0C68"/>
    <w:rsid w:val="003C0D21"/>
    <w:rsid w:val="003C0EAA"/>
    <w:rsid w:val="003C12CB"/>
    <w:rsid w:val="003C162D"/>
    <w:rsid w:val="003C1AD5"/>
    <w:rsid w:val="003C1D77"/>
    <w:rsid w:val="003C1F79"/>
    <w:rsid w:val="003C1FAB"/>
    <w:rsid w:val="003C1FF4"/>
    <w:rsid w:val="003C224E"/>
    <w:rsid w:val="003C24DC"/>
    <w:rsid w:val="003C27A3"/>
    <w:rsid w:val="003C2C7A"/>
    <w:rsid w:val="003C2FCC"/>
    <w:rsid w:val="003C32E2"/>
    <w:rsid w:val="003C34BF"/>
    <w:rsid w:val="003C35B4"/>
    <w:rsid w:val="003C3EA3"/>
    <w:rsid w:val="003C3FD3"/>
    <w:rsid w:val="003C4203"/>
    <w:rsid w:val="003C427C"/>
    <w:rsid w:val="003C4862"/>
    <w:rsid w:val="003C48E3"/>
    <w:rsid w:val="003C49DF"/>
    <w:rsid w:val="003C4BDD"/>
    <w:rsid w:val="003C5023"/>
    <w:rsid w:val="003C54BC"/>
    <w:rsid w:val="003C560C"/>
    <w:rsid w:val="003C56D5"/>
    <w:rsid w:val="003C5981"/>
    <w:rsid w:val="003C5984"/>
    <w:rsid w:val="003C59EF"/>
    <w:rsid w:val="003C5AC4"/>
    <w:rsid w:val="003C5B97"/>
    <w:rsid w:val="003C5BB6"/>
    <w:rsid w:val="003C5CA3"/>
    <w:rsid w:val="003C62C3"/>
    <w:rsid w:val="003C647F"/>
    <w:rsid w:val="003C6744"/>
    <w:rsid w:val="003C688F"/>
    <w:rsid w:val="003C6A49"/>
    <w:rsid w:val="003C6A9F"/>
    <w:rsid w:val="003C72A3"/>
    <w:rsid w:val="003C7C61"/>
    <w:rsid w:val="003C7F16"/>
    <w:rsid w:val="003C7FF2"/>
    <w:rsid w:val="003D002E"/>
    <w:rsid w:val="003D00A7"/>
    <w:rsid w:val="003D0A03"/>
    <w:rsid w:val="003D0AB2"/>
    <w:rsid w:val="003D0CE2"/>
    <w:rsid w:val="003D0E45"/>
    <w:rsid w:val="003D15A5"/>
    <w:rsid w:val="003D22A0"/>
    <w:rsid w:val="003D243C"/>
    <w:rsid w:val="003D27B1"/>
    <w:rsid w:val="003D2819"/>
    <w:rsid w:val="003D2957"/>
    <w:rsid w:val="003D2A2E"/>
    <w:rsid w:val="003D2C5A"/>
    <w:rsid w:val="003D2C74"/>
    <w:rsid w:val="003D2F14"/>
    <w:rsid w:val="003D2F9D"/>
    <w:rsid w:val="003D3005"/>
    <w:rsid w:val="003D30F7"/>
    <w:rsid w:val="003D36E4"/>
    <w:rsid w:val="003D386C"/>
    <w:rsid w:val="003D3978"/>
    <w:rsid w:val="003D3E15"/>
    <w:rsid w:val="003D3E87"/>
    <w:rsid w:val="003D4135"/>
    <w:rsid w:val="003D415E"/>
    <w:rsid w:val="003D4209"/>
    <w:rsid w:val="003D4265"/>
    <w:rsid w:val="003D428D"/>
    <w:rsid w:val="003D42B6"/>
    <w:rsid w:val="003D4430"/>
    <w:rsid w:val="003D451F"/>
    <w:rsid w:val="003D49F1"/>
    <w:rsid w:val="003D4A88"/>
    <w:rsid w:val="003D4F95"/>
    <w:rsid w:val="003D4FF3"/>
    <w:rsid w:val="003D5578"/>
    <w:rsid w:val="003D5609"/>
    <w:rsid w:val="003D577F"/>
    <w:rsid w:val="003D598C"/>
    <w:rsid w:val="003D5D8F"/>
    <w:rsid w:val="003D6262"/>
    <w:rsid w:val="003D63F6"/>
    <w:rsid w:val="003D6885"/>
    <w:rsid w:val="003D6939"/>
    <w:rsid w:val="003D6B99"/>
    <w:rsid w:val="003D6C2F"/>
    <w:rsid w:val="003D701D"/>
    <w:rsid w:val="003D73C7"/>
    <w:rsid w:val="003D7574"/>
    <w:rsid w:val="003D7710"/>
    <w:rsid w:val="003D794B"/>
    <w:rsid w:val="003D7965"/>
    <w:rsid w:val="003D7A13"/>
    <w:rsid w:val="003D7B3B"/>
    <w:rsid w:val="003D7C89"/>
    <w:rsid w:val="003D7FB8"/>
    <w:rsid w:val="003E039B"/>
    <w:rsid w:val="003E03F6"/>
    <w:rsid w:val="003E0756"/>
    <w:rsid w:val="003E07B9"/>
    <w:rsid w:val="003E095C"/>
    <w:rsid w:val="003E0CC1"/>
    <w:rsid w:val="003E1137"/>
    <w:rsid w:val="003E1549"/>
    <w:rsid w:val="003E15BE"/>
    <w:rsid w:val="003E1FAD"/>
    <w:rsid w:val="003E25C5"/>
    <w:rsid w:val="003E271E"/>
    <w:rsid w:val="003E2770"/>
    <w:rsid w:val="003E29A2"/>
    <w:rsid w:val="003E2A9D"/>
    <w:rsid w:val="003E2D49"/>
    <w:rsid w:val="003E35FD"/>
    <w:rsid w:val="003E3818"/>
    <w:rsid w:val="003E3906"/>
    <w:rsid w:val="003E3B3E"/>
    <w:rsid w:val="003E3DEF"/>
    <w:rsid w:val="003E4039"/>
    <w:rsid w:val="003E4102"/>
    <w:rsid w:val="003E42A8"/>
    <w:rsid w:val="003E4502"/>
    <w:rsid w:val="003E4ACD"/>
    <w:rsid w:val="003E4BD5"/>
    <w:rsid w:val="003E4E8C"/>
    <w:rsid w:val="003E542C"/>
    <w:rsid w:val="003E5438"/>
    <w:rsid w:val="003E5661"/>
    <w:rsid w:val="003E5BC9"/>
    <w:rsid w:val="003E5CE1"/>
    <w:rsid w:val="003E5DE5"/>
    <w:rsid w:val="003E5EFE"/>
    <w:rsid w:val="003E5F10"/>
    <w:rsid w:val="003E5FAD"/>
    <w:rsid w:val="003E619A"/>
    <w:rsid w:val="003E6265"/>
    <w:rsid w:val="003E65FF"/>
    <w:rsid w:val="003E6659"/>
    <w:rsid w:val="003E67BC"/>
    <w:rsid w:val="003E6898"/>
    <w:rsid w:val="003E6BF7"/>
    <w:rsid w:val="003E6D24"/>
    <w:rsid w:val="003E7214"/>
    <w:rsid w:val="003E7491"/>
    <w:rsid w:val="003E79D1"/>
    <w:rsid w:val="003E7BDB"/>
    <w:rsid w:val="003E7C88"/>
    <w:rsid w:val="003E7D87"/>
    <w:rsid w:val="003E7ED1"/>
    <w:rsid w:val="003F02D3"/>
    <w:rsid w:val="003F0492"/>
    <w:rsid w:val="003F0504"/>
    <w:rsid w:val="003F06B1"/>
    <w:rsid w:val="003F06EA"/>
    <w:rsid w:val="003F0C27"/>
    <w:rsid w:val="003F1059"/>
    <w:rsid w:val="003F134E"/>
    <w:rsid w:val="003F13F9"/>
    <w:rsid w:val="003F1A71"/>
    <w:rsid w:val="003F1EC1"/>
    <w:rsid w:val="003F1F25"/>
    <w:rsid w:val="003F20D5"/>
    <w:rsid w:val="003F2234"/>
    <w:rsid w:val="003F2A25"/>
    <w:rsid w:val="003F2A7C"/>
    <w:rsid w:val="003F2B2C"/>
    <w:rsid w:val="003F2BB1"/>
    <w:rsid w:val="003F3106"/>
    <w:rsid w:val="003F31A2"/>
    <w:rsid w:val="003F32E5"/>
    <w:rsid w:val="003F3448"/>
    <w:rsid w:val="003F359C"/>
    <w:rsid w:val="003F377E"/>
    <w:rsid w:val="003F392D"/>
    <w:rsid w:val="003F3AF6"/>
    <w:rsid w:val="003F3BEA"/>
    <w:rsid w:val="003F3C8D"/>
    <w:rsid w:val="003F3E52"/>
    <w:rsid w:val="003F3F3A"/>
    <w:rsid w:val="003F40AF"/>
    <w:rsid w:val="003F44CD"/>
    <w:rsid w:val="003F455D"/>
    <w:rsid w:val="003F4665"/>
    <w:rsid w:val="003F47F2"/>
    <w:rsid w:val="003F4B97"/>
    <w:rsid w:val="003F4C23"/>
    <w:rsid w:val="003F4D45"/>
    <w:rsid w:val="003F4D47"/>
    <w:rsid w:val="003F4E40"/>
    <w:rsid w:val="003F50FC"/>
    <w:rsid w:val="003F55BE"/>
    <w:rsid w:val="003F5620"/>
    <w:rsid w:val="003F56E9"/>
    <w:rsid w:val="003F583F"/>
    <w:rsid w:val="003F5879"/>
    <w:rsid w:val="003F5A71"/>
    <w:rsid w:val="003F5D96"/>
    <w:rsid w:val="003F5DC8"/>
    <w:rsid w:val="003F5DF1"/>
    <w:rsid w:val="003F5FCB"/>
    <w:rsid w:val="003F6159"/>
    <w:rsid w:val="003F61DF"/>
    <w:rsid w:val="003F6856"/>
    <w:rsid w:val="003F687B"/>
    <w:rsid w:val="003F6892"/>
    <w:rsid w:val="003F6BCC"/>
    <w:rsid w:val="003F728A"/>
    <w:rsid w:val="003F72E8"/>
    <w:rsid w:val="003F74D0"/>
    <w:rsid w:val="003F757F"/>
    <w:rsid w:val="003F7584"/>
    <w:rsid w:val="003F75F7"/>
    <w:rsid w:val="003F76F2"/>
    <w:rsid w:val="003F774D"/>
    <w:rsid w:val="003F7A9B"/>
    <w:rsid w:val="003F7ED8"/>
    <w:rsid w:val="0040041A"/>
    <w:rsid w:val="0040053E"/>
    <w:rsid w:val="004006E6"/>
    <w:rsid w:val="00400A63"/>
    <w:rsid w:val="00400BFC"/>
    <w:rsid w:val="004012B8"/>
    <w:rsid w:val="00401437"/>
    <w:rsid w:val="00401508"/>
    <w:rsid w:val="00401648"/>
    <w:rsid w:val="004018FB"/>
    <w:rsid w:val="00401998"/>
    <w:rsid w:val="00401DB3"/>
    <w:rsid w:val="00401DD6"/>
    <w:rsid w:val="00402036"/>
    <w:rsid w:val="004020C3"/>
    <w:rsid w:val="004023FD"/>
    <w:rsid w:val="00402608"/>
    <w:rsid w:val="00402901"/>
    <w:rsid w:val="00402AC8"/>
    <w:rsid w:val="00402B22"/>
    <w:rsid w:val="00402C37"/>
    <w:rsid w:val="00402CB8"/>
    <w:rsid w:val="00403496"/>
    <w:rsid w:val="00403940"/>
    <w:rsid w:val="0040396F"/>
    <w:rsid w:val="004040BF"/>
    <w:rsid w:val="004040C7"/>
    <w:rsid w:val="0040410E"/>
    <w:rsid w:val="0040418D"/>
    <w:rsid w:val="00404234"/>
    <w:rsid w:val="004045DA"/>
    <w:rsid w:val="0040469B"/>
    <w:rsid w:val="004048CB"/>
    <w:rsid w:val="00404932"/>
    <w:rsid w:val="00404946"/>
    <w:rsid w:val="00404994"/>
    <w:rsid w:val="00404B22"/>
    <w:rsid w:val="00404E17"/>
    <w:rsid w:val="00405316"/>
    <w:rsid w:val="004053EB"/>
    <w:rsid w:val="004055C0"/>
    <w:rsid w:val="00405762"/>
    <w:rsid w:val="0040580E"/>
    <w:rsid w:val="0040593D"/>
    <w:rsid w:val="0040595F"/>
    <w:rsid w:val="00405C3A"/>
    <w:rsid w:val="00405EC5"/>
    <w:rsid w:val="00406118"/>
    <w:rsid w:val="004062A8"/>
    <w:rsid w:val="00406439"/>
    <w:rsid w:val="0040674B"/>
    <w:rsid w:val="0040683E"/>
    <w:rsid w:val="00406AD3"/>
    <w:rsid w:val="00406B60"/>
    <w:rsid w:val="00406C5E"/>
    <w:rsid w:val="0040730C"/>
    <w:rsid w:val="00407825"/>
    <w:rsid w:val="00407B4A"/>
    <w:rsid w:val="00407EA1"/>
    <w:rsid w:val="004100D7"/>
    <w:rsid w:val="00410441"/>
    <w:rsid w:val="0041052A"/>
    <w:rsid w:val="0041058C"/>
    <w:rsid w:val="004107A8"/>
    <w:rsid w:val="00410958"/>
    <w:rsid w:val="00410AB0"/>
    <w:rsid w:val="004110CB"/>
    <w:rsid w:val="004110EA"/>
    <w:rsid w:val="0041139D"/>
    <w:rsid w:val="004115C0"/>
    <w:rsid w:val="00411B70"/>
    <w:rsid w:val="00411FB1"/>
    <w:rsid w:val="0041271E"/>
    <w:rsid w:val="004127B4"/>
    <w:rsid w:val="00412A95"/>
    <w:rsid w:val="0041307E"/>
    <w:rsid w:val="0041413B"/>
    <w:rsid w:val="00414303"/>
    <w:rsid w:val="00414752"/>
    <w:rsid w:val="00414936"/>
    <w:rsid w:val="00414C46"/>
    <w:rsid w:val="00414DCF"/>
    <w:rsid w:val="00415467"/>
    <w:rsid w:val="00415A2A"/>
    <w:rsid w:val="00415BAB"/>
    <w:rsid w:val="00415DE4"/>
    <w:rsid w:val="00415FD1"/>
    <w:rsid w:val="004164B7"/>
    <w:rsid w:val="004167D1"/>
    <w:rsid w:val="0041690A"/>
    <w:rsid w:val="00416AD0"/>
    <w:rsid w:val="0041716B"/>
    <w:rsid w:val="00417476"/>
    <w:rsid w:val="00417B89"/>
    <w:rsid w:val="00417ECF"/>
    <w:rsid w:val="0042005A"/>
    <w:rsid w:val="00420071"/>
    <w:rsid w:val="004201C5"/>
    <w:rsid w:val="00420503"/>
    <w:rsid w:val="004205E1"/>
    <w:rsid w:val="0042078E"/>
    <w:rsid w:val="00420D0D"/>
    <w:rsid w:val="00420EE7"/>
    <w:rsid w:val="0042155C"/>
    <w:rsid w:val="00421972"/>
    <w:rsid w:val="00421CAD"/>
    <w:rsid w:val="00421EF7"/>
    <w:rsid w:val="00422365"/>
    <w:rsid w:val="004223D4"/>
    <w:rsid w:val="00422B13"/>
    <w:rsid w:val="00422DA6"/>
    <w:rsid w:val="00422FEE"/>
    <w:rsid w:val="00423028"/>
    <w:rsid w:val="0042302F"/>
    <w:rsid w:val="00423390"/>
    <w:rsid w:val="004236CA"/>
    <w:rsid w:val="00423825"/>
    <w:rsid w:val="004239A9"/>
    <w:rsid w:val="004239D9"/>
    <w:rsid w:val="00423E0E"/>
    <w:rsid w:val="00423FF6"/>
    <w:rsid w:val="00424172"/>
    <w:rsid w:val="004241F8"/>
    <w:rsid w:val="004248D6"/>
    <w:rsid w:val="00424998"/>
    <w:rsid w:val="00424B7D"/>
    <w:rsid w:val="00425340"/>
    <w:rsid w:val="004254E0"/>
    <w:rsid w:val="004257AC"/>
    <w:rsid w:val="0042582B"/>
    <w:rsid w:val="00425939"/>
    <w:rsid w:val="00425964"/>
    <w:rsid w:val="00425A87"/>
    <w:rsid w:val="00425B1C"/>
    <w:rsid w:val="00426039"/>
    <w:rsid w:val="00426164"/>
    <w:rsid w:val="00426300"/>
    <w:rsid w:val="004267EF"/>
    <w:rsid w:val="00426B4B"/>
    <w:rsid w:val="00426CC9"/>
    <w:rsid w:val="00426D6E"/>
    <w:rsid w:val="0042732E"/>
    <w:rsid w:val="00427446"/>
    <w:rsid w:val="004274F6"/>
    <w:rsid w:val="004278BA"/>
    <w:rsid w:val="00427A0A"/>
    <w:rsid w:val="00427C7E"/>
    <w:rsid w:val="00427D6F"/>
    <w:rsid w:val="00427E0B"/>
    <w:rsid w:val="00430201"/>
    <w:rsid w:val="004306BF"/>
    <w:rsid w:val="00430841"/>
    <w:rsid w:val="00430DDA"/>
    <w:rsid w:val="00430E97"/>
    <w:rsid w:val="00431083"/>
    <w:rsid w:val="00431131"/>
    <w:rsid w:val="0043117E"/>
    <w:rsid w:val="0043141F"/>
    <w:rsid w:val="004315AF"/>
    <w:rsid w:val="004319C2"/>
    <w:rsid w:val="00431A5E"/>
    <w:rsid w:val="00431C4F"/>
    <w:rsid w:val="00431C6F"/>
    <w:rsid w:val="00431D9B"/>
    <w:rsid w:val="0043215A"/>
    <w:rsid w:val="004322D5"/>
    <w:rsid w:val="004325C2"/>
    <w:rsid w:val="0043262E"/>
    <w:rsid w:val="00432886"/>
    <w:rsid w:val="00432B42"/>
    <w:rsid w:val="00432BF0"/>
    <w:rsid w:val="00432D1C"/>
    <w:rsid w:val="00432DEA"/>
    <w:rsid w:val="00432DF7"/>
    <w:rsid w:val="00432E84"/>
    <w:rsid w:val="00432EE5"/>
    <w:rsid w:val="00432F81"/>
    <w:rsid w:val="00432FDF"/>
    <w:rsid w:val="00433096"/>
    <w:rsid w:val="00433326"/>
    <w:rsid w:val="004334E4"/>
    <w:rsid w:val="00433742"/>
    <w:rsid w:val="0043388B"/>
    <w:rsid w:val="00433A13"/>
    <w:rsid w:val="00434254"/>
    <w:rsid w:val="00434387"/>
    <w:rsid w:val="004343D3"/>
    <w:rsid w:val="0043467A"/>
    <w:rsid w:val="00434718"/>
    <w:rsid w:val="004349FC"/>
    <w:rsid w:val="00434BC6"/>
    <w:rsid w:val="00435166"/>
    <w:rsid w:val="004353DF"/>
    <w:rsid w:val="00435AFF"/>
    <w:rsid w:val="00435B6C"/>
    <w:rsid w:val="00435CAC"/>
    <w:rsid w:val="00435CDF"/>
    <w:rsid w:val="00435DCE"/>
    <w:rsid w:val="004360AE"/>
    <w:rsid w:val="0043622E"/>
    <w:rsid w:val="004363A1"/>
    <w:rsid w:val="004364A4"/>
    <w:rsid w:val="004364D5"/>
    <w:rsid w:val="004364DC"/>
    <w:rsid w:val="00436556"/>
    <w:rsid w:val="00436AA4"/>
    <w:rsid w:val="00436AF3"/>
    <w:rsid w:val="00436F50"/>
    <w:rsid w:val="00437068"/>
    <w:rsid w:val="004370EA"/>
    <w:rsid w:val="00437252"/>
    <w:rsid w:val="004373AE"/>
    <w:rsid w:val="0043754A"/>
    <w:rsid w:val="0043765F"/>
    <w:rsid w:val="00437B2A"/>
    <w:rsid w:val="00440191"/>
    <w:rsid w:val="00440518"/>
    <w:rsid w:val="00440A2D"/>
    <w:rsid w:val="00440B74"/>
    <w:rsid w:val="0044125D"/>
    <w:rsid w:val="004415F7"/>
    <w:rsid w:val="00441703"/>
    <w:rsid w:val="00441847"/>
    <w:rsid w:val="0044189B"/>
    <w:rsid w:val="00441AC2"/>
    <w:rsid w:val="00441D61"/>
    <w:rsid w:val="00441DE4"/>
    <w:rsid w:val="00441FA9"/>
    <w:rsid w:val="00442090"/>
    <w:rsid w:val="004425CB"/>
    <w:rsid w:val="004427CA"/>
    <w:rsid w:val="00442926"/>
    <w:rsid w:val="00442C4F"/>
    <w:rsid w:val="00442CA8"/>
    <w:rsid w:val="00442DD5"/>
    <w:rsid w:val="004431A7"/>
    <w:rsid w:val="00443522"/>
    <w:rsid w:val="00443958"/>
    <w:rsid w:val="00443A5B"/>
    <w:rsid w:val="00443C24"/>
    <w:rsid w:val="00443D13"/>
    <w:rsid w:val="00443EDC"/>
    <w:rsid w:val="00443F20"/>
    <w:rsid w:val="00444156"/>
    <w:rsid w:val="004441BC"/>
    <w:rsid w:val="0044422B"/>
    <w:rsid w:val="00444298"/>
    <w:rsid w:val="00444441"/>
    <w:rsid w:val="00444A82"/>
    <w:rsid w:val="00444CBE"/>
    <w:rsid w:val="00445168"/>
    <w:rsid w:val="004452F0"/>
    <w:rsid w:val="00445356"/>
    <w:rsid w:val="004453FB"/>
    <w:rsid w:val="00445682"/>
    <w:rsid w:val="004456D5"/>
    <w:rsid w:val="004456EA"/>
    <w:rsid w:val="00445951"/>
    <w:rsid w:val="004459B6"/>
    <w:rsid w:val="00445C2E"/>
    <w:rsid w:val="00445D0C"/>
    <w:rsid w:val="00445FD0"/>
    <w:rsid w:val="00446060"/>
    <w:rsid w:val="004462AF"/>
    <w:rsid w:val="004464A9"/>
    <w:rsid w:val="004467E5"/>
    <w:rsid w:val="0044684C"/>
    <w:rsid w:val="0044696E"/>
    <w:rsid w:val="00446DE7"/>
    <w:rsid w:val="0044716E"/>
    <w:rsid w:val="004471EC"/>
    <w:rsid w:val="004472A1"/>
    <w:rsid w:val="00447385"/>
    <w:rsid w:val="00447AAD"/>
    <w:rsid w:val="00450095"/>
    <w:rsid w:val="004500A2"/>
    <w:rsid w:val="004500EC"/>
    <w:rsid w:val="0045035F"/>
    <w:rsid w:val="0045066A"/>
    <w:rsid w:val="0045082A"/>
    <w:rsid w:val="004509E5"/>
    <w:rsid w:val="00450AE6"/>
    <w:rsid w:val="00450D30"/>
    <w:rsid w:val="004512E9"/>
    <w:rsid w:val="004512F1"/>
    <w:rsid w:val="00451359"/>
    <w:rsid w:val="004514E3"/>
    <w:rsid w:val="00451848"/>
    <w:rsid w:val="004518D9"/>
    <w:rsid w:val="004519D0"/>
    <w:rsid w:val="00451CA0"/>
    <w:rsid w:val="00452164"/>
    <w:rsid w:val="004525AC"/>
    <w:rsid w:val="00452829"/>
    <w:rsid w:val="00452BCA"/>
    <w:rsid w:val="00452C0C"/>
    <w:rsid w:val="00452F2D"/>
    <w:rsid w:val="004531DF"/>
    <w:rsid w:val="0045364E"/>
    <w:rsid w:val="00453C9C"/>
    <w:rsid w:val="00453CA0"/>
    <w:rsid w:val="00453ED2"/>
    <w:rsid w:val="004540D6"/>
    <w:rsid w:val="004540E8"/>
    <w:rsid w:val="0045436A"/>
    <w:rsid w:val="0045442A"/>
    <w:rsid w:val="00454509"/>
    <w:rsid w:val="00454CD5"/>
    <w:rsid w:val="00454FCE"/>
    <w:rsid w:val="00455045"/>
    <w:rsid w:val="004554FE"/>
    <w:rsid w:val="004558B3"/>
    <w:rsid w:val="004559A4"/>
    <w:rsid w:val="00455B1D"/>
    <w:rsid w:val="00455EE6"/>
    <w:rsid w:val="00455FEE"/>
    <w:rsid w:val="00456101"/>
    <w:rsid w:val="004562C4"/>
    <w:rsid w:val="004566B8"/>
    <w:rsid w:val="00456810"/>
    <w:rsid w:val="00456A5A"/>
    <w:rsid w:val="00456B42"/>
    <w:rsid w:val="00456F6D"/>
    <w:rsid w:val="0045702D"/>
    <w:rsid w:val="00457211"/>
    <w:rsid w:val="00457269"/>
    <w:rsid w:val="0045790B"/>
    <w:rsid w:val="0045795F"/>
    <w:rsid w:val="00457D66"/>
    <w:rsid w:val="00457F19"/>
    <w:rsid w:val="00457F65"/>
    <w:rsid w:val="004600B8"/>
    <w:rsid w:val="00460102"/>
    <w:rsid w:val="00460132"/>
    <w:rsid w:val="0046044D"/>
    <w:rsid w:val="0046045B"/>
    <w:rsid w:val="004606B7"/>
    <w:rsid w:val="0046084D"/>
    <w:rsid w:val="00460A9F"/>
    <w:rsid w:val="004611B2"/>
    <w:rsid w:val="0046122E"/>
    <w:rsid w:val="0046124E"/>
    <w:rsid w:val="00461340"/>
    <w:rsid w:val="004614F5"/>
    <w:rsid w:val="004614FB"/>
    <w:rsid w:val="0046190E"/>
    <w:rsid w:val="00461AB8"/>
    <w:rsid w:val="00462335"/>
    <w:rsid w:val="00462520"/>
    <w:rsid w:val="00462534"/>
    <w:rsid w:val="004626CD"/>
    <w:rsid w:val="0046290D"/>
    <w:rsid w:val="00462A4F"/>
    <w:rsid w:val="00462AFA"/>
    <w:rsid w:val="00462B36"/>
    <w:rsid w:val="00462CAE"/>
    <w:rsid w:val="00462CB0"/>
    <w:rsid w:val="00462F78"/>
    <w:rsid w:val="00462FBB"/>
    <w:rsid w:val="00463026"/>
    <w:rsid w:val="00463202"/>
    <w:rsid w:val="00463928"/>
    <w:rsid w:val="004639A6"/>
    <w:rsid w:val="004639BE"/>
    <w:rsid w:val="00463A0B"/>
    <w:rsid w:val="004642DD"/>
    <w:rsid w:val="004646FB"/>
    <w:rsid w:val="00464918"/>
    <w:rsid w:val="00464B33"/>
    <w:rsid w:val="00464C15"/>
    <w:rsid w:val="00464C9F"/>
    <w:rsid w:val="00464D18"/>
    <w:rsid w:val="00464D1A"/>
    <w:rsid w:val="0046519D"/>
    <w:rsid w:val="00465307"/>
    <w:rsid w:val="00465321"/>
    <w:rsid w:val="0046574E"/>
    <w:rsid w:val="0046582A"/>
    <w:rsid w:val="004658E9"/>
    <w:rsid w:val="00465BD9"/>
    <w:rsid w:val="00465BF0"/>
    <w:rsid w:val="00465CCD"/>
    <w:rsid w:val="00465E20"/>
    <w:rsid w:val="00466484"/>
    <w:rsid w:val="00466A9D"/>
    <w:rsid w:val="00466BED"/>
    <w:rsid w:val="00466FD0"/>
    <w:rsid w:val="00467006"/>
    <w:rsid w:val="004670D0"/>
    <w:rsid w:val="00467208"/>
    <w:rsid w:val="0046740C"/>
    <w:rsid w:val="00467637"/>
    <w:rsid w:val="00467999"/>
    <w:rsid w:val="00467C6A"/>
    <w:rsid w:val="00467D7F"/>
    <w:rsid w:val="004703B1"/>
    <w:rsid w:val="004704B0"/>
    <w:rsid w:val="004706CA"/>
    <w:rsid w:val="00470CD7"/>
    <w:rsid w:val="00470E6F"/>
    <w:rsid w:val="0047109D"/>
    <w:rsid w:val="0047129E"/>
    <w:rsid w:val="004714AE"/>
    <w:rsid w:val="00471535"/>
    <w:rsid w:val="0047156B"/>
    <w:rsid w:val="00471D11"/>
    <w:rsid w:val="0047217D"/>
    <w:rsid w:val="004724F3"/>
    <w:rsid w:val="00472633"/>
    <w:rsid w:val="00472658"/>
    <w:rsid w:val="00472678"/>
    <w:rsid w:val="004728AF"/>
    <w:rsid w:val="004729B5"/>
    <w:rsid w:val="00472A12"/>
    <w:rsid w:val="00472F71"/>
    <w:rsid w:val="00472FCE"/>
    <w:rsid w:val="00472FFF"/>
    <w:rsid w:val="00473010"/>
    <w:rsid w:val="004731C9"/>
    <w:rsid w:val="004732B4"/>
    <w:rsid w:val="00473478"/>
    <w:rsid w:val="004734C9"/>
    <w:rsid w:val="004734F2"/>
    <w:rsid w:val="00473B8C"/>
    <w:rsid w:val="00473CFE"/>
    <w:rsid w:val="00473D8B"/>
    <w:rsid w:val="00474003"/>
    <w:rsid w:val="0047417F"/>
    <w:rsid w:val="0047469D"/>
    <w:rsid w:val="00474787"/>
    <w:rsid w:val="00474912"/>
    <w:rsid w:val="004754C8"/>
    <w:rsid w:val="004756AB"/>
    <w:rsid w:val="004756CB"/>
    <w:rsid w:val="00475742"/>
    <w:rsid w:val="004759F0"/>
    <w:rsid w:val="00475AB4"/>
    <w:rsid w:val="0047608B"/>
    <w:rsid w:val="00476116"/>
    <w:rsid w:val="00476291"/>
    <w:rsid w:val="004763EA"/>
    <w:rsid w:val="00476B5F"/>
    <w:rsid w:val="00476DD4"/>
    <w:rsid w:val="00476FD2"/>
    <w:rsid w:val="0047708D"/>
    <w:rsid w:val="004770DA"/>
    <w:rsid w:val="00477295"/>
    <w:rsid w:val="00477618"/>
    <w:rsid w:val="00480053"/>
    <w:rsid w:val="0048047E"/>
    <w:rsid w:val="00480711"/>
    <w:rsid w:val="0048078D"/>
    <w:rsid w:val="00480A18"/>
    <w:rsid w:val="00480AF7"/>
    <w:rsid w:val="00481272"/>
    <w:rsid w:val="004812E1"/>
    <w:rsid w:val="00481518"/>
    <w:rsid w:val="00481728"/>
    <w:rsid w:val="00481904"/>
    <w:rsid w:val="00481949"/>
    <w:rsid w:val="00481AB3"/>
    <w:rsid w:val="00481BB7"/>
    <w:rsid w:val="00481F90"/>
    <w:rsid w:val="00482356"/>
    <w:rsid w:val="004826A6"/>
    <w:rsid w:val="004826CB"/>
    <w:rsid w:val="00482808"/>
    <w:rsid w:val="004829EB"/>
    <w:rsid w:val="00482A4B"/>
    <w:rsid w:val="00482A58"/>
    <w:rsid w:val="00482DFA"/>
    <w:rsid w:val="00482EE7"/>
    <w:rsid w:val="00483094"/>
    <w:rsid w:val="00483440"/>
    <w:rsid w:val="004834E3"/>
    <w:rsid w:val="0048357F"/>
    <w:rsid w:val="0048358F"/>
    <w:rsid w:val="004836FA"/>
    <w:rsid w:val="004837A7"/>
    <w:rsid w:val="00483980"/>
    <w:rsid w:val="00483A86"/>
    <w:rsid w:val="00483AF3"/>
    <w:rsid w:val="00484265"/>
    <w:rsid w:val="004842F6"/>
    <w:rsid w:val="00484320"/>
    <w:rsid w:val="00484484"/>
    <w:rsid w:val="0048455F"/>
    <w:rsid w:val="0048488A"/>
    <w:rsid w:val="00484C33"/>
    <w:rsid w:val="00484D1D"/>
    <w:rsid w:val="00484D39"/>
    <w:rsid w:val="00484F0A"/>
    <w:rsid w:val="004852B4"/>
    <w:rsid w:val="00485600"/>
    <w:rsid w:val="00485646"/>
    <w:rsid w:val="0048568D"/>
    <w:rsid w:val="004856EB"/>
    <w:rsid w:val="004859AE"/>
    <w:rsid w:val="00485ABD"/>
    <w:rsid w:val="00485C83"/>
    <w:rsid w:val="00485D91"/>
    <w:rsid w:val="00485E2D"/>
    <w:rsid w:val="00485F7A"/>
    <w:rsid w:val="004861DC"/>
    <w:rsid w:val="00486385"/>
    <w:rsid w:val="004864AA"/>
    <w:rsid w:val="00486921"/>
    <w:rsid w:val="00486BF3"/>
    <w:rsid w:val="00486FBE"/>
    <w:rsid w:val="00486FED"/>
    <w:rsid w:val="00486FF5"/>
    <w:rsid w:val="0048701A"/>
    <w:rsid w:val="0048785D"/>
    <w:rsid w:val="0048787E"/>
    <w:rsid w:val="004879D1"/>
    <w:rsid w:val="00487B48"/>
    <w:rsid w:val="00487C2F"/>
    <w:rsid w:val="00487D4E"/>
    <w:rsid w:val="00487E3D"/>
    <w:rsid w:val="004900BB"/>
    <w:rsid w:val="00490313"/>
    <w:rsid w:val="00490389"/>
    <w:rsid w:val="004903E3"/>
    <w:rsid w:val="0049073A"/>
    <w:rsid w:val="004907D0"/>
    <w:rsid w:val="00490CB0"/>
    <w:rsid w:val="00490F1D"/>
    <w:rsid w:val="00490FA2"/>
    <w:rsid w:val="00491778"/>
    <w:rsid w:val="004918A0"/>
    <w:rsid w:val="004919FF"/>
    <w:rsid w:val="00491A10"/>
    <w:rsid w:val="00491DC0"/>
    <w:rsid w:val="00491EF8"/>
    <w:rsid w:val="0049257B"/>
    <w:rsid w:val="00492B19"/>
    <w:rsid w:val="004932D5"/>
    <w:rsid w:val="00493508"/>
    <w:rsid w:val="004935CE"/>
    <w:rsid w:val="00493631"/>
    <w:rsid w:val="00493896"/>
    <w:rsid w:val="004938F3"/>
    <w:rsid w:val="004939C8"/>
    <w:rsid w:val="00493ABB"/>
    <w:rsid w:val="00493E10"/>
    <w:rsid w:val="00493E68"/>
    <w:rsid w:val="0049418E"/>
    <w:rsid w:val="00494197"/>
    <w:rsid w:val="00494327"/>
    <w:rsid w:val="004946B4"/>
    <w:rsid w:val="00494803"/>
    <w:rsid w:val="00494A0B"/>
    <w:rsid w:val="00494FCF"/>
    <w:rsid w:val="0049515E"/>
    <w:rsid w:val="004953B0"/>
    <w:rsid w:val="00495A9D"/>
    <w:rsid w:val="00495F03"/>
    <w:rsid w:val="0049639A"/>
    <w:rsid w:val="0049645A"/>
    <w:rsid w:val="0049660C"/>
    <w:rsid w:val="004969CB"/>
    <w:rsid w:val="004969F4"/>
    <w:rsid w:val="00496D28"/>
    <w:rsid w:val="00496F07"/>
    <w:rsid w:val="004974F8"/>
    <w:rsid w:val="00497521"/>
    <w:rsid w:val="004976D4"/>
    <w:rsid w:val="004978DA"/>
    <w:rsid w:val="00497E73"/>
    <w:rsid w:val="004A002E"/>
    <w:rsid w:val="004A021B"/>
    <w:rsid w:val="004A0275"/>
    <w:rsid w:val="004A09C8"/>
    <w:rsid w:val="004A0A21"/>
    <w:rsid w:val="004A0BC8"/>
    <w:rsid w:val="004A0CFA"/>
    <w:rsid w:val="004A121E"/>
    <w:rsid w:val="004A13F4"/>
    <w:rsid w:val="004A13F5"/>
    <w:rsid w:val="004A146C"/>
    <w:rsid w:val="004A1644"/>
    <w:rsid w:val="004A1935"/>
    <w:rsid w:val="004A1AA2"/>
    <w:rsid w:val="004A1BC2"/>
    <w:rsid w:val="004A1DDC"/>
    <w:rsid w:val="004A1EED"/>
    <w:rsid w:val="004A21ED"/>
    <w:rsid w:val="004A27D0"/>
    <w:rsid w:val="004A2CA8"/>
    <w:rsid w:val="004A2E5F"/>
    <w:rsid w:val="004A3715"/>
    <w:rsid w:val="004A37C9"/>
    <w:rsid w:val="004A3D3E"/>
    <w:rsid w:val="004A3DC5"/>
    <w:rsid w:val="004A3FF2"/>
    <w:rsid w:val="004A4120"/>
    <w:rsid w:val="004A41B9"/>
    <w:rsid w:val="004A4213"/>
    <w:rsid w:val="004A4233"/>
    <w:rsid w:val="004A46B9"/>
    <w:rsid w:val="004A4B87"/>
    <w:rsid w:val="004A4EB8"/>
    <w:rsid w:val="004A4FB5"/>
    <w:rsid w:val="004A508F"/>
    <w:rsid w:val="004A547F"/>
    <w:rsid w:val="004A57E8"/>
    <w:rsid w:val="004A5988"/>
    <w:rsid w:val="004A5A5B"/>
    <w:rsid w:val="004A5B7A"/>
    <w:rsid w:val="004A5F9C"/>
    <w:rsid w:val="004A6001"/>
    <w:rsid w:val="004A600D"/>
    <w:rsid w:val="004A62E5"/>
    <w:rsid w:val="004A6311"/>
    <w:rsid w:val="004A6893"/>
    <w:rsid w:val="004A6A4C"/>
    <w:rsid w:val="004A6C99"/>
    <w:rsid w:val="004A6F51"/>
    <w:rsid w:val="004A71B8"/>
    <w:rsid w:val="004A728C"/>
    <w:rsid w:val="004A7449"/>
    <w:rsid w:val="004A7512"/>
    <w:rsid w:val="004A7806"/>
    <w:rsid w:val="004A7BFE"/>
    <w:rsid w:val="004A7F07"/>
    <w:rsid w:val="004A7FDA"/>
    <w:rsid w:val="004B00D4"/>
    <w:rsid w:val="004B01B9"/>
    <w:rsid w:val="004B029D"/>
    <w:rsid w:val="004B02AF"/>
    <w:rsid w:val="004B02CF"/>
    <w:rsid w:val="004B038F"/>
    <w:rsid w:val="004B03FE"/>
    <w:rsid w:val="004B085A"/>
    <w:rsid w:val="004B0A33"/>
    <w:rsid w:val="004B0AFE"/>
    <w:rsid w:val="004B0C62"/>
    <w:rsid w:val="004B0F24"/>
    <w:rsid w:val="004B115A"/>
    <w:rsid w:val="004B12B0"/>
    <w:rsid w:val="004B1BE8"/>
    <w:rsid w:val="004B1BFD"/>
    <w:rsid w:val="004B1FAC"/>
    <w:rsid w:val="004B209A"/>
    <w:rsid w:val="004B225D"/>
    <w:rsid w:val="004B2295"/>
    <w:rsid w:val="004B23A6"/>
    <w:rsid w:val="004B23E0"/>
    <w:rsid w:val="004B24B6"/>
    <w:rsid w:val="004B25CA"/>
    <w:rsid w:val="004B2600"/>
    <w:rsid w:val="004B283D"/>
    <w:rsid w:val="004B2969"/>
    <w:rsid w:val="004B2D9F"/>
    <w:rsid w:val="004B3204"/>
    <w:rsid w:val="004B344F"/>
    <w:rsid w:val="004B3480"/>
    <w:rsid w:val="004B3756"/>
    <w:rsid w:val="004B3836"/>
    <w:rsid w:val="004B385F"/>
    <w:rsid w:val="004B3AD4"/>
    <w:rsid w:val="004B3CE9"/>
    <w:rsid w:val="004B3D9F"/>
    <w:rsid w:val="004B3E47"/>
    <w:rsid w:val="004B3E4F"/>
    <w:rsid w:val="004B3FC1"/>
    <w:rsid w:val="004B42EE"/>
    <w:rsid w:val="004B42F1"/>
    <w:rsid w:val="004B454E"/>
    <w:rsid w:val="004B46A6"/>
    <w:rsid w:val="004B47A5"/>
    <w:rsid w:val="004B4892"/>
    <w:rsid w:val="004B48B0"/>
    <w:rsid w:val="004B4CF5"/>
    <w:rsid w:val="004B4EEB"/>
    <w:rsid w:val="004B50B9"/>
    <w:rsid w:val="004B5167"/>
    <w:rsid w:val="004B57BF"/>
    <w:rsid w:val="004B5842"/>
    <w:rsid w:val="004B5EB3"/>
    <w:rsid w:val="004B6038"/>
    <w:rsid w:val="004B6A2B"/>
    <w:rsid w:val="004B6A6F"/>
    <w:rsid w:val="004B6E8A"/>
    <w:rsid w:val="004B6FAB"/>
    <w:rsid w:val="004B742B"/>
    <w:rsid w:val="004B74D5"/>
    <w:rsid w:val="004B76EE"/>
    <w:rsid w:val="004B7923"/>
    <w:rsid w:val="004B7CF5"/>
    <w:rsid w:val="004B7D97"/>
    <w:rsid w:val="004B7DBE"/>
    <w:rsid w:val="004B7E80"/>
    <w:rsid w:val="004C01E5"/>
    <w:rsid w:val="004C0727"/>
    <w:rsid w:val="004C07A6"/>
    <w:rsid w:val="004C088C"/>
    <w:rsid w:val="004C0A24"/>
    <w:rsid w:val="004C0D87"/>
    <w:rsid w:val="004C1177"/>
    <w:rsid w:val="004C12DF"/>
    <w:rsid w:val="004C14D9"/>
    <w:rsid w:val="004C15EA"/>
    <w:rsid w:val="004C189A"/>
    <w:rsid w:val="004C1965"/>
    <w:rsid w:val="004C1A2C"/>
    <w:rsid w:val="004C1B6C"/>
    <w:rsid w:val="004C1E67"/>
    <w:rsid w:val="004C1F55"/>
    <w:rsid w:val="004C27DC"/>
    <w:rsid w:val="004C2803"/>
    <w:rsid w:val="004C2AE1"/>
    <w:rsid w:val="004C3198"/>
    <w:rsid w:val="004C336A"/>
    <w:rsid w:val="004C342A"/>
    <w:rsid w:val="004C3580"/>
    <w:rsid w:val="004C35D5"/>
    <w:rsid w:val="004C362D"/>
    <w:rsid w:val="004C3918"/>
    <w:rsid w:val="004C3AAF"/>
    <w:rsid w:val="004C3B9B"/>
    <w:rsid w:val="004C4236"/>
    <w:rsid w:val="004C4291"/>
    <w:rsid w:val="004C4510"/>
    <w:rsid w:val="004C4613"/>
    <w:rsid w:val="004C46B5"/>
    <w:rsid w:val="004C47F6"/>
    <w:rsid w:val="004C484E"/>
    <w:rsid w:val="004C4A7D"/>
    <w:rsid w:val="004C4C7F"/>
    <w:rsid w:val="004C4C89"/>
    <w:rsid w:val="004C4CFC"/>
    <w:rsid w:val="004C4DE3"/>
    <w:rsid w:val="004C4E7F"/>
    <w:rsid w:val="004C4F3A"/>
    <w:rsid w:val="004C54EB"/>
    <w:rsid w:val="004C5876"/>
    <w:rsid w:val="004C5AAB"/>
    <w:rsid w:val="004C5C93"/>
    <w:rsid w:val="004C5C9D"/>
    <w:rsid w:val="004C5DEA"/>
    <w:rsid w:val="004C60F2"/>
    <w:rsid w:val="004C6403"/>
    <w:rsid w:val="004C65F0"/>
    <w:rsid w:val="004C6AD7"/>
    <w:rsid w:val="004C6AEE"/>
    <w:rsid w:val="004C6E01"/>
    <w:rsid w:val="004C703B"/>
    <w:rsid w:val="004C733C"/>
    <w:rsid w:val="004C7423"/>
    <w:rsid w:val="004C7606"/>
    <w:rsid w:val="004C76DC"/>
    <w:rsid w:val="004C7E74"/>
    <w:rsid w:val="004C7EE2"/>
    <w:rsid w:val="004D006A"/>
    <w:rsid w:val="004D01F2"/>
    <w:rsid w:val="004D0439"/>
    <w:rsid w:val="004D05D4"/>
    <w:rsid w:val="004D0904"/>
    <w:rsid w:val="004D0D94"/>
    <w:rsid w:val="004D161E"/>
    <w:rsid w:val="004D167D"/>
    <w:rsid w:val="004D19D4"/>
    <w:rsid w:val="004D1D5C"/>
    <w:rsid w:val="004D1FB4"/>
    <w:rsid w:val="004D204E"/>
    <w:rsid w:val="004D23F0"/>
    <w:rsid w:val="004D24D3"/>
    <w:rsid w:val="004D282C"/>
    <w:rsid w:val="004D2C7F"/>
    <w:rsid w:val="004D2D86"/>
    <w:rsid w:val="004D2F9D"/>
    <w:rsid w:val="004D3115"/>
    <w:rsid w:val="004D3257"/>
    <w:rsid w:val="004D32E2"/>
    <w:rsid w:val="004D3363"/>
    <w:rsid w:val="004D365F"/>
    <w:rsid w:val="004D367C"/>
    <w:rsid w:val="004D3714"/>
    <w:rsid w:val="004D38DE"/>
    <w:rsid w:val="004D3AA2"/>
    <w:rsid w:val="004D3CC6"/>
    <w:rsid w:val="004D3E45"/>
    <w:rsid w:val="004D3EB5"/>
    <w:rsid w:val="004D4645"/>
    <w:rsid w:val="004D4727"/>
    <w:rsid w:val="004D4922"/>
    <w:rsid w:val="004D49B6"/>
    <w:rsid w:val="004D4E41"/>
    <w:rsid w:val="004D4E52"/>
    <w:rsid w:val="004D5095"/>
    <w:rsid w:val="004D54C1"/>
    <w:rsid w:val="004D57AA"/>
    <w:rsid w:val="004D59BA"/>
    <w:rsid w:val="004D5E67"/>
    <w:rsid w:val="004D5FC7"/>
    <w:rsid w:val="004D62BC"/>
    <w:rsid w:val="004D672B"/>
    <w:rsid w:val="004D6FBB"/>
    <w:rsid w:val="004D71EE"/>
    <w:rsid w:val="004D748B"/>
    <w:rsid w:val="004D74ED"/>
    <w:rsid w:val="004D766A"/>
    <w:rsid w:val="004D791C"/>
    <w:rsid w:val="004D7B89"/>
    <w:rsid w:val="004D7D65"/>
    <w:rsid w:val="004D7F9F"/>
    <w:rsid w:val="004E00C8"/>
    <w:rsid w:val="004E01D7"/>
    <w:rsid w:val="004E0240"/>
    <w:rsid w:val="004E0674"/>
    <w:rsid w:val="004E0893"/>
    <w:rsid w:val="004E0EFF"/>
    <w:rsid w:val="004E13F4"/>
    <w:rsid w:val="004E166B"/>
    <w:rsid w:val="004E166C"/>
    <w:rsid w:val="004E168C"/>
    <w:rsid w:val="004E18BB"/>
    <w:rsid w:val="004E1942"/>
    <w:rsid w:val="004E1EE8"/>
    <w:rsid w:val="004E20B2"/>
    <w:rsid w:val="004E2608"/>
    <w:rsid w:val="004E2954"/>
    <w:rsid w:val="004E2CB8"/>
    <w:rsid w:val="004E2D21"/>
    <w:rsid w:val="004E2F7D"/>
    <w:rsid w:val="004E3318"/>
    <w:rsid w:val="004E35CB"/>
    <w:rsid w:val="004E372C"/>
    <w:rsid w:val="004E3D39"/>
    <w:rsid w:val="004E44A9"/>
    <w:rsid w:val="004E47B4"/>
    <w:rsid w:val="004E4963"/>
    <w:rsid w:val="004E4BBA"/>
    <w:rsid w:val="004E5126"/>
    <w:rsid w:val="004E5410"/>
    <w:rsid w:val="004E5639"/>
    <w:rsid w:val="004E5709"/>
    <w:rsid w:val="004E5733"/>
    <w:rsid w:val="004E5A0B"/>
    <w:rsid w:val="004E5DD1"/>
    <w:rsid w:val="004E5FC5"/>
    <w:rsid w:val="004E61EE"/>
    <w:rsid w:val="004E67C9"/>
    <w:rsid w:val="004E6825"/>
    <w:rsid w:val="004E6BFF"/>
    <w:rsid w:val="004E6EE4"/>
    <w:rsid w:val="004E770A"/>
    <w:rsid w:val="004E78B8"/>
    <w:rsid w:val="004E7E3B"/>
    <w:rsid w:val="004F0191"/>
    <w:rsid w:val="004F025E"/>
    <w:rsid w:val="004F02BC"/>
    <w:rsid w:val="004F0608"/>
    <w:rsid w:val="004F0C63"/>
    <w:rsid w:val="004F0DBF"/>
    <w:rsid w:val="004F0EC9"/>
    <w:rsid w:val="004F0F06"/>
    <w:rsid w:val="004F0F65"/>
    <w:rsid w:val="004F133F"/>
    <w:rsid w:val="004F13EA"/>
    <w:rsid w:val="004F19C3"/>
    <w:rsid w:val="004F2301"/>
    <w:rsid w:val="004F240B"/>
    <w:rsid w:val="004F286E"/>
    <w:rsid w:val="004F2ABD"/>
    <w:rsid w:val="004F2B1B"/>
    <w:rsid w:val="004F2D20"/>
    <w:rsid w:val="004F31DF"/>
    <w:rsid w:val="004F3322"/>
    <w:rsid w:val="004F354D"/>
    <w:rsid w:val="004F38B1"/>
    <w:rsid w:val="004F390A"/>
    <w:rsid w:val="004F399B"/>
    <w:rsid w:val="004F39F7"/>
    <w:rsid w:val="004F3EEC"/>
    <w:rsid w:val="004F3EF9"/>
    <w:rsid w:val="004F3F9E"/>
    <w:rsid w:val="004F41A2"/>
    <w:rsid w:val="004F41E3"/>
    <w:rsid w:val="004F4469"/>
    <w:rsid w:val="004F47E7"/>
    <w:rsid w:val="004F4CEC"/>
    <w:rsid w:val="004F5107"/>
    <w:rsid w:val="004F5243"/>
    <w:rsid w:val="004F526C"/>
    <w:rsid w:val="004F559B"/>
    <w:rsid w:val="004F569E"/>
    <w:rsid w:val="004F5747"/>
    <w:rsid w:val="004F5A20"/>
    <w:rsid w:val="004F5CCD"/>
    <w:rsid w:val="004F6468"/>
    <w:rsid w:val="004F65CC"/>
    <w:rsid w:val="004F66C8"/>
    <w:rsid w:val="004F66CB"/>
    <w:rsid w:val="004F671C"/>
    <w:rsid w:val="004F67B1"/>
    <w:rsid w:val="004F6B57"/>
    <w:rsid w:val="004F6BCD"/>
    <w:rsid w:val="004F6D49"/>
    <w:rsid w:val="004F6DA4"/>
    <w:rsid w:val="004F7303"/>
    <w:rsid w:val="004F76ED"/>
    <w:rsid w:val="004F7722"/>
    <w:rsid w:val="004F7839"/>
    <w:rsid w:val="004F78D9"/>
    <w:rsid w:val="004F79E9"/>
    <w:rsid w:val="005001E0"/>
    <w:rsid w:val="0050023F"/>
    <w:rsid w:val="00500571"/>
    <w:rsid w:val="00500867"/>
    <w:rsid w:val="00500E3F"/>
    <w:rsid w:val="00500F01"/>
    <w:rsid w:val="00500FAB"/>
    <w:rsid w:val="00501826"/>
    <w:rsid w:val="005018BE"/>
    <w:rsid w:val="0050197F"/>
    <w:rsid w:val="00501983"/>
    <w:rsid w:val="00501993"/>
    <w:rsid w:val="00501A5F"/>
    <w:rsid w:val="00501C99"/>
    <w:rsid w:val="00501F43"/>
    <w:rsid w:val="005021BD"/>
    <w:rsid w:val="005023E7"/>
    <w:rsid w:val="0050271B"/>
    <w:rsid w:val="0050298B"/>
    <w:rsid w:val="005029D4"/>
    <w:rsid w:val="00502B08"/>
    <w:rsid w:val="00502C76"/>
    <w:rsid w:val="00502F18"/>
    <w:rsid w:val="0050308E"/>
    <w:rsid w:val="005030A5"/>
    <w:rsid w:val="00503309"/>
    <w:rsid w:val="00503952"/>
    <w:rsid w:val="00503998"/>
    <w:rsid w:val="00503DCB"/>
    <w:rsid w:val="00504228"/>
    <w:rsid w:val="00504789"/>
    <w:rsid w:val="005047DC"/>
    <w:rsid w:val="00504826"/>
    <w:rsid w:val="00504C89"/>
    <w:rsid w:val="0050563A"/>
    <w:rsid w:val="00505A49"/>
    <w:rsid w:val="00505FD8"/>
    <w:rsid w:val="005063E8"/>
    <w:rsid w:val="00506443"/>
    <w:rsid w:val="00506765"/>
    <w:rsid w:val="005068E8"/>
    <w:rsid w:val="005069EA"/>
    <w:rsid w:val="005069FD"/>
    <w:rsid w:val="00506A0D"/>
    <w:rsid w:val="00506AC9"/>
    <w:rsid w:val="00506DE9"/>
    <w:rsid w:val="00506E37"/>
    <w:rsid w:val="0050772B"/>
    <w:rsid w:val="005078E4"/>
    <w:rsid w:val="00507951"/>
    <w:rsid w:val="00507E34"/>
    <w:rsid w:val="0051016F"/>
    <w:rsid w:val="00510324"/>
    <w:rsid w:val="0051034F"/>
    <w:rsid w:val="00510433"/>
    <w:rsid w:val="00510438"/>
    <w:rsid w:val="0051076B"/>
    <w:rsid w:val="00510826"/>
    <w:rsid w:val="00510989"/>
    <w:rsid w:val="005109E8"/>
    <w:rsid w:val="00510AFE"/>
    <w:rsid w:val="00510CE2"/>
    <w:rsid w:val="00510D51"/>
    <w:rsid w:val="00510FE5"/>
    <w:rsid w:val="00511078"/>
    <w:rsid w:val="0051123B"/>
    <w:rsid w:val="0051128D"/>
    <w:rsid w:val="00511F20"/>
    <w:rsid w:val="005123AC"/>
    <w:rsid w:val="00512596"/>
    <w:rsid w:val="0051270F"/>
    <w:rsid w:val="00512DF5"/>
    <w:rsid w:val="0051302B"/>
    <w:rsid w:val="00513154"/>
    <w:rsid w:val="00513377"/>
    <w:rsid w:val="00513389"/>
    <w:rsid w:val="005133B1"/>
    <w:rsid w:val="005135B5"/>
    <w:rsid w:val="0051369D"/>
    <w:rsid w:val="00513784"/>
    <w:rsid w:val="00513D71"/>
    <w:rsid w:val="0051404E"/>
    <w:rsid w:val="00514A23"/>
    <w:rsid w:val="00514CB6"/>
    <w:rsid w:val="00514E77"/>
    <w:rsid w:val="00514F46"/>
    <w:rsid w:val="005150C9"/>
    <w:rsid w:val="0051512C"/>
    <w:rsid w:val="005151E3"/>
    <w:rsid w:val="00515261"/>
    <w:rsid w:val="00515317"/>
    <w:rsid w:val="0051535B"/>
    <w:rsid w:val="00515DA8"/>
    <w:rsid w:val="00515F9E"/>
    <w:rsid w:val="0051655B"/>
    <w:rsid w:val="005165F2"/>
    <w:rsid w:val="005166A3"/>
    <w:rsid w:val="00516841"/>
    <w:rsid w:val="0051692F"/>
    <w:rsid w:val="00516956"/>
    <w:rsid w:val="0051697C"/>
    <w:rsid w:val="00516DD4"/>
    <w:rsid w:val="005171BB"/>
    <w:rsid w:val="005175C4"/>
    <w:rsid w:val="00517845"/>
    <w:rsid w:val="00517B5F"/>
    <w:rsid w:val="00517BEB"/>
    <w:rsid w:val="00517CA3"/>
    <w:rsid w:val="00517DF9"/>
    <w:rsid w:val="00517FCA"/>
    <w:rsid w:val="0052019F"/>
    <w:rsid w:val="00520486"/>
    <w:rsid w:val="0052055A"/>
    <w:rsid w:val="0052059A"/>
    <w:rsid w:val="00520610"/>
    <w:rsid w:val="00520704"/>
    <w:rsid w:val="00520880"/>
    <w:rsid w:val="00520AAC"/>
    <w:rsid w:val="00521028"/>
    <w:rsid w:val="0052107B"/>
    <w:rsid w:val="00521091"/>
    <w:rsid w:val="005214AB"/>
    <w:rsid w:val="005215E4"/>
    <w:rsid w:val="00521628"/>
    <w:rsid w:val="00521A45"/>
    <w:rsid w:val="00521D22"/>
    <w:rsid w:val="00521E41"/>
    <w:rsid w:val="005224A7"/>
    <w:rsid w:val="00522923"/>
    <w:rsid w:val="0052297F"/>
    <w:rsid w:val="00522A3F"/>
    <w:rsid w:val="00522D3F"/>
    <w:rsid w:val="005231B4"/>
    <w:rsid w:val="00523422"/>
    <w:rsid w:val="0052417F"/>
    <w:rsid w:val="00524528"/>
    <w:rsid w:val="00524AD8"/>
    <w:rsid w:val="00524DB4"/>
    <w:rsid w:val="005253A1"/>
    <w:rsid w:val="005253BA"/>
    <w:rsid w:val="0052579B"/>
    <w:rsid w:val="0052579E"/>
    <w:rsid w:val="00525899"/>
    <w:rsid w:val="005259E2"/>
    <w:rsid w:val="00525B96"/>
    <w:rsid w:val="00525D95"/>
    <w:rsid w:val="00525E21"/>
    <w:rsid w:val="00525F57"/>
    <w:rsid w:val="00526312"/>
    <w:rsid w:val="005266D6"/>
    <w:rsid w:val="005269E5"/>
    <w:rsid w:val="00526AFB"/>
    <w:rsid w:val="00526BC6"/>
    <w:rsid w:val="00526C6D"/>
    <w:rsid w:val="00526F25"/>
    <w:rsid w:val="00526F95"/>
    <w:rsid w:val="0052745B"/>
    <w:rsid w:val="00527703"/>
    <w:rsid w:val="005279CF"/>
    <w:rsid w:val="00527CC9"/>
    <w:rsid w:val="00527CD3"/>
    <w:rsid w:val="00527DF1"/>
    <w:rsid w:val="00527E2E"/>
    <w:rsid w:val="005304A1"/>
    <w:rsid w:val="005304CC"/>
    <w:rsid w:val="0053057B"/>
    <w:rsid w:val="0053096B"/>
    <w:rsid w:val="00530BDA"/>
    <w:rsid w:val="00530FA1"/>
    <w:rsid w:val="00531567"/>
    <w:rsid w:val="00531BD7"/>
    <w:rsid w:val="00531BD8"/>
    <w:rsid w:val="00531D5C"/>
    <w:rsid w:val="0053202C"/>
    <w:rsid w:val="0053233C"/>
    <w:rsid w:val="00532690"/>
    <w:rsid w:val="005329A9"/>
    <w:rsid w:val="00532B25"/>
    <w:rsid w:val="00532C96"/>
    <w:rsid w:val="00532D80"/>
    <w:rsid w:val="00532E23"/>
    <w:rsid w:val="00533BAB"/>
    <w:rsid w:val="00533C59"/>
    <w:rsid w:val="00533DD6"/>
    <w:rsid w:val="00533E12"/>
    <w:rsid w:val="0053423C"/>
    <w:rsid w:val="00534688"/>
    <w:rsid w:val="005347EC"/>
    <w:rsid w:val="00534C84"/>
    <w:rsid w:val="00534E1D"/>
    <w:rsid w:val="005352EE"/>
    <w:rsid w:val="00535426"/>
    <w:rsid w:val="00535611"/>
    <w:rsid w:val="00535834"/>
    <w:rsid w:val="00536078"/>
    <w:rsid w:val="00536174"/>
    <w:rsid w:val="0053635A"/>
    <w:rsid w:val="005366E9"/>
    <w:rsid w:val="00536937"/>
    <w:rsid w:val="005369AD"/>
    <w:rsid w:val="00536B92"/>
    <w:rsid w:val="00536BA1"/>
    <w:rsid w:val="00536CA1"/>
    <w:rsid w:val="00536D24"/>
    <w:rsid w:val="00537573"/>
    <w:rsid w:val="00537648"/>
    <w:rsid w:val="0053767E"/>
    <w:rsid w:val="005379D4"/>
    <w:rsid w:val="005400EF"/>
    <w:rsid w:val="0054014A"/>
    <w:rsid w:val="00540200"/>
    <w:rsid w:val="005402F6"/>
    <w:rsid w:val="0054052C"/>
    <w:rsid w:val="00540680"/>
    <w:rsid w:val="005407B5"/>
    <w:rsid w:val="005407C3"/>
    <w:rsid w:val="00540821"/>
    <w:rsid w:val="0054095E"/>
    <w:rsid w:val="00540D57"/>
    <w:rsid w:val="00540E36"/>
    <w:rsid w:val="005414BA"/>
    <w:rsid w:val="0054162B"/>
    <w:rsid w:val="00541655"/>
    <w:rsid w:val="005417C4"/>
    <w:rsid w:val="0054192D"/>
    <w:rsid w:val="00541BE2"/>
    <w:rsid w:val="00541CAC"/>
    <w:rsid w:val="00541CD9"/>
    <w:rsid w:val="00541D21"/>
    <w:rsid w:val="00541E97"/>
    <w:rsid w:val="0054208C"/>
    <w:rsid w:val="0054208E"/>
    <w:rsid w:val="005421D2"/>
    <w:rsid w:val="0054224B"/>
    <w:rsid w:val="0054233D"/>
    <w:rsid w:val="005425D2"/>
    <w:rsid w:val="005426E2"/>
    <w:rsid w:val="00542A67"/>
    <w:rsid w:val="00542AF3"/>
    <w:rsid w:val="00542D3B"/>
    <w:rsid w:val="00542D6D"/>
    <w:rsid w:val="00542DF4"/>
    <w:rsid w:val="0054300D"/>
    <w:rsid w:val="005434DB"/>
    <w:rsid w:val="00543650"/>
    <w:rsid w:val="00543893"/>
    <w:rsid w:val="005438F4"/>
    <w:rsid w:val="00543A85"/>
    <w:rsid w:val="00543AFD"/>
    <w:rsid w:val="00543B0C"/>
    <w:rsid w:val="00543B20"/>
    <w:rsid w:val="00543E50"/>
    <w:rsid w:val="005445A9"/>
    <w:rsid w:val="0054468E"/>
    <w:rsid w:val="00544AD3"/>
    <w:rsid w:val="00544D19"/>
    <w:rsid w:val="00544F11"/>
    <w:rsid w:val="005452CB"/>
    <w:rsid w:val="005452DA"/>
    <w:rsid w:val="005452F6"/>
    <w:rsid w:val="00545350"/>
    <w:rsid w:val="0054554B"/>
    <w:rsid w:val="00545663"/>
    <w:rsid w:val="005457B0"/>
    <w:rsid w:val="005458E0"/>
    <w:rsid w:val="00545B05"/>
    <w:rsid w:val="00545BB9"/>
    <w:rsid w:val="00545D39"/>
    <w:rsid w:val="0054616A"/>
    <w:rsid w:val="00546176"/>
    <w:rsid w:val="00546344"/>
    <w:rsid w:val="00546383"/>
    <w:rsid w:val="00546823"/>
    <w:rsid w:val="00546A8E"/>
    <w:rsid w:val="00546ED6"/>
    <w:rsid w:val="00547430"/>
    <w:rsid w:val="00547549"/>
    <w:rsid w:val="00547D93"/>
    <w:rsid w:val="00547DA3"/>
    <w:rsid w:val="00550231"/>
    <w:rsid w:val="005505D9"/>
    <w:rsid w:val="00550618"/>
    <w:rsid w:val="0055079C"/>
    <w:rsid w:val="0055087A"/>
    <w:rsid w:val="00550BA6"/>
    <w:rsid w:val="00550C06"/>
    <w:rsid w:val="005512F2"/>
    <w:rsid w:val="0055132A"/>
    <w:rsid w:val="00551592"/>
    <w:rsid w:val="00551793"/>
    <w:rsid w:val="00551A61"/>
    <w:rsid w:val="00551C65"/>
    <w:rsid w:val="00551EAF"/>
    <w:rsid w:val="00551F03"/>
    <w:rsid w:val="00552141"/>
    <w:rsid w:val="0055219C"/>
    <w:rsid w:val="00552248"/>
    <w:rsid w:val="0055263D"/>
    <w:rsid w:val="00552C66"/>
    <w:rsid w:val="00552CBE"/>
    <w:rsid w:val="00552F08"/>
    <w:rsid w:val="00552F83"/>
    <w:rsid w:val="00552FEF"/>
    <w:rsid w:val="0055318F"/>
    <w:rsid w:val="005532A4"/>
    <w:rsid w:val="005532A9"/>
    <w:rsid w:val="0055352B"/>
    <w:rsid w:val="00553818"/>
    <w:rsid w:val="005538A5"/>
    <w:rsid w:val="00553AB5"/>
    <w:rsid w:val="00553B6D"/>
    <w:rsid w:val="00553BCC"/>
    <w:rsid w:val="00553BD1"/>
    <w:rsid w:val="00553C9A"/>
    <w:rsid w:val="00553DEF"/>
    <w:rsid w:val="00553F26"/>
    <w:rsid w:val="00553F8B"/>
    <w:rsid w:val="005545D6"/>
    <w:rsid w:val="00554E37"/>
    <w:rsid w:val="00554FFD"/>
    <w:rsid w:val="00555054"/>
    <w:rsid w:val="00555247"/>
    <w:rsid w:val="005559EA"/>
    <w:rsid w:val="00555C2A"/>
    <w:rsid w:val="00555CE1"/>
    <w:rsid w:val="00555E46"/>
    <w:rsid w:val="00555F66"/>
    <w:rsid w:val="00555F9B"/>
    <w:rsid w:val="005560E9"/>
    <w:rsid w:val="005561EF"/>
    <w:rsid w:val="00556904"/>
    <w:rsid w:val="00556CF1"/>
    <w:rsid w:val="00556D4E"/>
    <w:rsid w:val="00556F6D"/>
    <w:rsid w:val="00556FEA"/>
    <w:rsid w:val="00557151"/>
    <w:rsid w:val="00557201"/>
    <w:rsid w:val="0055739D"/>
    <w:rsid w:val="005574CB"/>
    <w:rsid w:val="0055799A"/>
    <w:rsid w:val="00557E55"/>
    <w:rsid w:val="00557E5A"/>
    <w:rsid w:val="00557E91"/>
    <w:rsid w:val="00560236"/>
    <w:rsid w:val="0056063A"/>
    <w:rsid w:val="00560AFE"/>
    <w:rsid w:val="00560D00"/>
    <w:rsid w:val="00560E89"/>
    <w:rsid w:val="00560F46"/>
    <w:rsid w:val="00560F88"/>
    <w:rsid w:val="005614BA"/>
    <w:rsid w:val="00561676"/>
    <w:rsid w:val="005616BC"/>
    <w:rsid w:val="005618EE"/>
    <w:rsid w:val="0056194C"/>
    <w:rsid w:val="005619E5"/>
    <w:rsid w:val="00561CBB"/>
    <w:rsid w:val="00561E3E"/>
    <w:rsid w:val="0056216D"/>
    <w:rsid w:val="0056234C"/>
    <w:rsid w:val="005627D0"/>
    <w:rsid w:val="005628EE"/>
    <w:rsid w:val="00562F13"/>
    <w:rsid w:val="00563027"/>
    <w:rsid w:val="00563673"/>
    <w:rsid w:val="00563B6A"/>
    <w:rsid w:val="00563F59"/>
    <w:rsid w:val="00564191"/>
    <w:rsid w:val="005643D9"/>
    <w:rsid w:val="0056442D"/>
    <w:rsid w:val="00564CC6"/>
    <w:rsid w:val="00564E18"/>
    <w:rsid w:val="0056569D"/>
    <w:rsid w:val="005658C8"/>
    <w:rsid w:val="00565A25"/>
    <w:rsid w:val="00565D6D"/>
    <w:rsid w:val="00565DFA"/>
    <w:rsid w:val="00565FE0"/>
    <w:rsid w:val="0056601C"/>
    <w:rsid w:val="00566132"/>
    <w:rsid w:val="005662C7"/>
    <w:rsid w:val="00566396"/>
    <w:rsid w:val="005665DB"/>
    <w:rsid w:val="005666D9"/>
    <w:rsid w:val="00566E0F"/>
    <w:rsid w:val="005670B6"/>
    <w:rsid w:val="005672E7"/>
    <w:rsid w:val="00567393"/>
    <w:rsid w:val="0056748F"/>
    <w:rsid w:val="00567713"/>
    <w:rsid w:val="0056790A"/>
    <w:rsid w:val="0057015B"/>
    <w:rsid w:val="005701AD"/>
    <w:rsid w:val="00570431"/>
    <w:rsid w:val="00570579"/>
    <w:rsid w:val="00570A01"/>
    <w:rsid w:val="00570CC3"/>
    <w:rsid w:val="00570E81"/>
    <w:rsid w:val="005711A9"/>
    <w:rsid w:val="005712E5"/>
    <w:rsid w:val="0057179C"/>
    <w:rsid w:val="0057180F"/>
    <w:rsid w:val="005718B7"/>
    <w:rsid w:val="00571A60"/>
    <w:rsid w:val="00571AD2"/>
    <w:rsid w:val="00571DC7"/>
    <w:rsid w:val="00572018"/>
    <w:rsid w:val="00572050"/>
    <w:rsid w:val="005726BC"/>
    <w:rsid w:val="00572E5C"/>
    <w:rsid w:val="00572F7C"/>
    <w:rsid w:val="005731DA"/>
    <w:rsid w:val="0057330D"/>
    <w:rsid w:val="00573325"/>
    <w:rsid w:val="00573429"/>
    <w:rsid w:val="005736F2"/>
    <w:rsid w:val="0057395D"/>
    <w:rsid w:val="00573FDB"/>
    <w:rsid w:val="005746A1"/>
    <w:rsid w:val="0057473E"/>
    <w:rsid w:val="00574753"/>
    <w:rsid w:val="00574D7B"/>
    <w:rsid w:val="0057508C"/>
    <w:rsid w:val="0057536E"/>
    <w:rsid w:val="005753B2"/>
    <w:rsid w:val="0057564B"/>
    <w:rsid w:val="00575997"/>
    <w:rsid w:val="00575EC2"/>
    <w:rsid w:val="00575FCA"/>
    <w:rsid w:val="00575FD9"/>
    <w:rsid w:val="00576191"/>
    <w:rsid w:val="005765BC"/>
    <w:rsid w:val="0057666F"/>
    <w:rsid w:val="00576C04"/>
    <w:rsid w:val="00576C3A"/>
    <w:rsid w:val="005771FA"/>
    <w:rsid w:val="00577D8E"/>
    <w:rsid w:val="00577F63"/>
    <w:rsid w:val="00577FC9"/>
    <w:rsid w:val="00577FEF"/>
    <w:rsid w:val="0058013E"/>
    <w:rsid w:val="0058016A"/>
    <w:rsid w:val="0058017E"/>
    <w:rsid w:val="00580518"/>
    <w:rsid w:val="005806DC"/>
    <w:rsid w:val="005809F3"/>
    <w:rsid w:val="00580C64"/>
    <w:rsid w:val="00580F1E"/>
    <w:rsid w:val="00581007"/>
    <w:rsid w:val="0058151B"/>
    <w:rsid w:val="00581924"/>
    <w:rsid w:val="00581A49"/>
    <w:rsid w:val="00581A7B"/>
    <w:rsid w:val="00581C94"/>
    <w:rsid w:val="00581CFB"/>
    <w:rsid w:val="00581EBF"/>
    <w:rsid w:val="00582341"/>
    <w:rsid w:val="0058236B"/>
    <w:rsid w:val="00582425"/>
    <w:rsid w:val="00582552"/>
    <w:rsid w:val="005829F8"/>
    <w:rsid w:val="005830E8"/>
    <w:rsid w:val="00583160"/>
    <w:rsid w:val="00583222"/>
    <w:rsid w:val="00583457"/>
    <w:rsid w:val="005834AE"/>
    <w:rsid w:val="005835BC"/>
    <w:rsid w:val="0058380D"/>
    <w:rsid w:val="00583EE4"/>
    <w:rsid w:val="00584219"/>
    <w:rsid w:val="00584370"/>
    <w:rsid w:val="005845D3"/>
    <w:rsid w:val="005846B4"/>
    <w:rsid w:val="00584A60"/>
    <w:rsid w:val="00584A64"/>
    <w:rsid w:val="00584D47"/>
    <w:rsid w:val="00584F8C"/>
    <w:rsid w:val="00584FFC"/>
    <w:rsid w:val="00585780"/>
    <w:rsid w:val="005857C0"/>
    <w:rsid w:val="00585995"/>
    <w:rsid w:val="005859D2"/>
    <w:rsid w:val="00585B6A"/>
    <w:rsid w:val="00585EE0"/>
    <w:rsid w:val="00585FDC"/>
    <w:rsid w:val="00586047"/>
    <w:rsid w:val="005861A0"/>
    <w:rsid w:val="00586824"/>
    <w:rsid w:val="00586A0C"/>
    <w:rsid w:val="00586A23"/>
    <w:rsid w:val="00586A6E"/>
    <w:rsid w:val="00586CF7"/>
    <w:rsid w:val="005870DD"/>
    <w:rsid w:val="00587600"/>
    <w:rsid w:val="005878AA"/>
    <w:rsid w:val="005879D0"/>
    <w:rsid w:val="00587D00"/>
    <w:rsid w:val="00587D25"/>
    <w:rsid w:val="00587DCC"/>
    <w:rsid w:val="00587E66"/>
    <w:rsid w:val="00587E82"/>
    <w:rsid w:val="0059003E"/>
    <w:rsid w:val="0059013C"/>
    <w:rsid w:val="00590311"/>
    <w:rsid w:val="0059055B"/>
    <w:rsid w:val="005908BF"/>
    <w:rsid w:val="005909AB"/>
    <w:rsid w:val="00590B6B"/>
    <w:rsid w:val="00590BBB"/>
    <w:rsid w:val="00590BEA"/>
    <w:rsid w:val="00590BF6"/>
    <w:rsid w:val="00590D8C"/>
    <w:rsid w:val="00590F16"/>
    <w:rsid w:val="00591B03"/>
    <w:rsid w:val="00591BBA"/>
    <w:rsid w:val="00591CC0"/>
    <w:rsid w:val="00591D3B"/>
    <w:rsid w:val="00592059"/>
    <w:rsid w:val="00592289"/>
    <w:rsid w:val="005923B4"/>
    <w:rsid w:val="005923D6"/>
    <w:rsid w:val="005927F3"/>
    <w:rsid w:val="0059292B"/>
    <w:rsid w:val="00592B55"/>
    <w:rsid w:val="00592C03"/>
    <w:rsid w:val="00592C9E"/>
    <w:rsid w:val="00592D49"/>
    <w:rsid w:val="00592E16"/>
    <w:rsid w:val="00592FDB"/>
    <w:rsid w:val="00593303"/>
    <w:rsid w:val="005934A4"/>
    <w:rsid w:val="00593693"/>
    <w:rsid w:val="00593CC6"/>
    <w:rsid w:val="00594382"/>
    <w:rsid w:val="0059468C"/>
    <w:rsid w:val="00594CD3"/>
    <w:rsid w:val="00594D47"/>
    <w:rsid w:val="005958B2"/>
    <w:rsid w:val="0059595F"/>
    <w:rsid w:val="00595CEB"/>
    <w:rsid w:val="00595CF2"/>
    <w:rsid w:val="0059601D"/>
    <w:rsid w:val="00596527"/>
    <w:rsid w:val="00596904"/>
    <w:rsid w:val="00596A14"/>
    <w:rsid w:val="00596A35"/>
    <w:rsid w:val="00596B12"/>
    <w:rsid w:val="00596CA3"/>
    <w:rsid w:val="00596F90"/>
    <w:rsid w:val="00597848"/>
    <w:rsid w:val="00597B02"/>
    <w:rsid w:val="00597C8C"/>
    <w:rsid w:val="005A028D"/>
    <w:rsid w:val="005A0784"/>
    <w:rsid w:val="005A07E4"/>
    <w:rsid w:val="005A0835"/>
    <w:rsid w:val="005A0AE7"/>
    <w:rsid w:val="005A0B2F"/>
    <w:rsid w:val="005A0B5A"/>
    <w:rsid w:val="005A0C7E"/>
    <w:rsid w:val="005A0CE5"/>
    <w:rsid w:val="005A0EE6"/>
    <w:rsid w:val="005A0F9B"/>
    <w:rsid w:val="005A0FCD"/>
    <w:rsid w:val="005A16B1"/>
    <w:rsid w:val="005A1BCC"/>
    <w:rsid w:val="005A1F8A"/>
    <w:rsid w:val="005A2204"/>
    <w:rsid w:val="005A221C"/>
    <w:rsid w:val="005A237B"/>
    <w:rsid w:val="005A23AD"/>
    <w:rsid w:val="005A2737"/>
    <w:rsid w:val="005A2D44"/>
    <w:rsid w:val="005A2E0A"/>
    <w:rsid w:val="005A3382"/>
    <w:rsid w:val="005A3464"/>
    <w:rsid w:val="005A355C"/>
    <w:rsid w:val="005A36B8"/>
    <w:rsid w:val="005A39D3"/>
    <w:rsid w:val="005A3B8E"/>
    <w:rsid w:val="005A42A3"/>
    <w:rsid w:val="005A47E1"/>
    <w:rsid w:val="005A4859"/>
    <w:rsid w:val="005A4B90"/>
    <w:rsid w:val="005A4D04"/>
    <w:rsid w:val="005A4F3D"/>
    <w:rsid w:val="005A4FD0"/>
    <w:rsid w:val="005A52C0"/>
    <w:rsid w:val="005A5395"/>
    <w:rsid w:val="005A581D"/>
    <w:rsid w:val="005A596A"/>
    <w:rsid w:val="005A5B11"/>
    <w:rsid w:val="005A5EF9"/>
    <w:rsid w:val="005A63B2"/>
    <w:rsid w:val="005A63DE"/>
    <w:rsid w:val="005A6654"/>
    <w:rsid w:val="005A681C"/>
    <w:rsid w:val="005A6D7C"/>
    <w:rsid w:val="005A6E4E"/>
    <w:rsid w:val="005A7118"/>
    <w:rsid w:val="005A7151"/>
    <w:rsid w:val="005A7160"/>
    <w:rsid w:val="005A7240"/>
    <w:rsid w:val="005A73CA"/>
    <w:rsid w:val="005A7617"/>
    <w:rsid w:val="005A7EAD"/>
    <w:rsid w:val="005A7EC1"/>
    <w:rsid w:val="005B01E9"/>
    <w:rsid w:val="005B021D"/>
    <w:rsid w:val="005B041D"/>
    <w:rsid w:val="005B05D7"/>
    <w:rsid w:val="005B07E0"/>
    <w:rsid w:val="005B08B4"/>
    <w:rsid w:val="005B0BBE"/>
    <w:rsid w:val="005B0C87"/>
    <w:rsid w:val="005B0E9F"/>
    <w:rsid w:val="005B0F84"/>
    <w:rsid w:val="005B1268"/>
    <w:rsid w:val="005B1562"/>
    <w:rsid w:val="005B15FC"/>
    <w:rsid w:val="005B1760"/>
    <w:rsid w:val="005B1D69"/>
    <w:rsid w:val="005B2222"/>
    <w:rsid w:val="005B2229"/>
    <w:rsid w:val="005B2381"/>
    <w:rsid w:val="005B261B"/>
    <w:rsid w:val="005B2CB6"/>
    <w:rsid w:val="005B2EB8"/>
    <w:rsid w:val="005B2F77"/>
    <w:rsid w:val="005B3117"/>
    <w:rsid w:val="005B318D"/>
    <w:rsid w:val="005B3194"/>
    <w:rsid w:val="005B32AF"/>
    <w:rsid w:val="005B32E9"/>
    <w:rsid w:val="005B338D"/>
    <w:rsid w:val="005B34AC"/>
    <w:rsid w:val="005B3589"/>
    <w:rsid w:val="005B3A9D"/>
    <w:rsid w:val="005B3B7C"/>
    <w:rsid w:val="005B3CE1"/>
    <w:rsid w:val="005B3F39"/>
    <w:rsid w:val="005B3F8F"/>
    <w:rsid w:val="005B41DF"/>
    <w:rsid w:val="005B41E3"/>
    <w:rsid w:val="005B4498"/>
    <w:rsid w:val="005B4622"/>
    <w:rsid w:val="005B470A"/>
    <w:rsid w:val="005B47D6"/>
    <w:rsid w:val="005B48E4"/>
    <w:rsid w:val="005B48EF"/>
    <w:rsid w:val="005B4A4B"/>
    <w:rsid w:val="005B4D41"/>
    <w:rsid w:val="005B4DD8"/>
    <w:rsid w:val="005B548B"/>
    <w:rsid w:val="005B54F1"/>
    <w:rsid w:val="005B58AC"/>
    <w:rsid w:val="005B591D"/>
    <w:rsid w:val="005B5B70"/>
    <w:rsid w:val="005B60F4"/>
    <w:rsid w:val="005B6264"/>
    <w:rsid w:val="005B62B6"/>
    <w:rsid w:val="005B654E"/>
    <w:rsid w:val="005B7453"/>
    <w:rsid w:val="005B7488"/>
    <w:rsid w:val="005B76A1"/>
    <w:rsid w:val="005B77FB"/>
    <w:rsid w:val="005B7A55"/>
    <w:rsid w:val="005B7DDA"/>
    <w:rsid w:val="005B7F93"/>
    <w:rsid w:val="005C0247"/>
    <w:rsid w:val="005C026F"/>
    <w:rsid w:val="005C072D"/>
    <w:rsid w:val="005C0760"/>
    <w:rsid w:val="005C0903"/>
    <w:rsid w:val="005C0C93"/>
    <w:rsid w:val="005C0D23"/>
    <w:rsid w:val="005C0EFC"/>
    <w:rsid w:val="005C0FFF"/>
    <w:rsid w:val="005C11A7"/>
    <w:rsid w:val="005C14D0"/>
    <w:rsid w:val="005C1A0F"/>
    <w:rsid w:val="005C1BD7"/>
    <w:rsid w:val="005C1C4A"/>
    <w:rsid w:val="005C1DB1"/>
    <w:rsid w:val="005C1E75"/>
    <w:rsid w:val="005C1EA4"/>
    <w:rsid w:val="005C1EAD"/>
    <w:rsid w:val="005C259F"/>
    <w:rsid w:val="005C26F0"/>
    <w:rsid w:val="005C2B3E"/>
    <w:rsid w:val="005C2F9C"/>
    <w:rsid w:val="005C306E"/>
    <w:rsid w:val="005C308B"/>
    <w:rsid w:val="005C3095"/>
    <w:rsid w:val="005C31F3"/>
    <w:rsid w:val="005C3455"/>
    <w:rsid w:val="005C3637"/>
    <w:rsid w:val="005C3836"/>
    <w:rsid w:val="005C408E"/>
    <w:rsid w:val="005C40CD"/>
    <w:rsid w:val="005C4463"/>
    <w:rsid w:val="005C5393"/>
    <w:rsid w:val="005C5E34"/>
    <w:rsid w:val="005C5FD0"/>
    <w:rsid w:val="005C6376"/>
    <w:rsid w:val="005C6C9D"/>
    <w:rsid w:val="005C7381"/>
    <w:rsid w:val="005C7469"/>
    <w:rsid w:val="005C7639"/>
    <w:rsid w:val="005C764E"/>
    <w:rsid w:val="005C77F9"/>
    <w:rsid w:val="005C78B1"/>
    <w:rsid w:val="005C79F9"/>
    <w:rsid w:val="005C7EC2"/>
    <w:rsid w:val="005C7F1B"/>
    <w:rsid w:val="005C7F4E"/>
    <w:rsid w:val="005D0191"/>
    <w:rsid w:val="005D01D1"/>
    <w:rsid w:val="005D0207"/>
    <w:rsid w:val="005D0230"/>
    <w:rsid w:val="005D07FF"/>
    <w:rsid w:val="005D08BD"/>
    <w:rsid w:val="005D0958"/>
    <w:rsid w:val="005D09B4"/>
    <w:rsid w:val="005D0B80"/>
    <w:rsid w:val="005D0BA5"/>
    <w:rsid w:val="005D0E5D"/>
    <w:rsid w:val="005D0EDA"/>
    <w:rsid w:val="005D120E"/>
    <w:rsid w:val="005D1246"/>
    <w:rsid w:val="005D12E3"/>
    <w:rsid w:val="005D1504"/>
    <w:rsid w:val="005D15D4"/>
    <w:rsid w:val="005D190E"/>
    <w:rsid w:val="005D199A"/>
    <w:rsid w:val="005D1AC0"/>
    <w:rsid w:val="005D1C1A"/>
    <w:rsid w:val="005D2160"/>
    <w:rsid w:val="005D2547"/>
    <w:rsid w:val="005D26D4"/>
    <w:rsid w:val="005D28AA"/>
    <w:rsid w:val="005D2A5A"/>
    <w:rsid w:val="005D2EDC"/>
    <w:rsid w:val="005D34EE"/>
    <w:rsid w:val="005D380C"/>
    <w:rsid w:val="005D38DD"/>
    <w:rsid w:val="005D3C44"/>
    <w:rsid w:val="005D3C8B"/>
    <w:rsid w:val="005D3D82"/>
    <w:rsid w:val="005D4930"/>
    <w:rsid w:val="005D4E6C"/>
    <w:rsid w:val="005D4FF7"/>
    <w:rsid w:val="005D534A"/>
    <w:rsid w:val="005D5618"/>
    <w:rsid w:val="005D5A77"/>
    <w:rsid w:val="005D5DC1"/>
    <w:rsid w:val="005D5DC6"/>
    <w:rsid w:val="005D5F05"/>
    <w:rsid w:val="005D629B"/>
    <w:rsid w:val="005D65D7"/>
    <w:rsid w:val="005D6630"/>
    <w:rsid w:val="005D68BE"/>
    <w:rsid w:val="005D68EB"/>
    <w:rsid w:val="005D69FF"/>
    <w:rsid w:val="005D6A41"/>
    <w:rsid w:val="005D6F4A"/>
    <w:rsid w:val="005D7110"/>
    <w:rsid w:val="005D7258"/>
    <w:rsid w:val="005D7B63"/>
    <w:rsid w:val="005E0357"/>
    <w:rsid w:val="005E0532"/>
    <w:rsid w:val="005E08D5"/>
    <w:rsid w:val="005E0B97"/>
    <w:rsid w:val="005E0BB7"/>
    <w:rsid w:val="005E0BE0"/>
    <w:rsid w:val="005E0C83"/>
    <w:rsid w:val="005E0D73"/>
    <w:rsid w:val="005E1546"/>
    <w:rsid w:val="005E157D"/>
    <w:rsid w:val="005E1650"/>
    <w:rsid w:val="005E1659"/>
    <w:rsid w:val="005E17CA"/>
    <w:rsid w:val="005E1945"/>
    <w:rsid w:val="005E199A"/>
    <w:rsid w:val="005E1CA8"/>
    <w:rsid w:val="005E1D5D"/>
    <w:rsid w:val="005E1E2F"/>
    <w:rsid w:val="005E2155"/>
    <w:rsid w:val="005E2695"/>
    <w:rsid w:val="005E26AA"/>
    <w:rsid w:val="005E342B"/>
    <w:rsid w:val="005E3713"/>
    <w:rsid w:val="005E386D"/>
    <w:rsid w:val="005E3A44"/>
    <w:rsid w:val="005E3B64"/>
    <w:rsid w:val="005E3E44"/>
    <w:rsid w:val="005E4209"/>
    <w:rsid w:val="005E4976"/>
    <w:rsid w:val="005E4AD3"/>
    <w:rsid w:val="005E4C44"/>
    <w:rsid w:val="005E4D6F"/>
    <w:rsid w:val="005E50FA"/>
    <w:rsid w:val="005E535C"/>
    <w:rsid w:val="005E55C6"/>
    <w:rsid w:val="005E58BF"/>
    <w:rsid w:val="005E58E4"/>
    <w:rsid w:val="005E5EE3"/>
    <w:rsid w:val="005E6067"/>
    <w:rsid w:val="005E622E"/>
    <w:rsid w:val="005E656E"/>
    <w:rsid w:val="005E7115"/>
    <w:rsid w:val="005E72C6"/>
    <w:rsid w:val="005E7A5D"/>
    <w:rsid w:val="005E7B23"/>
    <w:rsid w:val="005E7C90"/>
    <w:rsid w:val="005E7F52"/>
    <w:rsid w:val="005F01A2"/>
    <w:rsid w:val="005F023A"/>
    <w:rsid w:val="005F02A8"/>
    <w:rsid w:val="005F03BC"/>
    <w:rsid w:val="005F09BE"/>
    <w:rsid w:val="005F0ADD"/>
    <w:rsid w:val="005F0BF6"/>
    <w:rsid w:val="005F1118"/>
    <w:rsid w:val="005F12AE"/>
    <w:rsid w:val="005F1350"/>
    <w:rsid w:val="005F139D"/>
    <w:rsid w:val="005F13AE"/>
    <w:rsid w:val="005F140A"/>
    <w:rsid w:val="005F183C"/>
    <w:rsid w:val="005F1C9A"/>
    <w:rsid w:val="005F2040"/>
    <w:rsid w:val="005F2204"/>
    <w:rsid w:val="005F26EE"/>
    <w:rsid w:val="005F29CD"/>
    <w:rsid w:val="005F2B90"/>
    <w:rsid w:val="005F2E96"/>
    <w:rsid w:val="005F3330"/>
    <w:rsid w:val="005F33E4"/>
    <w:rsid w:val="005F35AA"/>
    <w:rsid w:val="005F3BDA"/>
    <w:rsid w:val="005F3C98"/>
    <w:rsid w:val="005F3D36"/>
    <w:rsid w:val="005F3EDA"/>
    <w:rsid w:val="005F467A"/>
    <w:rsid w:val="005F4C3B"/>
    <w:rsid w:val="005F5057"/>
    <w:rsid w:val="005F55B4"/>
    <w:rsid w:val="005F58B8"/>
    <w:rsid w:val="005F5DAB"/>
    <w:rsid w:val="005F5EC1"/>
    <w:rsid w:val="005F6066"/>
    <w:rsid w:val="005F6448"/>
    <w:rsid w:val="005F656A"/>
    <w:rsid w:val="005F663A"/>
    <w:rsid w:val="005F674C"/>
    <w:rsid w:val="005F69DB"/>
    <w:rsid w:val="005F7611"/>
    <w:rsid w:val="005F774C"/>
    <w:rsid w:val="005F78F5"/>
    <w:rsid w:val="0060006C"/>
    <w:rsid w:val="00600294"/>
    <w:rsid w:val="0060071B"/>
    <w:rsid w:val="0060073E"/>
    <w:rsid w:val="006008D0"/>
    <w:rsid w:val="00600A95"/>
    <w:rsid w:val="00600CE2"/>
    <w:rsid w:val="0060128D"/>
    <w:rsid w:val="006013C3"/>
    <w:rsid w:val="006017A7"/>
    <w:rsid w:val="0060183D"/>
    <w:rsid w:val="00601E0F"/>
    <w:rsid w:val="0060250D"/>
    <w:rsid w:val="00602704"/>
    <w:rsid w:val="006027F3"/>
    <w:rsid w:val="006027FD"/>
    <w:rsid w:val="00602812"/>
    <w:rsid w:val="00602876"/>
    <w:rsid w:val="00602D79"/>
    <w:rsid w:val="00602DD8"/>
    <w:rsid w:val="00602FBC"/>
    <w:rsid w:val="006030CD"/>
    <w:rsid w:val="00603150"/>
    <w:rsid w:val="00603AD9"/>
    <w:rsid w:val="00603CB7"/>
    <w:rsid w:val="00603F55"/>
    <w:rsid w:val="00603FB1"/>
    <w:rsid w:val="0060434E"/>
    <w:rsid w:val="0060499A"/>
    <w:rsid w:val="0060499B"/>
    <w:rsid w:val="00604D29"/>
    <w:rsid w:val="00604F31"/>
    <w:rsid w:val="0060504F"/>
    <w:rsid w:val="006050AC"/>
    <w:rsid w:val="0060545A"/>
    <w:rsid w:val="0060562B"/>
    <w:rsid w:val="006056AD"/>
    <w:rsid w:val="006056C2"/>
    <w:rsid w:val="006058A3"/>
    <w:rsid w:val="00605921"/>
    <w:rsid w:val="00605A0E"/>
    <w:rsid w:val="00605B15"/>
    <w:rsid w:val="00605B29"/>
    <w:rsid w:val="00606031"/>
    <w:rsid w:val="006061CA"/>
    <w:rsid w:val="006061F5"/>
    <w:rsid w:val="00606336"/>
    <w:rsid w:val="0060633B"/>
    <w:rsid w:val="00606697"/>
    <w:rsid w:val="006067C6"/>
    <w:rsid w:val="00606824"/>
    <w:rsid w:val="00606A91"/>
    <w:rsid w:val="00606AC9"/>
    <w:rsid w:val="00606E76"/>
    <w:rsid w:val="00606F3B"/>
    <w:rsid w:val="00607043"/>
    <w:rsid w:val="0060757B"/>
    <w:rsid w:val="0060781A"/>
    <w:rsid w:val="00607F9F"/>
    <w:rsid w:val="0061013F"/>
    <w:rsid w:val="00610284"/>
    <w:rsid w:val="0061061C"/>
    <w:rsid w:val="006107DA"/>
    <w:rsid w:val="00610D2A"/>
    <w:rsid w:val="00610DE9"/>
    <w:rsid w:val="00611076"/>
    <w:rsid w:val="00611387"/>
    <w:rsid w:val="0061145A"/>
    <w:rsid w:val="00611A6F"/>
    <w:rsid w:val="00611B0C"/>
    <w:rsid w:val="00611B96"/>
    <w:rsid w:val="00611ECF"/>
    <w:rsid w:val="0061240E"/>
    <w:rsid w:val="00612775"/>
    <w:rsid w:val="0061292C"/>
    <w:rsid w:val="006131B4"/>
    <w:rsid w:val="0061345F"/>
    <w:rsid w:val="006134E5"/>
    <w:rsid w:val="0061384D"/>
    <w:rsid w:val="00613E64"/>
    <w:rsid w:val="00613FD7"/>
    <w:rsid w:val="00613FDB"/>
    <w:rsid w:val="006141D1"/>
    <w:rsid w:val="006144C6"/>
    <w:rsid w:val="00614956"/>
    <w:rsid w:val="00614C02"/>
    <w:rsid w:val="00614C96"/>
    <w:rsid w:val="00614E6A"/>
    <w:rsid w:val="00614E83"/>
    <w:rsid w:val="00615018"/>
    <w:rsid w:val="00615351"/>
    <w:rsid w:val="00615470"/>
    <w:rsid w:val="00615499"/>
    <w:rsid w:val="0061586D"/>
    <w:rsid w:val="00615F47"/>
    <w:rsid w:val="006162FB"/>
    <w:rsid w:val="006165C1"/>
    <w:rsid w:val="00616B5F"/>
    <w:rsid w:val="00616CBF"/>
    <w:rsid w:val="00616E0F"/>
    <w:rsid w:val="0061754B"/>
    <w:rsid w:val="006177E1"/>
    <w:rsid w:val="006178C5"/>
    <w:rsid w:val="00617D0B"/>
    <w:rsid w:val="00617E21"/>
    <w:rsid w:val="006204A1"/>
    <w:rsid w:val="006204EA"/>
    <w:rsid w:val="00620747"/>
    <w:rsid w:val="00620803"/>
    <w:rsid w:val="006208FA"/>
    <w:rsid w:val="00620A52"/>
    <w:rsid w:val="00620ACE"/>
    <w:rsid w:val="00620E77"/>
    <w:rsid w:val="00620F92"/>
    <w:rsid w:val="00621394"/>
    <w:rsid w:val="00621418"/>
    <w:rsid w:val="00621ECC"/>
    <w:rsid w:val="00622366"/>
    <w:rsid w:val="00622703"/>
    <w:rsid w:val="00622C90"/>
    <w:rsid w:val="00622CCE"/>
    <w:rsid w:val="00622F02"/>
    <w:rsid w:val="006231CA"/>
    <w:rsid w:val="00623219"/>
    <w:rsid w:val="0062353B"/>
    <w:rsid w:val="006237FB"/>
    <w:rsid w:val="00623827"/>
    <w:rsid w:val="00623967"/>
    <w:rsid w:val="00623B6E"/>
    <w:rsid w:val="00623BE1"/>
    <w:rsid w:val="00623D46"/>
    <w:rsid w:val="00624064"/>
    <w:rsid w:val="006240E1"/>
    <w:rsid w:val="00624428"/>
    <w:rsid w:val="006246D6"/>
    <w:rsid w:val="00624717"/>
    <w:rsid w:val="0062483A"/>
    <w:rsid w:val="00624875"/>
    <w:rsid w:val="00624A99"/>
    <w:rsid w:val="0062558D"/>
    <w:rsid w:val="00625A2E"/>
    <w:rsid w:val="00625F08"/>
    <w:rsid w:val="00625FA5"/>
    <w:rsid w:val="0062614B"/>
    <w:rsid w:val="006261EF"/>
    <w:rsid w:val="006263DF"/>
    <w:rsid w:val="006265A3"/>
    <w:rsid w:val="00626CF7"/>
    <w:rsid w:val="00626E26"/>
    <w:rsid w:val="00627508"/>
    <w:rsid w:val="006276EC"/>
    <w:rsid w:val="006279EF"/>
    <w:rsid w:val="00627A11"/>
    <w:rsid w:val="00627A8C"/>
    <w:rsid w:val="00627C22"/>
    <w:rsid w:val="00630078"/>
    <w:rsid w:val="0063041F"/>
    <w:rsid w:val="00630E6E"/>
    <w:rsid w:val="0063180A"/>
    <w:rsid w:val="00631AB0"/>
    <w:rsid w:val="00631D0D"/>
    <w:rsid w:val="00631F1A"/>
    <w:rsid w:val="00631FCE"/>
    <w:rsid w:val="006323D3"/>
    <w:rsid w:val="00632A85"/>
    <w:rsid w:val="00632CA7"/>
    <w:rsid w:val="00632CCE"/>
    <w:rsid w:val="006331E6"/>
    <w:rsid w:val="006331FE"/>
    <w:rsid w:val="006334A3"/>
    <w:rsid w:val="006334F6"/>
    <w:rsid w:val="0063379D"/>
    <w:rsid w:val="00633843"/>
    <w:rsid w:val="00633944"/>
    <w:rsid w:val="006339F4"/>
    <w:rsid w:val="00633BF9"/>
    <w:rsid w:val="00633E45"/>
    <w:rsid w:val="00634203"/>
    <w:rsid w:val="00634506"/>
    <w:rsid w:val="00634940"/>
    <w:rsid w:val="00634965"/>
    <w:rsid w:val="00634A98"/>
    <w:rsid w:val="00634BFF"/>
    <w:rsid w:val="00634CA1"/>
    <w:rsid w:val="00634E6F"/>
    <w:rsid w:val="00635678"/>
    <w:rsid w:val="00635D31"/>
    <w:rsid w:val="00636058"/>
    <w:rsid w:val="006362FB"/>
    <w:rsid w:val="006363D7"/>
    <w:rsid w:val="006368AA"/>
    <w:rsid w:val="00636B12"/>
    <w:rsid w:val="00636F8B"/>
    <w:rsid w:val="006370E5"/>
    <w:rsid w:val="006371EF"/>
    <w:rsid w:val="00637446"/>
    <w:rsid w:val="006376D9"/>
    <w:rsid w:val="006376F3"/>
    <w:rsid w:val="00637883"/>
    <w:rsid w:val="00637BB5"/>
    <w:rsid w:val="00637D15"/>
    <w:rsid w:val="00637E71"/>
    <w:rsid w:val="0064010B"/>
    <w:rsid w:val="00640805"/>
    <w:rsid w:val="006409C6"/>
    <w:rsid w:val="00640B14"/>
    <w:rsid w:val="00640C96"/>
    <w:rsid w:val="00640E70"/>
    <w:rsid w:val="00640EF7"/>
    <w:rsid w:val="0064101D"/>
    <w:rsid w:val="0064155C"/>
    <w:rsid w:val="00641569"/>
    <w:rsid w:val="00641907"/>
    <w:rsid w:val="00641B29"/>
    <w:rsid w:val="00641F00"/>
    <w:rsid w:val="00642292"/>
    <w:rsid w:val="00642301"/>
    <w:rsid w:val="006423B0"/>
    <w:rsid w:val="006427AF"/>
    <w:rsid w:val="006430C0"/>
    <w:rsid w:val="00643659"/>
    <w:rsid w:val="006437E1"/>
    <w:rsid w:val="00643A2C"/>
    <w:rsid w:val="00643A9F"/>
    <w:rsid w:val="00643D16"/>
    <w:rsid w:val="00644085"/>
    <w:rsid w:val="00644314"/>
    <w:rsid w:val="0064475F"/>
    <w:rsid w:val="00644B0C"/>
    <w:rsid w:val="00645426"/>
    <w:rsid w:val="006456C4"/>
    <w:rsid w:val="006459C2"/>
    <w:rsid w:val="00645AF5"/>
    <w:rsid w:val="00645CDD"/>
    <w:rsid w:val="00645F25"/>
    <w:rsid w:val="00645F66"/>
    <w:rsid w:val="00645F97"/>
    <w:rsid w:val="006462A8"/>
    <w:rsid w:val="00646810"/>
    <w:rsid w:val="00646B6C"/>
    <w:rsid w:val="00646BC7"/>
    <w:rsid w:val="00647016"/>
    <w:rsid w:val="00647172"/>
    <w:rsid w:val="006472D4"/>
    <w:rsid w:val="00647330"/>
    <w:rsid w:val="006476FE"/>
    <w:rsid w:val="006477DC"/>
    <w:rsid w:val="00647C9B"/>
    <w:rsid w:val="00647DBA"/>
    <w:rsid w:val="00647E11"/>
    <w:rsid w:val="00650101"/>
    <w:rsid w:val="006502D3"/>
    <w:rsid w:val="0065034A"/>
    <w:rsid w:val="006508E3"/>
    <w:rsid w:val="00650A15"/>
    <w:rsid w:val="00650C58"/>
    <w:rsid w:val="00650CEA"/>
    <w:rsid w:val="00650F1D"/>
    <w:rsid w:val="0065103F"/>
    <w:rsid w:val="0065114B"/>
    <w:rsid w:val="006511C3"/>
    <w:rsid w:val="0065120F"/>
    <w:rsid w:val="006513E0"/>
    <w:rsid w:val="00651483"/>
    <w:rsid w:val="0065156C"/>
    <w:rsid w:val="006516EF"/>
    <w:rsid w:val="006518B8"/>
    <w:rsid w:val="006518DD"/>
    <w:rsid w:val="00651A2C"/>
    <w:rsid w:val="00651B33"/>
    <w:rsid w:val="00651C3B"/>
    <w:rsid w:val="00651DB9"/>
    <w:rsid w:val="00652029"/>
    <w:rsid w:val="00652327"/>
    <w:rsid w:val="0065232E"/>
    <w:rsid w:val="00652616"/>
    <w:rsid w:val="00652717"/>
    <w:rsid w:val="0065286F"/>
    <w:rsid w:val="00652A8D"/>
    <w:rsid w:val="00652E58"/>
    <w:rsid w:val="00652FC2"/>
    <w:rsid w:val="00653601"/>
    <w:rsid w:val="00653745"/>
    <w:rsid w:val="0065374C"/>
    <w:rsid w:val="00653A41"/>
    <w:rsid w:val="00653B26"/>
    <w:rsid w:val="00653B95"/>
    <w:rsid w:val="006543FE"/>
    <w:rsid w:val="00654577"/>
    <w:rsid w:val="0065457D"/>
    <w:rsid w:val="006545F3"/>
    <w:rsid w:val="0065487B"/>
    <w:rsid w:val="00654AE5"/>
    <w:rsid w:val="00654EA3"/>
    <w:rsid w:val="006552C2"/>
    <w:rsid w:val="00655310"/>
    <w:rsid w:val="0065588A"/>
    <w:rsid w:val="006558C2"/>
    <w:rsid w:val="00655E2A"/>
    <w:rsid w:val="00655FBF"/>
    <w:rsid w:val="00656046"/>
    <w:rsid w:val="006562D1"/>
    <w:rsid w:val="0065632B"/>
    <w:rsid w:val="00656716"/>
    <w:rsid w:val="00656ADE"/>
    <w:rsid w:val="00656AFD"/>
    <w:rsid w:val="00656C19"/>
    <w:rsid w:val="0065729E"/>
    <w:rsid w:val="00657FE6"/>
    <w:rsid w:val="006603F6"/>
    <w:rsid w:val="006605D9"/>
    <w:rsid w:val="006605DD"/>
    <w:rsid w:val="00660793"/>
    <w:rsid w:val="0066083D"/>
    <w:rsid w:val="0066088A"/>
    <w:rsid w:val="006608EA"/>
    <w:rsid w:val="0066123F"/>
    <w:rsid w:val="006612E0"/>
    <w:rsid w:val="00661909"/>
    <w:rsid w:val="006619AF"/>
    <w:rsid w:val="00661DE0"/>
    <w:rsid w:val="00662595"/>
    <w:rsid w:val="006626D4"/>
    <w:rsid w:val="00662826"/>
    <w:rsid w:val="00662BE9"/>
    <w:rsid w:val="00662C78"/>
    <w:rsid w:val="00662C90"/>
    <w:rsid w:val="00662D98"/>
    <w:rsid w:val="00663C2C"/>
    <w:rsid w:val="006646FF"/>
    <w:rsid w:val="00664762"/>
    <w:rsid w:val="00664AD5"/>
    <w:rsid w:val="00664C9D"/>
    <w:rsid w:val="00664D29"/>
    <w:rsid w:val="00664D65"/>
    <w:rsid w:val="00664EE3"/>
    <w:rsid w:val="006652AB"/>
    <w:rsid w:val="00665389"/>
    <w:rsid w:val="006653C1"/>
    <w:rsid w:val="0066568E"/>
    <w:rsid w:val="00665B5B"/>
    <w:rsid w:val="00665C18"/>
    <w:rsid w:val="00665C55"/>
    <w:rsid w:val="00665E96"/>
    <w:rsid w:val="00666093"/>
    <w:rsid w:val="0066623B"/>
    <w:rsid w:val="006662E5"/>
    <w:rsid w:val="006663DE"/>
    <w:rsid w:val="00666479"/>
    <w:rsid w:val="00666726"/>
    <w:rsid w:val="006669F0"/>
    <w:rsid w:val="00666E7E"/>
    <w:rsid w:val="00666F5D"/>
    <w:rsid w:val="00667013"/>
    <w:rsid w:val="0066745C"/>
    <w:rsid w:val="00667616"/>
    <w:rsid w:val="00667B77"/>
    <w:rsid w:val="00667BDE"/>
    <w:rsid w:val="00667E6E"/>
    <w:rsid w:val="00667FAC"/>
    <w:rsid w:val="00667FCA"/>
    <w:rsid w:val="006701BA"/>
    <w:rsid w:val="006705D8"/>
    <w:rsid w:val="00670B08"/>
    <w:rsid w:val="00670C22"/>
    <w:rsid w:val="00670CCE"/>
    <w:rsid w:val="00670DC1"/>
    <w:rsid w:val="00670F1C"/>
    <w:rsid w:val="00671074"/>
    <w:rsid w:val="006711F6"/>
    <w:rsid w:val="006712A2"/>
    <w:rsid w:val="00671356"/>
    <w:rsid w:val="0067148A"/>
    <w:rsid w:val="006714B6"/>
    <w:rsid w:val="0067160C"/>
    <w:rsid w:val="006716A3"/>
    <w:rsid w:val="006716D3"/>
    <w:rsid w:val="006716D6"/>
    <w:rsid w:val="0067176F"/>
    <w:rsid w:val="00671BA0"/>
    <w:rsid w:val="00671DC5"/>
    <w:rsid w:val="0067245E"/>
    <w:rsid w:val="006725C9"/>
    <w:rsid w:val="006729D8"/>
    <w:rsid w:val="00672BCB"/>
    <w:rsid w:val="00672C95"/>
    <w:rsid w:val="00672E9E"/>
    <w:rsid w:val="006731FE"/>
    <w:rsid w:val="0067330A"/>
    <w:rsid w:val="0067397F"/>
    <w:rsid w:val="00673BB3"/>
    <w:rsid w:val="00673C96"/>
    <w:rsid w:val="00673CC2"/>
    <w:rsid w:val="00673D9B"/>
    <w:rsid w:val="006742ED"/>
    <w:rsid w:val="0067435F"/>
    <w:rsid w:val="00674490"/>
    <w:rsid w:val="00674518"/>
    <w:rsid w:val="006746BD"/>
    <w:rsid w:val="006746F4"/>
    <w:rsid w:val="00674798"/>
    <w:rsid w:val="0067512C"/>
    <w:rsid w:val="006759F9"/>
    <w:rsid w:val="00675E40"/>
    <w:rsid w:val="00675FEC"/>
    <w:rsid w:val="006764C8"/>
    <w:rsid w:val="006766AF"/>
    <w:rsid w:val="006766F9"/>
    <w:rsid w:val="00676749"/>
    <w:rsid w:val="00676A28"/>
    <w:rsid w:val="00676EA1"/>
    <w:rsid w:val="00677169"/>
    <w:rsid w:val="00677390"/>
    <w:rsid w:val="006773FB"/>
    <w:rsid w:val="00677664"/>
    <w:rsid w:val="0067792B"/>
    <w:rsid w:val="00677A9F"/>
    <w:rsid w:val="00680032"/>
    <w:rsid w:val="00680869"/>
    <w:rsid w:val="006809ED"/>
    <w:rsid w:val="00680B9D"/>
    <w:rsid w:val="0068176B"/>
    <w:rsid w:val="00681D0B"/>
    <w:rsid w:val="00681E24"/>
    <w:rsid w:val="00681E52"/>
    <w:rsid w:val="00681E9E"/>
    <w:rsid w:val="006821B5"/>
    <w:rsid w:val="0068224E"/>
    <w:rsid w:val="006822A9"/>
    <w:rsid w:val="006825CE"/>
    <w:rsid w:val="00682A4A"/>
    <w:rsid w:val="00682A86"/>
    <w:rsid w:val="00682C75"/>
    <w:rsid w:val="006837A5"/>
    <w:rsid w:val="00683908"/>
    <w:rsid w:val="006839E7"/>
    <w:rsid w:val="00684028"/>
    <w:rsid w:val="0068404A"/>
    <w:rsid w:val="00684076"/>
    <w:rsid w:val="00684288"/>
    <w:rsid w:val="00684606"/>
    <w:rsid w:val="006846AD"/>
    <w:rsid w:val="00684A94"/>
    <w:rsid w:val="00684C8A"/>
    <w:rsid w:val="00684F3E"/>
    <w:rsid w:val="00684FC4"/>
    <w:rsid w:val="006858D8"/>
    <w:rsid w:val="00685C51"/>
    <w:rsid w:val="00685C78"/>
    <w:rsid w:val="00685CBE"/>
    <w:rsid w:val="0068603A"/>
    <w:rsid w:val="006862F8"/>
    <w:rsid w:val="00686327"/>
    <w:rsid w:val="00686341"/>
    <w:rsid w:val="00686548"/>
    <w:rsid w:val="006867B3"/>
    <w:rsid w:val="006867BF"/>
    <w:rsid w:val="0068695D"/>
    <w:rsid w:val="00686E3C"/>
    <w:rsid w:val="006871B8"/>
    <w:rsid w:val="006871C0"/>
    <w:rsid w:val="00687357"/>
    <w:rsid w:val="00687517"/>
    <w:rsid w:val="00687607"/>
    <w:rsid w:val="0068773B"/>
    <w:rsid w:val="0068785D"/>
    <w:rsid w:val="006878D1"/>
    <w:rsid w:val="00687C1E"/>
    <w:rsid w:val="00687C9B"/>
    <w:rsid w:val="00687E8B"/>
    <w:rsid w:val="00687EAE"/>
    <w:rsid w:val="006901B2"/>
    <w:rsid w:val="006906BB"/>
    <w:rsid w:val="00690820"/>
    <w:rsid w:val="00690BB8"/>
    <w:rsid w:val="00690BEF"/>
    <w:rsid w:val="00690D24"/>
    <w:rsid w:val="00690F49"/>
    <w:rsid w:val="00691329"/>
    <w:rsid w:val="00691475"/>
    <w:rsid w:val="006914F1"/>
    <w:rsid w:val="00691986"/>
    <w:rsid w:val="00691D92"/>
    <w:rsid w:val="00692590"/>
    <w:rsid w:val="006925F6"/>
    <w:rsid w:val="0069263C"/>
    <w:rsid w:val="00692671"/>
    <w:rsid w:val="00692725"/>
    <w:rsid w:val="006930DD"/>
    <w:rsid w:val="00693861"/>
    <w:rsid w:val="0069391E"/>
    <w:rsid w:val="00693C07"/>
    <w:rsid w:val="00693E29"/>
    <w:rsid w:val="00693FBE"/>
    <w:rsid w:val="0069491D"/>
    <w:rsid w:val="00694C1C"/>
    <w:rsid w:val="00694F98"/>
    <w:rsid w:val="006959C4"/>
    <w:rsid w:val="00695BDB"/>
    <w:rsid w:val="00695E22"/>
    <w:rsid w:val="00695E37"/>
    <w:rsid w:val="00695E77"/>
    <w:rsid w:val="0069602D"/>
    <w:rsid w:val="00696155"/>
    <w:rsid w:val="006963E1"/>
    <w:rsid w:val="0069659E"/>
    <w:rsid w:val="0069659F"/>
    <w:rsid w:val="00696621"/>
    <w:rsid w:val="00696749"/>
    <w:rsid w:val="006967AB"/>
    <w:rsid w:val="00696A14"/>
    <w:rsid w:val="00696AC1"/>
    <w:rsid w:val="00696D69"/>
    <w:rsid w:val="00696E2E"/>
    <w:rsid w:val="0069708B"/>
    <w:rsid w:val="006971E2"/>
    <w:rsid w:val="0069733A"/>
    <w:rsid w:val="006973E9"/>
    <w:rsid w:val="00697A50"/>
    <w:rsid w:val="00697B0A"/>
    <w:rsid w:val="00697B27"/>
    <w:rsid w:val="00697E1B"/>
    <w:rsid w:val="00697FFA"/>
    <w:rsid w:val="006A01BD"/>
    <w:rsid w:val="006A02CA"/>
    <w:rsid w:val="006A0381"/>
    <w:rsid w:val="006A0775"/>
    <w:rsid w:val="006A0827"/>
    <w:rsid w:val="006A085B"/>
    <w:rsid w:val="006A0CCD"/>
    <w:rsid w:val="006A0E35"/>
    <w:rsid w:val="006A101F"/>
    <w:rsid w:val="006A107D"/>
    <w:rsid w:val="006A124C"/>
    <w:rsid w:val="006A13FD"/>
    <w:rsid w:val="006A15CE"/>
    <w:rsid w:val="006A167E"/>
    <w:rsid w:val="006A180B"/>
    <w:rsid w:val="006A1892"/>
    <w:rsid w:val="006A197A"/>
    <w:rsid w:val="006A19B6"/>
    <w:rsid w:val="006A1A25"/>
    <w:rsid w:val="006A1A56"/>
    <w:rsid w:val="006A1BAC"/>
    <w:rsid w:val="006A1CE3"/>
    <w:rsid w:val="006A1E40"/>
    <w:rsid w:val="006A21D3"/>
    <w:rsid w:val="006A2520"/>
    <w:rsid w:val="006A29CA"/>
    <w:rsid w:val="006A2EA9"/>
    <w:rsid w:val="006A2FC5"/>
    <w:rsid w:val="006A3426"/>
    <w:rsid w:val="006A3B74"/>
    <w:rsid w:val="006A3FEF"/>
    <w:rsid w:val="006A4453"/>
    <w:rsid w:val="006A45C0"/>
    <w:rsid w:val="006A4AD1"/>
    <w:rsid w:val="006A4D49"/>
    <w:rsid w:val="006A5128"/>
    <w:rsid w:val="006A525E"/>
    <w:rsid w:val="006A52D8"/>
    <w:rsid w:val="006A582D"/>
    <w:rsid w:val="006A59F7"/>
    <w:rsid w:val="006A5B57"/>
    <w:rsid w:val="006A5BA9"/>
    <w:rsid w:val="006A5C50"/>
    <w:rsid w:val="006A5D74"/>
    <w:rsid w:val="006A5E2C"/>
    <w:rsid w:val="006A6012"/>
    <w:rsid w:val="006A60D0"/>
    <w:rsid w:val="006A611A"/>
    <w:rsid w:val="006A6194"/>
    <w:rsid w:val="006A65F7"/>
    <w:rsid w:val="006A683E"/>
    <w:rsid w:val="006A69B1"/>
    <w:rsid w:val="006A6A64"/>
    <w:rsid w:val="006A6DDD"/>
    <w:rsid w:val="006A74D3"/>
    <w:rsid w:val="006A7826"/>
    <w:rsid w:val="006A7978"/>
    <w:rsid w:val="006A7A9E"/>
    <w:rsid w:val="006A7F54"/>
    <w:rsid w:val="006A7F7E"/>
    <w:rsid w:val="006A7FEC"/>
    <w:rsid w:val="006B00F7"/>
    <w:rsid w:val="006B0283"/>
    <w:rsid w:val="006B07A3"/>
    <w:rsid w:val="006B082F"/>
    <w:rsid w:val="006B0A5C"/>
    <w:rsid w:val="006B0ECE"/>
    <w:rsid w:val="006B10E1"/>
    <w:rsid w:val="006B1270"/>
    <w:rsid w:val="006B1557"/>
    <w:rsid w:val="006B170F"/>
    <w:rsid w:val="006B1795"/>
    <w:rsid w:val="006B1AA1"/>
    <w:rsid w:val="006B1C70"/>
    <w:rsid w:val="006B1DA9"/>
    <w:rsid w:val="006B1FB6"/>
    <w:rsid w:val="006B20EC"/>
    <w:rsid w:val="006B224B"/>
    <w:rsid w:val="006B2253"/>
    <w:rsid w:val="006B248F"/>
    <w:rsid w:val="006B2627"/>
    <w:rsid w:val="006B2731"/>
    <w:rsid w:val="006B294C"/>
    <w:rsid w:val="006B296D"/>
    <w:rsid w:val="006B2E04"/>
    <w:rsid w:val="006B2EBA"/>
    <w:rsid w:val="006B38E3"/>
    <w:rsid w:val="006B3CC2"/>
    <w:rsid w:val="006B4026"/>
    <w:rsid w:val="006B4206"/>
    <w:rsid w:val="006B51F0"/>
    <w:rsid w:val="006B5B86"/>
    <w:rsid w:val="006B5EA8"/>
    <w:rsid w:val="006B625B"/>
    <w:rsid w:val="006B6350"/>
    <w:rsid w:val="006B64F4"/>
    <w:rsid w:val="006B659F"/>
    <w:rsid w:val="006B673A"/>
    <w:rsid w:val="006B689E"/>
    <w:rsid w:val="006B69AD"/>
    <w:rsid w:val="006B6B0F"/>
    <w:rsid w:val="006B6DF5"/>
    <w:rsid w:val="006B73E5"/>
    <w:rsid w:val="006B74EE"/>
    <w:rsid w:val="006B763D"/>
    <w:rsid w:val="006B7771"/>
    <w:rsid w:val="006B78DE"/>
    <w:rsid w:val="006B7BF1"/>
    <w:rsid w:val="006B7C97"/>
    <w:rsid w:val="006B7CA5"/>
    <w:rsid w:val="006C0388"/>
    <w:rsid w:val="006C03B7"/>
    <w:rsid w:val="006C0422"/>
    <w:rsid w:val="006C055F"/>
    <w:rsid w:val="006C06A2"/>
    <w:rsid w:val="006C073D"/>
    <w:rsid w:val="006C07BF"/>
    <w:rsid w:val="006C08EE"/>
    <w:rsid w:val="006C0ADA"/>
    <w:rsid w:val="006C0C3C"/>
    <w:rsid w:val="006C0DF3"/>
    <w:rsid w:val="006C0FC1"/>
    <w:rsid w:val="006C126D"/>
    <w:rsid w:val="006C15D0"/>
    <w:rsid w:val="006C17C1"/>
    <w:rsid w:val="006C1E17"/>
    <w:rsid w:val="006C1F1A"/>
    <w:rsid w:val="006C21DA"/>
    <w:rsid w:val="006C285C"/>
    <w:rsid w:val="006C2B0D"/>
    <w:rsid w:val="006C2CAE"/>
    <w:rsid w:val="006C3165"/>
    <w:rsid w:val="006C32DC"/>
    <w:rsid w:val="006C3391"/>
    <w:rsid w:val="006C3500"/>
    <w:rsid w:val="006C3655"/>
    <w:rsid w:val="006C3963"/>
    <w:rsid w:val="006C3A33"/>
    <w:rsid w:val="006C3F6D"/>
    <w:rsid w:val="006C4204"/>
    <w:rsid w:val="006C43CE"/>
    <w:rsid w:val="006C4460"/>
    <w:rsid w:val="006C45F1"/>
    <w:rsid w:val="006C4610"/>
    <w:rsid w:val="006C497B"/>
    <w:rsid w:val="006C4C90"/>
    <w:rsid w:val="006C52DC"/>
    <w:rsid w:val="006C5379"/>
    <w:rsid w:val="006C5525"/>
    <w:rsid w:val="006C560A"/>
    <w:rsid w:val="006C5C42"/>
    <w:rsid w:val="006C5EDA"/>
    <w:rsid w:val="006C6167"/>
    <w:rsid w:val="006C644A"/>
    <w:rsid w:val="006C64CB"/>
    <w:rsid w:val="006C66B3"/>
    <w:rsid w:val="006C6736"/>
    <w:rsid w:val="006C6877"/>
    <w:rsid w:val="006C69D8"/>
    <w:rsid w:val="006C6AC6"/>
    <w:rsid w:val="006C6BC6"/>
    <w:rsid w:val="006C71D1"/>
    <w:rsid w:val="006C78F2"/>
    <w:rsid w:val="006C794A"/>
    <w:rsid w:val="006C7DBB"/>
    <w:rsid w:val="006C7E4A"/>
    <w:rsid w:val="006C7ED6"/>
    <w:rsid w:val="006D0117"/>
    <w:rsid w:val="006D02B4"/>
    <w:rsid w:val="006D03A0"/>
    <w:rsid w:val="006D04E2"/>
    <w:rsid w:val="006D0712"/>
    <w:rsid w:val="006D0D64"/>
    <w:rsid w:val="006D0D85"/>
    <w:rsid w:val="006D14DA"/>
    <w:rsid w:val="006D1603"/>
    <w:rsid w:val="006D1BE3"/>
    <w:rsid w:val="006D1C0C"/>
    <w:rsid w:val="006D1C7E"/>
    <w:rsid w:val="006D1D54"/>
    <w:rsid w:val="006D1F16"/>
    <w:rsid w:val="006D206B"/>
    <w:rsid w:val="006D2158"/>
    <w:rsid w:val="006D2279"/>
    <w:rsid w:val="006D24F2"/>
    <w:rsid w:val="006D2576"/>
    <w:rsid w:val="006D25B4"/>
    <w:rsid w:val="006D25BD"/>
    <w:rsid w:val="006D277B"/>
    <w:rsid w:val="006D27B4"/>
    <w:rsid w:val="006D29AD"/>
    <w:rsid w:val="006D29F4"/>
    <w:rsid w:val="006D2B52"/>
    <w:rsid w:val="006D2E05"/>
    <w:rsid w:val="006D2E9B"/>
    <w:rsid w:val="006D30F1"/>
    <w:rsid w:val="006D350B"/>
    <w:rsid w:val="006D3AA3"/>
    <w:rsid w:val="006D4421"/>
    <w:rsid w:val="006D454B"/>
    <w:rsid w:val="006D482E"/>
    <w:rsid w:val="006D4921"/>
    <w:rsid w:val="006D4B43"/>
    <w:rsid w:val="006D51CE"/>
    <w:rsid w:val="006D53DD"/>
    <w:rsid w:val="006D5814"/>
    <w:rsid w:val="006D58AC"/>
    <w:rsid w:val="006D5D37"/>
    <w:rsid w:val="006D5E48"/>
    <w:rsid w:val="006D5EAA"/>
    <w:rsid w:val="006D65BE"/>
    <w:rsid w:val="006D65D2"/>
    <w:rsid w:val="006D69E2"/>
    <w:rsid w:val="006D69F4"/>
    <w:rsid w:val="006D6DD2"/>
    <w:rsid w:val="006D7288"/>
    <w:rsid w:val="006D730B"/>
    <w:rsid w:val="006D742F"/>
    <w:rsid w:val="006D747B"/>
    <w:rsid w:val="006D7771"/>
    <w:rsid w:val="006E056B"/>
    <w:rsid w:val="006E05A8"/>
    <w:rsid w:val="006E05DF"/>
    <w:rsid w:val="006E0788"/>
    <w:rsid w:val="006E0BD1"/>
    <w:rsid w:val="006E14FA"/>
    <w:rsid w:val="006E1592"/>
    <w:rsid w:val="006E15DB"/>
    <w:rsid w:val="006E15FE"/>
    <w:rsid w:val="006E1682"/>
    <w:rsid w:val="006E192F"/>
    <w:rsid w:val="006E1BCB"/>
    <w:rsid w:val="006E1D1C"/>
    <w:rsid w:val="006E2225"/>
    <w:rsid w:val="006E22EA"/>
    <w:rsid w:val="006E2384"/>
    <w:rsid w:val="006E23F6"/>
    <w:rsid w:val="006E2790"/>
    <w:rsid w:val="006E2844"/>
    <w:rsid w:val="006E292C"/>
    <w:rsid w:val="006E2A75"/>
    <w:rsid w:val="006E2AD2"/>
    <w:rsid w:val="006E2EE7"/>
    <w:rsid w:val="006E3032"/>
    <w:rsid w:val="006E3E77"/>
    <w:rsid w:val="006E3F6C"/>
    <w:rsid w:val="006E41B4"/>
    <w:rsid w:val="006E4416"/>
    <w:rsid w:val="006E4496"/>
    <w:rsid w:val="006E46B6"/>
    <w:rsid w:val="006E499F"/>
    <w:rsid w:val="006E4D8A"/>
    <w:rsid w:val="006E50B6"/>
    <w:rsid w:val="006E5103"/>
    <w:rsid w:val="006E534A"/>
    <w:rsid w:val="006E54F0"/>
    <w:rsid w:val="006E55B4"/>
    <w:rsid w:val="006E59CC"/>
    <w:rsid w:val="006E5AAD"/>
    <w:rsid w:val="006E5C92"/>
    <w:rsid w:val="006E5E41"/>
    <w:rsid w:val="006E60FC"/>
    <w:rsid w:val="006E6475"/>
    <w:rsid w:val="006E65B8"/>
    <w:rsid w:val="006E6920"/>
    <w:rsid w:val="006E6B1D"/>
    <w:rsid w:val="006E6B6B"/>
    <w:rsid w:val="006E6FC0"/>
    <w:rsid w:val="006E71C7"/>
    <w:rsid w:val="006E74FC"/>
    <w:rsid w:val="006E7527"/>
    <w:rsid w:val="006E75B6"/>
    <w:rsid w:val="006E7C3A"/>
    <w:rsid w:val="006E7D60"/>
    <w:rsid w:val="006E7E50"/>
    <w:rsid w:val="006E7F34"/>
    <w:rsid w:val="006E7F8A"/>
    <w:rsid w:val="006F02E6"/>
    <w:rsid w:val="006F0348"/>
    <w:rsid w:val="006F04B8"/>
    <w:rsid w:val="006F0637"/>
    <w:rsid w:val="006F09C7"/>
    <w:rsid w:val="006F0ACD"/>
    <w:rsid w:val="006F123B"/>
    <w:rsid w:val="006F13B3"/>
    <w:rsid w:val="006F1471"/>
    <w:rsid w:val="006F149F"/>
    <w:rsid w:val="006F1A90"/>
    <w:rsid w:val="006F1AF9"/>
    <w:rsid w:val="006F1E88"/>
    <w:rsid w:val="006F1E96"/>
    <w:rsid w:val="006F1FC3"/>
    <w:rsid w:val="006F219F"/>
    <w:rsid w:val="006F21A7"/>
    <w:rsid w:val="006F227D"/>
    <w:rsid w:val="006F26EA"/>
    <w:rsid w:val="006F2AE7"/>
    <w:rsid w:val="006F2BBB"/>
    <w:rsid w:val="006F3156"/>
    <w:rsid w:val="006F318F"/>
    <w:rsid w:val="006F32EB"/>
    <w:rsid w:val="006F3618"/>
    <w:rsid w:val="006F364E"/>
    <w:rsid w:val="006F3CA5"/>
    <w:rsid w:val="006F3D98"/>
    <w:rsid w:val="006F466D"/>
    <w:rsid w:val="006F4712"/>
    <w:rsid w:val="006F4A5B"/>
    <w:rsid w:val="006F4C38"/>
    <w:rsid w:val="006F4D89"/>
    <w:rsid w:val="006F4F70"/>
    <w:rsid w:val="006F521A"/>
    <w:rsid w:val="006F53A4"/>
    <w:rsid w:val="006F5446"/>
    <w:rsid w:val="006F5711"/>
    <w:rsid w:val="006F5722"/>
    <w:rsid w:val="006F57DD"/>
    <w:rsid w:val="006F585D"/>
    <w:rsid w:val="006F5936"/>
    <w:rsid w:val="006F5DD7"/>
    <w:rsid w:val="006F60B7"/>
    <w:rsid w:val="006F6144"/>
    <w:rsid w:val="006F6CEA"/>
    <w:rsid w:val="006F70A0"/>
    <w:rsid w:val="006F770E"/>
    <w:rsid w:val="006F798B"/>
    <w:rsid w:val="006F79A1"/>
    <w:rsid w:val="006F7AD8"/>
    <w:rsid w:val="006F7BBF"/>
    <w:rsid w:val="006F7C12"/>
    <w:rsid w:val="006F7C33"/>
    <w:rsid w:val="00700313"/>
    <w:rsid w:val="007005D7"/>
    <w:rsid w:val="007007F2"/>
    <w:rsid w:val="00700A5B"/>
    <w:rsid w:val="00700B88"/>
    <w:rsid w:val="00701013"/>
    <w:rsid w:val="00701074"/>
    <w:rsid w:val="007010A9"/>
    <w:rsid w:val="00701157"/>
    <w:rsid w:val="007016A1"/>
    <w:rsid w:val="0070199A"/>
    <w:rsid w:val="00701C2F"/>
    <w:rsid w:val="00701DFA"/>
    <w:rsid w:val="00701ED9"/>
    <w:rsid w:val="00701FD9"/>
    <w:rsid w:val="007024AB"/>
    <w:rsid w:val="00702639"/>
    <w:rsid w:val="007026C7"/>
    <w:rsid w:val="007028C8"/>
    <w:rsid w:val="007029CC"/>
    <w:rsid w:val="00702E53"/>
    <w:rsid w:val="00702F2D"/>
    <w:rsid w:val="0070305D"/>
    <w:rsid w:val="0070312F"/>
    <w:rsid w:val="007031A7"/>
    <w:rsid w:val="007037C7"/>
    <w:rsid w:val="007038F7"/>
    <w:rsid w:val="007039A4"/>
    <w:rsid w:val="00703BF0"/>
    <w:rsid w:val="00703CD9"/>
    <w:rsid w:val="00703DA6"/>
    <w:rsid w:val="00703DFC"/>
    <w:rsid w:val="00704110"/>
    <w:rsid w:val="0070444B"/>
    <w:rsid w:val="00704498"/>
    <w:rsid w:val="00704691"/>
    <w:rsid w:val="00704944"/>
    <w:rsid w:val="00704A29"/>
    <w:rsid w:val="00704C9A"/>
    <w:rsid w:val="0070551B"/>
    <w:rsid w:val="00705813"/>
    <w:rsid w:val="00705838"/>
    <w:rsid w:val="00705A3C"/>
    <w:rsid w:val="00705C88"/>
    <w:rsid w:val="00706173"/>
    <w:rsid w:val="0070632E"/>
    <w:rsid w:val="007066B3"/>
    <w:rsid w:val="0070690E"/>
    <w:rsid w:val="00706961"/>
    <w:rsid w:val="00706BB6"/>
    <w:rsid w:val="00706BDB"/>
    <w:rsid w:val="00706D73"/>
    <w:rsid w:val="00706E2C"/>
    <w:rsid w:val="00706F7B"/>
    <w:rsid w:val="00707256"/>
    <w:rsid w:val="0070797A"/>
    <w:rsid w:val="00707AEE"/>
    <w:rsid w:val="00707CDB"/>
    <w:rsid w:val="00707F93"/>
    <w:rsid w:val="007101A5"/>
    <w:rsid w:val="007101A9"/>
    <w:rsid w:val="00710313"/>
    <w:rsid w:val="00710736"/>
    <w:rsid w:val="00710AA0"/>
    <w:rsid w:val="00710B2C"/>
    <w:rsid w:val="00710D26"/>
    <w:rsid w:val="00711094"/>
    <w:rsid w:val="007115D2"/>
    <w:rsid w:val="007119B8"/>
    <w:rsid w:val="00711B95"/>
    <w:rsid w:val="00711C0D"/>
    <w:rsid w:val="00711F43"/>
    <w:rsid w:val="00711F74"/>
    <w:rsid w:val="00712283"/>
    <w:rsid w:val="007126B7"/>
    <w:rsid w:val="007127BE"/>
    <w:rsid w:val="007127DF"/>
    <w:rsid w:val="00712868"/>
    <w:rsid w:val="007128CE"/>
    <w:rsid w:val="00712BA9"/>
    <w:rsid w:val="0071313C"/>
    <w:rsid w:val="007131D7"/>
    <w:rsid w:val="007133FB"/>
    <w:rsid w:val="00713D9B"/>
    <w:rsid w:val="0071404C"/>
    <w:rsid w:val="00714390"/>
    <w:rsid w:val="007144DD"/>
    <w:rsid w:val="00714592"/>
    <w:rsid w:val="0071473F"/>
    <w:rsid w:val="00714793"/>
    <w:rsid w:val="00714944"/>
    <w:rsid w:val="00714E85"/>
    <w:rsid w:val="00715046"/>
    <w:rsid w:val="007151CD"/>
    <w:rsid w:val="007151D5"/>
    <w:rsid w:val="00715415"/>
    <w:rsid w:val="0071542D"/>
    <w:rsid w:val="0071558C"/>
    <w:rsid w:val="0071563C"/>
    <w:rsid w:val="007156F8"/>
    <w:rsid w:val="00715707"/>
    <w:rsid w:val="00715E67"/>
    <w:rsid w:val="00716497"/>
    <w:rsid w:val="0071654B"/>
    <w:rsid w:val="00716672"/>
    <w:rsid w:val="007166BE"/>
    <w:rsid w:val="00716A68"/>
    <w:rsid w:val="00716C8D"/>
    <w:rsid w:val="00716F41"/>
    <w:rsid w:val="00716F51"/>
    <w:rsid w:val="00716FA0"/>
    <w:rsid w:val="00717042"/>
    <w:rsid w:val="0071705B"/>
    <w:rsid w:val="007171D5"/>
    <w:rsid w:val="007172DA"/>
    <w:rsid w:val="00717361"/>
    <w:rsid w:val="007174B7"/>
    <w:rsid w:val="00717CDD"/>
    <w:rsid w:val="00717DB6"/>
    <w:rsid w:val="00717FE6"/>
    <w:rsid w:val="0072023E"/>
    <w:rsid w:val="00720944"/>
    <w:rsid w:val="007209A1"/>
    <w:rsid w:val="00720C35"/>
    <w:rsid w:val="00720CEA"/>
    <w:rsid w:val="00720CF7"/>
    <w:rsid w:val="00720DD7"/>
    <w:rsid w:val="00720EDE"/>
    <w:rsid w:val="00721100"/>
    <w:rsid w:val="00721378"/>
    <w:rsid w:val="007215BC"/>
    <w:rsid w:val="00721A2C"/>
    <w:rsid w:val="00721A73"/>
    <w:rsid w:val="00721D3C"/>
    <w:rsid w:val="007220CD"/>
    <w:rsid w:val="00722314"/>
    <w:rsid w:val="00722367"/>
    <w:rsid w:val="0072236A"/>
    <w:rsid w:val="00722386"/>
    <w:rsid w:val="0072285F"/>
    <w:rsid w:val="007228CD"/>
    <w:rsid w:val="00722BEB"/>
    <w:rsid w:val="00723422"/>
    <w:rsid w:val="00723490"/>
    <w:rsid w:val="007235FE"/>
    <w:rsid w:val="0072375E"/>
    <w:rsid w:val="00723CD5"/>
    <w:rsid w:val="0072457A"/>
    <w:rsid w:val="007246AE"/>
    <w:rsid w:val="00724CCC"/>
    <w:rsid w:val="007251EA"/>
    <w:rsid w:val="00725202"/>
    <w:rsid w:val="00725699"/>
    <w:rsid w:val="0072578D"/>
    <w:rsid w:val="00725795"/>
    <w:rsid w:val="007257FC"/>
    <w:rsid w:val="00725BEF"/>
    <w:rsid w:val="00725C58"/>
    <w:rsid w:val="00725C8F"/>
    <w:rsid w:val="00725CB2"/>
    <w:rsid w:val="007260A0"/>
    <w:rsid w:val="00726359"/>
    <w:rsid w:val="007263ED"/>
    <w:rsid w:val="007266E0"/>
    <w:rsid w:val="0072681B"/>
    <w:rsid w:val="00726C22"/>
    <w:rsid w:val="00726DFE"/>
    <w:rsid w:val="00727296"/>
    <w:rsid w:val="0072772A"/>
    <w:rsid w:val="00727D80"/>
    <w:rsid w:val="00727F3C"/>
    <w:rsid w:val="00730173"/>
    <w:rsid w:val="00730432"/>
    <w:rsid w:val="00730477"/>
    <w:rsid w:val="007306CC"/>
    <w:rsid w:val="00730A28"/>
    <w:rsid w:val="0073103F"/>
    <w:rsid w:val="0073120A"/>
    <w:rsid w:val="007314EF"/>
    <w:rsid w:val="0073175B"/>
    <w:rsid w:val="007317F5"/>
    <w:rsid w:val="007324AE"/>
    <w:rsid w:val="00732613"/>
    <w:rsid w:val="0073262D"/>
    <w:rsid w:val="007328C6"/>
    <w:rsid w:val="0073296C"/>
    <w:rsid w:val="0073304F"/>
    <w:rsid w:val="007330D2"/>
    <w:rsid w:val="007330F2"/>
    <w:rsid w:val="00733182"/>
    <w:rsid w:val="0073342C"/>
    <w:rsid w:val="00733C88"/>
    <w:rsid w:val="00733CF1"/>
    <w:rsid w:val="00733F63"/>
    <w:rsid w:val="00733FF9"/>
    <w:rsid w:val="00734294"/>
    <w:rsid w:val="007345BB"/>
    <w:rsid w:val="007346AE"/>
    <w:rsid w:val="00734736"/>
    <w:rsid w:val="00734AB3"/>
    <w:rsid w:val="00734AE5"/>
    <w:rsid w:val="00734FB3"/>
    <w:rsid w:val="00735299"/>
    <w:rsid w:val="00735349"/>
    <w:rsid w:val="007355AE"/>
    <w:rsid w:val="007356E5"/>
    <w:rsid w:val="007358DA"/>
    <w:rsid w:val="007358F1"/>
    <w:rsid w:val="00735A10"/>
    <w:rsid w:val="00735C18"/>
    <w:rsid w:val="00735F5F"/>
    <w:rsid w:val="007363CD"/>
    <w:rsid w:val="00736812"/>
    <w:rsid w:val="00736965"/>
    <w:rsid w:val="00736A79"/>
    <w:rsid w:val="00737170"/>
    <w:rsid w:val="00737269"/>
    <w:rsid w:val="00737494"/>
    <w:rsid w:val="0073761C"/>
    <w:rsid w:val="00737D39"/>
    <w:rsid w:val="0074007D"/>
    <w:rsid w:val="007400D9"/>
    <w:rsid w:val="007400FA"/>
    <w:rsid w:val="007409B9"/>
    <w:rsid w:val="007409BC"/>
    <w:rsid w:val="00740B2A"/>
    <w:rsid w:val="00740DE3"/>
    <w:rsid w:val="007413C7"/>
    <w:rsid w:val="0074147F"/>
    <w:rsid w:val="0074195B"/>
    <w:rsid w:val="00741A23"/>
    <w:rsid w:val="00741AA8"/>
    <w:rsid w:val="00741BB3"/>
    <w:rsid w:val="00741DB9"/>
    <w:rsid w:val="00741EC4"/>
    <w:rsid w:val="007420CF"/>
    <w:rsid w:val="007421EB"/>
    <w:rsid w:val="0074253A"/>
    <w:rsid w:val="00742586"/>
    <w:rsid w:val="00742631"/>
    <w:rsid w:val="007428DA"/>
    <w:rsid w:val="007429F4"/>
    <w:rsid w:val="00742F88"/>
    <w:rsid w:val="007431D0"/>
    <w:rsid w:val="0074338E"/>
    <w:rsid w:val="007437C5"/>
    <w:rsid w:val="0074456A"/>
    <w:rsid w:val="00744775"/>
    <w:rsid w:val="00744954"/>
    <w:rsid w:val="00744B0E"/>
    <w:rsid w:val="00744CA8"/>
    <w:rsid w:val="00744EA6"/>
    <w:rsid w:val="007450EE"/>
    <w:rsid w:val="007452BE"/>
    <w:rsid w:val="007456AC"/>
    <w:rsid w:val="00745797"/>
    <w:rsid w:val="00745945"/>
    <w:rsid w:val="00745A7E"/>
    <w:rsid w:val="00745D28"/>
    <w:rsid w:val="00745E6F"/>
    <w:rsid w:val="00746362"/>
    <w:rsid w:val="007463DC"/>
    <w:rsid w:val="007466F4"/>
    <w:rsid w:val="00746891"/>
    <w:rsid w:val="00746965"/>
    <w:rsid w:val="00746A41"/>
    <w:rsid w:val="00746B69"/>
    <w:rsid w:val="00746E96"/>
    <w:rsid w:val="007470BD"/>
    <w:rsid w:val="0074779C"/>
    <w:rsid w:val="00747B52"/>
    <w:rsid w:val="00747D25"/>
    <w:rsid w:val="00747D36"/>
    <w:rsid w:val="00747FDE"/>
    <w:rsid w:val="00750074"/>
    <w:rsid w:val="007501E4"/>
    <w:rsid w:val="0075047F"/>
    <w:rsid w:val="007504BF"/>
    <w:rsid w:val="00750597"/>
    <w:rsid w:val="00750873"/>
    <w:rsid w:val="00750ADD"/>
    <w:rsid w:val="00750D23"/>
    <w:rsid w:val="00750D98"/>
    <w:rsid w:val="00750DA1"/>
    <w:rsid w:val="00750E1E"/>
    <w:rsid w:val="007511C3"/>
    <w:rsid w:val="00751332"/>
    <w:rsid w:val="00751362"/>
    <w:rsid w:val="007513B9"/>
    <w:rsid w:val="00751503"/>
    <w:rsid w:val="00751803"/>
    <w:rsid w:val="007519E5"/>
    <w:rsid w:val="00751A4A"/>
    <w:rsid w:val="00751C93"/>
    <w:rsid w:val="00751CC4"/>
    <w:rsid w:val="00751CD0"/>
    <w:rsid w:val="00751DC1"/>
    <w:rsid w:val="00752033"/>
    <w:rsid w:val="00752488"/>
    <w:rsid w:val="007525DC"/>
    <w:rsid w:val="007526BE"/>
    <w:rsid w:val="0075286A"/>
    <w:rsid w:val="00752A24"/>
    <w:rsid w:val="00752C5B"/>
    <w:rsid w:val="00752CED"/>
    <w:rsid w:val="00753712"/>
    <w:rsid w:val="007537AE"/>
    <w:rsid w:val="00753A26"/>
    <w:rsid w:val="00753A95"/>
    <w:rsid w:val="00753B64"/>
    <w:rsid w:val="00753C7E"/>
    <w:rsid w:val="00753C91"/>
    <w:rsid w:val="00753D34"/>
    <w:rsid w:val="00754026"/>
    <w:rsid w:val="007541B3"/>
    <w:rsid w:val="0075437B"/>
    <w:rsid w:val="0075446C"/>
    <w:rsid w:val="0075447C"/>
    <w:rsid w:val="00754B47"/>
    <w:rsid w:val="007550DC"/>
    <w:rsid w:val="0075539C"/>
    <w:rsid w:val="007553F4"/>
    <w:rsid w:val="00755426"/>
    <w:rsid w:val="0075562B"/>
    <w:rsid w:val="00755948"/>
    <w:rsid w:val="00755A90"/>
    <w:rsid w:val="00755BF4"/>
    <w:rsid w:val="007564E4"/>
    <w:rsid w:val="00757061"/>
    <w:rsid w:val="007570FE"/>
    <w:rsid w:val="00757530"/>
    <w:rsid w:val="00757567"/>
    <w:rsid w:val="007575B3"/>
    <w:rsid w:val="007576DC"/>
    <w:rsid w:val="00757736"/>
    <w:rsid w:val="00757BC7"/>
    <w:rsid w:val="00757E69"/>
    <w:rsid w:val="007600CB"/>
    <w:rsid w:val="007601A2"/>
    <w:rsid w:val="007605BA"/>
    <w:rsid w:val="007605EF"/>
    <w:rsid w:val="00760D23"/>
    <w:rsid w:val="007611A2"/>
    <w:rsid w:val="007613D2"/>
    <w:rsid w:val="0076191A"/>
    <w:rsid w:val="00761B76"/>
    <w:rsid w:val="007620E0"/>
    <w:rsid w:val="00762281"/>
    <w:rsid w:val="007627C0"/>
    <w:rsid w:val="00762875"/>
    <w:rsid w:val="00762AAA"/>
    <w:rsid w:val="00762DE3"/>
    <w:rsid w:val="00763097"/>
    <w:rsid w:val="00763218"/>
    <w:rsid w:val="0076322E"/>
    <w:rsid w:val="00763259"/>
    <w:rsid w:val="007636A9"/>
    <w:rsid w:val="0076385D"/>
    <w:rsid w:val="007638D0"/>
    <w:rsid w:val="00763DD3"/>
    <w:rsid w:val="00764196"/>
    <w:rsid w:val="0076443D"/>
    <w:rsid w:val="0076446E"/>
    <w:rsid w:val="00764515"/>
    <w:rsid w:val="00764678"/>
    <w:rsid w:val="007647E8"/>
    <w:rsid w:val="0076577E"/>
    <w:rsid w:val="0076585B"/>
    <w:rsid w:val="00765CF5"/>
    <w:rsid w:val="007661F9"/>
    <w:rsid w:val="00766B76"/>
    <w:rsid w:val="00766DB9"/>
    <w:rsid w:val="00766E5E"/>
    <w:rsid w:val="00766EED"/>
    <w:rsid w:val="00767008"/>
    <w:rsid w:val="0076766D"/>
    <w:rsid w:val="00767867"/>
    <w:rsid w:val="00767980"/>
    <w:rsid w:val="00767BC1"/>
    <w:rsid w:val="00767F9B"/>
    <w:rsid w:val="0077020E"/>
    <w:rsid w:val="00770377"/>
    <w:rsid w:val="00770858"/>
    <w:rsid w:val="007708E8"/>
    <w:rsid w:val="00770ADA"/>
    <w:rsid w:val="00770C17"/>
    <w:rsid w:val="00770C8D"/>
    <w:rsid w:val="00770CE4"/>
    <w:rsid w:val="00771073"/>
    <w:rsid w:val="00771585"/>
    <w:rsid w:val="00771667"/>
    <w:rsid w:val="007717C8"/>
    <w:rsid w:val="00771AAE"/>
    <w:rsid w:val="00771B01"/>
    <w:rsid w:val="00771CD9"/>
    <w:rsid w:val="00771FCC"/>
    <w:rsid w:val="00772015"/>
    <w:rsid w:val="00772A10"/>
    <w:rsid w:val="00772B53"/>
    <w:rsid w:val="00772B89"/>
    <w:rsid w:val="00772BAA"/>
    <w:rsid w:val="00772D8F"/>
    <w:rsid w:val="0077352B"/>
    <w:rsid w:val="0077370C"/>
    <w:rsid w:val="00773867"/>
    <w:rsid w:val="0077387C"/>
    <w:rsid w:val="007739F6"/>
    <w:rsid w:val="00773D46"/>
    <w:rsid w:val="00773D7C"/>
    <w:rsid w:val="00773F77"/>
    <w:rsid w:val="0077410D"/>
    <w:rsid w:val="00774196"/>
    <w:rsid w:val="00774F93"/>
    <w:rsid w:val="007751B1"/>
    <w:rsid w:val="007752B3"/>
    <w:rsid w:val="0077538F"/>
    <w:rsid w:val="00775601"/>
    <w:rsid w:val="0077568F"/>
    <w:rsid w:val="00775833"/>
    <w:rsid w:val="00775A41"/>
    <w:rsid w:val="00776008"/>
    <w:rsid w:val="007761A0"/>
    <w:rsid w:val="007762D7"/>
    <w:rsid w:val="007765A8"/>
    <w:rsid w:val="00776DC6"/>
    <w:rsid w:val="00776EE7"/>
    <w:rsid w:val="00776FD9"/>
    <w:rsid w:val="0077745E"/>
    <w:rsid w:val="00777720"/>
    <w:rsid w:val="00777945"/>
    <w:rsid w:val="00777B7B"/>
    <w:rsid w:val="00777BD5"/>
    <w:rsid w:val="00777CE2"/>
    <w:rsid w:val="00780013"/>
    <w:rsid w:val="00780039"/>
    <w:rsid w:val="0078023F"/>
    <w:rsid w:val="007804E7"/>
    <w:rsid w:val="00780605"/>
    <w:rsid w:val="0078062C"/>
    <w:rsid w:val="007806BF"/>
    <w:rsid w:val="00780A00"/>
    <w:rsid w:val="00780A14"/>
    <w:rsid w:val="00780B76"/>
    <w:rsid w:val="00780D18"/>
    <w:rsid w:val="00780DAE"/>
    <w:rsid w:val="0078111A"/>
    <w:rsid w:val="00781236"/>
    <w:rsid w:val="00781426"/>
    <w:rsid w:val="00781679"/>
    <w:rsid w:val="007816B6"/>
    <w:rsid w:val="00781BE1"/>
    <w:rsid w:val="00781F24"/>
    <w:rsid w:val="007821A8"/>
    <w:rsid w:val="007829F8"/>
    <w:rsid w:val="00782B50"/>
    <w:rsid w:val="00783BDE"/>
    <w:rsid w:val="00784097"/>
    <w:rsid w:val="007840C4"/>
    <w:rsid w:val="007840DD"/>
    <w:rsid w:val="007847E6"/>
    <w:rsid w:val="00784810"/>
    <w:rsid w:val="00784B01"/>
    <w:rsid w:val="00784DAB"/>
    <w:rsid w:val="00784E4C"/>
    <w:rsid w:val="0078517F"/>
    <w:rsid w:val="007851B7"/>
    <w:rsid w:val="007852BA"/>
    <w:rsid w:val="00785998"/>
    <w:rsid w:val="00785B2D"/>
    <w:rsid w:val="00785B98"/>
    <w:rsid w:val="00785C37"/>
    <w:rsid w:val="00785C5E"/>
    <w:rsid w:val="00785DA0"/>
    <w:rsid w:val="00786559"/>
    <w:rsid w:val="00786BD9"/>
    <w:rsid w:val="00786E68"/>
    <w:rsid w:val="00787016"/>
    <w:rsid w:val="0078740B"/>
    <w:rsid w:val="007877CD"/>
    <w:rsid w:val="007877CF"/>
    <w:rsid w:val="00787A9D"/>
    <w:rsid w:val="00787AFD"/>
    <w:rsid w:val="0079037B"/>
    <w:rsid w:val="007904A2"/>
    <w:rsid w:val="00791102"/>
    <w:rsid w:val="00791665"/>
    <w:rsid w:val="00791741"/>
    <w:rsid w:val="007917F9"/>
    <w:rsid w:val="00791868"/>
    <w:rsid w:val="00791ABB"/>
    <w:rsid w:val="00791B6D"/>
    <w:rsid w:val="00792006"/>
    <w:rsid w:val="00792524"/>
    <w:rsid w:val="0079253B"/>
    <w:rsid w:val="00792715"/>
    <w:rsid w:val="00792C5F"/>
    <w:rsid w:val="00792DB0"/>
    <w:rsid w:val="00792DFE"/>
    <w:rsid w:val="007930E2"/>
    <w:rsid w:val="00793185"/>
    <w:rsid w:val="0079322D"/>
    <w:rsid w:val="007932C3"/>
    <w:rsid w:val="00793438"/>
    <w:rsid w:val="007934E4"/>
    <w:rsid w:val="00793C5B"/>
    <w:rsid w:val="00793F96"/>
    <w:rsid w:val="007941D9"/>
    <w:rsid w:val="0079428D"/>
    <w:rsid w:val="007944E4"/>
    <w:rsid w:val="00794737"/>
    <w:rsid w:val="00794FDF"/>
    <w:rsid w:val="00794FE4"/>
    <w:rsid w:val="0079526C"/>
    <w:rsid w:val="00795530"/>
    <w:rsid w:val="007955E0"/>
    <w:rsid w:val="007958CC"/>
    <w:rsid w:val="007959E4"/>
    <w:rsid w:val="00795C07"/>
    <w:rsid w:val="00795D5D"/>
    <w:rsid w:val="00795DC6"/>
    <w:rsid w:val="00796131"/>
    <w:rsid w:val="0079615B"/>
    <w:rsid w:val="00796399"/>
    <w:rsid w:val="0079640F"/>
    <w:rsid w:val="00796739"/>
    <w:rsid w:val="007968BF"/>
    <w:rsid w:val="007969D3"/>
    <w:rsid w:val="00796D42"/>
    <w:rsid w:val="00796E77"/>
    <w:rsid w:val="00796F71"/>
    <w:rsid w:val="00797003"/>
    <w:rsid w:val="007976EA"/>
    <w:rsid w:val="00797E8B"/>
    <w:rsid w:val="00797F36"/>
    <w:rsid w:val="00797FF7"/>
    <w:rsid w:val="007A0246"/>
    <w:rsid w:val="007A05C1"/>
    <w:rsid w:val="007A0869"/>
    <w:rsid w:val="007A08C3"/>
    <w:rsid w:val="007A09C8"/>
    <w:rsid w:val="007A0F41"/>
    <w:rsid w:val="007A0FF0"/>
    <w:rsid w:val="007A10AD"/>
    <w:rsid w:val="007A14C8"/>
    <w:rsid w:val="007A1BDC"/>
    <w:rsid w:val="007A1F85"/>
    <w:rsid w:val="007A2133"/>
    <w:rsid w:val="007A253E"/>
    <w:rsid w:val="007A2591"/>
    <w:rsid w:val="007A2693"/>
    <w:rsid w:val="007A27FD"/>
    <w:rsid w:val="007A29E7"/>
    <w:rsid w:val="007A311B"/>
    <w:rsid w:val="007A3140"/>
    <w:rsid w:val="007A3159"/>
    <w:rsid w:val="007A321D"/>
    <w:rsid w:val="007A322D"/>
    <w:rsid w:val="007A32D8"/>
    <w:rsid w:val="007A33DD"/>
    <w:rsid w:val="007A3552"/>
    <w:rsid w:val="007A3CA1"/>
    <w:rsid w:val="007A3CF6"/>
    <w:rsid w:val="007A3F0C"/>
    <w:rsid w:val="007A3F23"/>
    <w:rsid w:val="007A4076"/>
    <w:rsid w:val="007A4541"/>
    <w:rsid w:val="007A45EE"/>
    <w:rsid w:val="007A49A6"/>
    <w:rsid w:val="007A4B3C"/>
    <w:rsid w:val="007A4C11"/>
    <w:rsid w:val="007A4CB0"/>
    <w:rsid w:val="007A4E65"/>
    <w:rsid w:val="007A4EBA"/>
    <w:rsid w:val="007A50C9"/>
    <w:rsid w:val="007A5187"/>
    <w:rsid w:val="007A5243"/>
    <w:rsid w:val="007A5250"/>
    <w:rsid w:val="007A5568"/>
    <w:rsid w:val="007A56F2"/>
    <w:rsid w:val="007A5825"/>
    <w:rsid w:val="007A5E75"/>
    <w:rsid w:val="007A654A"/>
    <w:rsid w:val="007A6809"/>
    <w:rsid w:val="007A6C41"/>
    <w:rsid w:val="007A6FF7"/>
    <w:rsid w:val="007A7624"/>
    <w:rsid w:val="007A787C"/>
    <w:rsid w:val="007A7A0C"/>
    <w:rsid w:val="007A7BC7"/>
    <w:rsid w:val="007A7BE8"/>
    <w:rsid w:val="007A7FAA"/>
    <w:rsid w:val="007B0CD8"/>
    <w:rsid w:val="007B0DC4"/>
    <w:rsid w:val="007B0F2F"/>
    <w:rsid w:val="007B1335"/>
    <w:rsid w:val="007B13AF"/>
    <w:rsid w:val="007B14B5"/>
    <w:rsid w:val="007B1518"/>
    <w:rsid w:val="007B1C0E"/>
    <w:rsid w:val="007B1C2D"/>
    <w:rsid w:val="007B1CF8"/>
    <w:rsid w:val="007B277B"/>
    <w:rsid w:val="007B27BE"/>
    <w:rsid w:val="007B28AD"/>
    <w:rsid w:val="007B29AF"/>
    <w:rsid w:val="007B29D8"/>
    <w:rsid w:val="007B2BE0"/>
    <w:rsid w:val="007B2CDA"/>
    <w:rsid w:val="007B2D3D"/>
    <w:rsid w:val="007B2F2F"/>
    <w:rsid w:val="007B30BF"/>
    <w:rsid w:val="007B31BD"/>
    <w:rsid w:val="007B32C0"/>
    <w:rsid w:val="007B3544"/>
    <w:rsid w:val="007B398D"/>
    <w:rsid w:val="007B3DF1"/>
    <w:rsid w:val="007B4159"/>
    <w:rsid w:val="007B4412"/>
    <w:rsid w:val="007B4444"/>
    <w:rsid w:val="007B48EC"/>
    <w:rsid w:val="007B4FCF"/>
    <w:rsid w:val="007B542D"/>
    <w:rsid w:val="007B550F"/>
    <w:rsid w:val="007B552F"/>
    <w:rsid w:val="007B5684"/>
    <w:rsid w:val="007B59B8"/>
    <w:rsid w:val="007B5A64"/>
    <w:rsid w:val="007B5AB2"/>
    <w:rsid w:val="007B5AC8"/>
    <w:rsid w:val="007B5B33"/>
    <w:rsid w:val="007B5EDD"/>
    <w:rsid w:val="007B5EF6"/>
    <w:rsid w:val="007B6731"/>
    <w:rsid w:val="007B6B15"/>
    <w:rsid w:val="007B6BEA"/>
    <w:rsid w:val="007B6C14"/>
    <w:rsid w:val="007B6CAA"/>
    <w:rsid w:val="007B76D3"/>
    <w:rsid w:val="007B7896"/>
    <w:rsid w:val="007C0075"/>
    <w:rsid w:val="007C0310"/>
    <w:rsid w:val="007C031B"/>
    <w:rsid w:val="007C0484"/>
    <w:rsid w:val="007C06EF"/>
    <w:rsid w:val="007C080C"/>
    <w:rsid w:val="007C0AD7"/>
    <w:rsid w:val="007C0D95"/>
    <w:rsid w:val="007C0DAE"/>
    <w:rsid w:val="007C0EE7"/>
    <w:rsid w:val="007C10CD"/>
    <w:rsid w:val="007C1107"/>
    <w:rsid w:val="007C13FE"/>
    <w:rsid w:val="007C1682"/>
    <w:rsid w:val="007C1977"/>
    <w:rsid w:val="007C19B0"/>
    <w:rsid w:val="007C1B65"/>
    <w:rsid w:val="007C1C3E"/>
    <w:rsid w:val="007C1D96"/>
    <w:rsid w:val="007C1E5B"/>
    <w:rsid w:val="007C1F4B"/>
    <w:rsid w:val="007C2094"/>
    <w:rsid w:val="007C2321"/>
    <w:rsid w:val="007C2489"/>
    <w:rsid w:val="007C2818"/>
    <w:rsid w:val="007C2885"/>
    <w:rsid w:val="007C2CBB"/>
    <w:rsid w:val="007C2FAF"/>
    <w:rsid w:val="007C396E"/>
    <w:rsid w:val="007C3C7A"/>
    <w:rsid w:val="007C3FA0"/>
    <w:rsid w:val="007C4401"/>
    <w:rsid w:val="007C4C67"/>
    <w:rsid w:val="007C4DD4"/>
    <w:rsid w:val="007C517D"/>
    <w:rsid w:val="007C521B"/>
    <w:rsid w:val="007C58F1"/>
    <w:rsid w:val="007C5B69"/>
    <w:rsid w:val="007C5BB0"/>
    <w:rsid w:val="007C5BC9"/>
    <w:rsid w:val="007C5C69"/>
    <w:rsid w:val="007C5DCE"/>
    <w:rsid w:val="007C6150"/>
    <w:rsid w:val="007C615A"/>
    <w:rsid w:val="007C65EB"/>
    <w:rsid w:val="007C6630"/>
    <w:rsid w:val="007C6A7C"/>
    <w:rsid w:val="007C6A84"/>
    <w:rsid w:val="007C6CB4"/>
    <w:rsid w:val="007C6E8E"/>
    <w:rsid w:val="007C7079"/>
    <w:rsid w:val="007C709B"/>
    <w:rsid w:val="007C71BA"/>
    <w:rsid w:val="007C74C6"/>
    <w:rsid w:val="007C79FA"/>
    <w:rsid w:val="007C7BCC"/>
    <w:rsid w:val="007C7FBA"/>
    <w:rsid w:val="007D0084"/>
    <w:rsid w:val="007D0335"/>
    <w:rsid w:val="007D05F0"/>
    <w:rsid w:val="007D061F"/>
    <w:rsid w:val="007D078C"/>
    <w:rsid w:val="007D09D9"/>
    <w:rsid w:val="007D09F0"/>
    <w:rsid w:val="007D0B66"/>
    <w:rsid w:val="007D0DC9"/>
    <w:rsid w:val="007D0EE1"/>
    <w:rsid w:val="007D1C23"/>
    <w:rsid w:val="007D1E2A"/>
    <w:rsid w:val="007D23CF"/>
    <w:rsid w:val="007D26F6"/>
    <w:rsid w:val="007D275C"/>
    <w:rsid w:val="007D2818"/>
    <w:rsid w:val="007D2932"/>
    <w:rsid w:val="007D2AA3"/>
    <w:rsid w:val="007D2C95"/>
    <w:rsid w:val="007D2DF2"/>
    <w:rsid w:val="007D406C"/>
    <w:rsid w:val="007D454F"/>
    <w:rsid w:val="007D47F2"/>
    <w:rsid w:val="007D4965"/>
    <w:rsid w:val="007D4F23"/>
    <w:rsid w:val="007D4F45"/>
    <w:rsid w:val="007D506F"/>
    <w:rsid w:val="007D52D1"/>
    <w:rsid w:val="007D55F7"/>
    <w:rsid w:val="007D567A"/>
    <w:rsid w:val="007D5708"/>
    <w:rsid w:val="007D58C1"/>
    <w:rsid w:val="007D58D1"/>
    <w:rsid w:val="007D5C48"/>
    <w:rsid w:val="007D5DB8"/>
    <w:rsid w:val="007D5E88"/>
    <w:rsid w:val="007D689A"/>
    <w:rsid w:val="007D6A81"/>
    <w:rsid w:val="007D6B66"/>
    <w:rsid w:val="007D6C54"/>
    <w:rsid w:val="007D7A0D"/>
    <w:rsid w:val="007D7B24"/>
    <w:rsid w:val="007D7C38"/>
    <w:rsid w:val="007D7F72"/>
    <w:rsid w:val="007E017D"/>
    <w:rsid w:val="007E02FE"/>
    <w:rsid w:val="007E0B0F"/>
    <w:rsid w:val="007E0BFB"/>
    <w:rsid w:val="007E11ED"/>
    <w:rsid w:val="007E1F15"/>
    <w:rsid w:val="007E1F43"/>
    <w:rsid w:val="007E206D"/>
    <w:rsid w:val="007E215A"/>
    <w:rsid w:val="007E21CC"/>
    <w:rsid w:val="007E262F"/>
    <w:rsid w:val="007E26AF"/>
    <w:rsid w:val="007E2809"/>
    <w:rsid w:val="007E298D"/>
    <w:rsid w:val="007E2CD0"/>
    <w:rsid w:val="007E2DF7"/>
    <w:rsid w:val="007E312D"/>
    <w:rsid w:val="007E31A8"/>
    <w:rsid w:val="007E32B1"/>
    <w:rsid w:val="007E3485"/>
    <w:rsid w:val="007E35ED"/>
    <w:rsid w:val="007E387A"/>
    <w:rsid w:val="007E391C"/>
    <w:rsid w:val="007E3A96"/>
    <w:rsid w:val="007E3C88"/>
    <w:rsid w:val="007E3CC1"/>
    <w:rsid w:val="007E3F00"/>
    <w:rsid w:val="007E410E"/>
    <w:rsid w:val="007E412D"/>
    <w:rsid w:val="007E41FA"/>
    <w:rsid w:val="007E4542"/>
    <w:rsid w:val="007E45FF"/>
    <w:rsid w:val="007E46AF"/>
    <w:rsid w:val="007E46B1"/>
    <w:rsid w:val="007E498B"/>
    <w:rsid w:val="007E4BEB"/>
    <w:rsid w:val="007E4D19"/>
    <w:rsid w:val="007E506C"/>
    <w:rsid w:val="007E510E"/>
    <w:rsid w:val="007E58E8"/>
    <w:rsid w:val="007E5BA7"/>
    <w:rsid w:val="007E5E25"/>
    <w:rsid w:val="007E6008"/>
    <w:rsid w:val="007E6265"/>
    <w:rsid w:val="007E6539"/>
    <w:rsid w:val="007E6D1D"/>
    <w:rsid w:val="007E70E0"/>
    <w:rsid w:val="007E712A"/>
    <w:rsid w:val="007E73A7"/>
    <w:rsid w:val="007E74BC"/>
    <w:rsid w:val="007E778E"/>
    <w:rsid w:val="007E7796"/>
    <w:rsid w:val="007E7922"/>
    <w:rsid w:val="007E7B23"/>
    <w:rsid w:val="007E7B5E"/>
    <w:rsid w:val="007E7E50"/>
    <w:rsid w:val="007F0031"/>
    <w:rsid w:val="007F005B"/>
    <w:rsid w:val="007F0206"/>
    <w:rsid w:val="007F0238"/>
    <w:rsid w:val="007F0383"/>
    <w:rsid w:val="007F04FB"/>
    <w:rsid w:val="007F0905"/>
    <w:rsid w:val="007F0A12"/>
    <w:rsid w:val="007F0B96"/>
    <w:rsid w:val="007F0C41"/>
    <w:rsid w:val="007F10E4"/>
    <w:rsid w:val="007F13B8"/>
    <w:rsid w:val="007F1556"/>
    <w:rsid w:val="007F1572"/>
    <w:rsid w:val="007F177E"/>
    <w:rsid w:val="007F180E"/>
    <w:rsid w:val="007F1917"/>
    <w:rsid w:val="007F1C9A"/>
    <w:rsid w:val="007F1E8C"/>
    <w:rsid w:val="007F2460"/>
    <w:rsid w:val="007F2519"/>
    <w:rsid w:val="007F2ABB"/>
    <w:rsid w:val="007F2B09"/>
    <w:rsid w:val="007F2C2C"/>
    <w:rsid w:val="007F2E67"/>
    <w:rsid w:val="007F2EAB"/>
    <w:rsid w:val="007F3084"/>
    <w:rsid w:val="007F3184"/>
    <w:rsid w:val="007F3461"/>
    <w:rsid w:val="007F3647"/>
    <w:rsid w:val="007F36E0"/>
    <w:rsid w:val="007F3895"/>
    <w:rsid w:val="007F38CB"/>
    <w:rsid w:val="007F3ABD"/>
    <w:rsid w:val="007F3BFE"/>
    <w:rsid w:val="007F3CD6"/>
    <w:rsid w:val="007F4268"/>
    <w:rsid w:val="007F4670"/>
    <w:rsid w:val="007F5120"/>
    <w:rsid w:val="007F53E1"/>
    <w:rsid w:val="007F5681"/>
    <w:rsid w:val="007F56F8"/>
    <w:rsid w:val="007F56FF"/>
    <w:rsid w:val="007F5B38"/>
    <w:rsid w:val="007F5CAB"/>
    <w:rsid w:val="007F5E85"/>
    <w:rsid w:val="007F5ED1"/>
    <w:rsid w:val="007F615C"/>
    <w:rsid w:val="007F6732"/>
    <w:rsid w:val="007F69FC"/>
    <w:rsid w:val="007F6BF4"/>
    <w:rsid w:val="007F6CCD"/>
    <w:rsid w:val="007F6CFC"/>
    <w:rsid w:val="007F7196"/>
    <w:rsid w:val="007F71A4"/>
    <w:rsid w:val="007F729F"/>
    <w:rsid w:val="007F72FD"/>
    <w:rsid w:val="007F7467"/>
    <w:rsid w:val="007F756E"/>
    <w:rsid w:val="007F783B"/>
    <w:rsid w:val="007F7C4B"/>
    <w:rsid w:val="00800050"/>
    <w:rsid w:val="008000A6"/>
    <w:rsid w:val="00800369"/>
    <w:rsid w:val="008003FF"/>
    <w:rsid w:val="00800E96"/>
    <w:rsid w:val="008013F7"/>
    <w:rsid w:val="0080157B"/>
    <w:rsid w:val="00801611"/>
    <w:rsid w:val="008017C0"/>
    <w:rsid w:val="00802998"/>
    <w:rsid w:val="00802A60"/>
    <w:rsid w:val="00802D38"/>
    <w:rsid w:val="00802F2D"/>
    <w:rsid w:val="00802FC6"/>
    <w:rsid w:val="008031B9"/>
    <w:rsid w:val="008036B8"/>
    <w:rsid w:val="008036C7"/>
    <w:rsid w:val="00803AFA"/>
    <w:rsid w:val="00803B5B"/>
    <w:rsid w:val="00803C52"/>
    <w:rsid w:val="00803D5A"/>
    <w:rsid w:val="00803E8A"/>
    <w:rsid w:val="008046F1"/>
    <w:rsid w:val="008047A4"/>
    <w:rsid w:val="00804BB8"/>
    <w:rsid w:val="00804D51"/>
    <w:rsid w:val="00805601"/>
    <w:rsid w:val="00805676"/>
    <w:rsid w:val="008057DB"/>
    <w:rsid w:val="0080595B"/>
    <w:rsid w:val="00805DC5"/>
    <w:rsid w:val="008062D1"/>
    <w:rsid w:val="00806323"/>
    <w:rsid w:val="00806400"/>
    <w:rsid w:val="00806723"/>
    <w:rsid w:val="008068D2"/>
    <w:rsid w:val="00806F5A"/>
    <w:rsid w:val="0080704D"/>
    <w:rsid w:val="0080730F"/>
    <w:rsid w:val="00807360"/>
    <w:rsid w:val="0080755E"/>
    <w:rsid w:val="0080765B"/>
    <w:rsid w:val="00807A2D"/>
    <w:rsid w:val="00807B21"/>
    <w:rsid w:val="00807C4D"/>
    <w:rsid w:val="00810069"/>
    <w:rsid w:val="0081038E"/>
    <w:rsid w:val="008105E8"/>
    <w:rsid w:val="008106E9"/>
    <w:rsid w:val="008107A2"/>
    <w:rsid w:val="00810966"/>
    <w:rsid w:val="00810EBB"/>
    <w:rsid w:val="00810EC1"/>
    <w:rsid w:val="008112DA"/>
    <w:rsid w:val="008113D5"/>
    <w:rsid w:val="008123FE"/>
    <w:rsid w:val="00812493"/>
    <w:rsid w:val="00812579"/>
    <w:rsid w:val="00812700"/>
    <w:rsid w:val="00812952"/>
    <w:rsid w:val="008129EF"/>
    <w:rsid w:val="00812DB1"/>
    <w:rsid w:val="00812E5D"/>
    <w:rsid w:val="008131E8"/>
    <w:rsid w:val="008133B1"/>
    <w:rsid w:val="00813602"/>
    <w:rsid w:val="008136BF"/>
    <w:rsid w:val="0081385F"/>
    <w:rsid w:val="008139DF"/>
    <w:rsid w:val="00813A17"/>
    <w:rsid w:val="00814422"/>
    <w:rsid w:val="00814612"/>
    <w:rsid w:val="00814660"/>
    <w:rsid w:val="008146A8"/>
    <w:rsid w:val="008150DE"/>
    <w:rsid w:val="008154E1"/>
    <w:rsid w:val="00815635"/>
    <w:rsid w:val="008158F7"/>
    <w:rsid w:val="00815AA0"/>
    <w:rsid w:val="00815BCA"/>
    <w:rsid w:val="00815BD2"/>
    <w:rsid w:val="00815C7B"/>
    <w:rsid w:val="00815E53"/>
    <w:rsid w:val="00815F70"/>
    <w:rsid w:val="0081607C"/>
    <w:rsid w:val="008169C4"/>
    <w:rsid w:val="00816AB8"/>
    <w:rsid w:val="00816FCB"/>
    <w:rsid w:val="008172B5"/>
    <w:rsid w:val="008173BB"/>
    <w:rsid w:val="008175F4"/>
    <w:rsid w:val="0081789D"/>
    <w:rsid w:val="00817C38"/>
    <w:rsid w:val="00817E29"/>
    <w:rsid w:val="0082000B"/>
    <w:rsid w:val="00820135"/>
    <w:rsid w:val="00820387"/>
    <w:rsid w:val="008204CE"/>
    <w:rsid w:val="00820790"/>
    <w:rsid w:val="008207B8"/>
    <w:rsid w:val="0082096B"/>
    <w:rsid w:val="00820A29"/>
    <w:rsid w:val="00820B94"/>
    <w:rsid w:val="00820CA6"/>
    <w:rsid w:val="00820DB4"/>
    <w:rsid w:val="00821178"/>
    <w:rsid w:val="0082130F"/>
    <w:rsid w:val="00821343"/>
    <w:rsid w:val="00821658"/>
    <w:rsid w:val="00821C3B"/>
    <w:rsid w:val="00821E02"/>
    <w:rsid w:val="00821EFA"/>
    <w:rsid w:val="00822050"/>
    <w:rsid w:val="00822289"/>
    <w:rsid w:val="00822530"/>
    <w:rsid w:val="008225A8"/>
    <w:rsid w:val="00822AAD"/>
    <w:rsid w:val="00822B42"/>
    <w:rsid w:val="00822B6D"/>
    <w:rsid w:val="00822DFF"/>
    <w:rsid w:val="00822E0B"/>
    <w:rsid w:val="008230EF"/>
    <w:rsid w:val="008232DE"/>
    <w:rsid w:val="00823334"/>
    <w:rsid w:val="008234E2"/>
    <w:rsid w:val="008237F8"/>
    <w:rsid w:val="00823966"/>
    <w:rsid w:val="00823E32"/>
    <w:rsid w:val="00823EDE"/>
    <w:rsid w:val="0082418B"/>
    <w:rsid w:val="008242E4"/>
    <w:rsid w:val="00824342"/>
    <w:rsid w:val="008245FF"/>
    <w:rsid w:val="008246CF"/>
    <w:rsid w:val="00824CA6"/>
    <w:rsid w:val="00824D8C"/>
    <w:rsid w:val="00824E48"/>
    <w:rsid w:val="00824E74"/>
    <w:rsid w:val="0082540D"/>
    <w:rsid w:val="008254FC"/>
    <w:rsid w:val="00825B46"/>
    <w:rsid w:val="00825EC8"/>
    <w:rsid w:val="00825F75"/>
    <w:rsid w:val="00825F7D"/>
    <w:rsid w:val="00826093"/>
    <w:rsid w:val="00826523"/>
    <w:rsid w:val="00826657"/>
    <w:rsid w:val="00826902"/>
    <w:rsid w:val="00826A5D"/>
    <w:rsid w:val="00826B4C"/>
    <w:rsid w:val="00826D65"/>
    <w:rsid w:val="00826DA2"/>
    <w:rsid w:val="00827030"/>
    <w:rsid w:val="0082720A"/>
    <w:rsid w:val="0082737F"/>
    <w:rsid w:val="0082749E"/>
    <w:rsid w:val="0082766E"/>
    <w:rsid w:val="00827B80"/>
    <w:rsid w:val="00827BBA"/>
    <w:rsid w:val="00827D60"/>
    <w:rsid w:val="008301AE"/>
    <w:rsid w:val="00830500"/>
    <w:rsid w:val="0083069A"/>
    <w:rsid w:val="0083071E"/>
    <w:rsid w:val="0083086E"/>
    <w:rsid w:val="00830A6F"/>
    <w:rsid w:val="00830B61"/>
    <w:rsid w:val="00831640"/>
    <w:rsid w:val="00831AAF"/>
    <w:rsid w:val="00831D9F"/>
    <w:rsid w:val="00831E3A"/>
    <w:rsid w:val="0083202F"/>
    <w:rsid w:val="00832629"/>
    <w:rsid w:val="00832678"/>
    <w:rsid w:val="008327DB"/>
    <w:rsid w:val="00833055"/>
    <w:rsid w:val="00833306"/>
    <w:rsid w:val="00833432"/>
    <w:rsid w:val="00833A08"/>
    <w:rsid w:val="00833A8D"/>
    <w:rsid w:val="00833C2D"/>
    <w:rsid w:val="00833C6D"/>
    <w:rsid w:val="00834089"/>
    <w:rsid w:val="008341A1"/>
    <w:rsid w:val="008343E4"/>
    <w:rsid w:val="0083454D"/>
    <w:rsid w:val="00834776"/>
    <w:rsid w:val="00834A2B"/>
    <w:rsid w:val="00834CA2"/>
    <w:rsid w:val="00834CEF"/>
    <w:rsid w:val="00834D96"/>
    <w:rsid w:val="00834DA6"/>
    <w:rsid w:val="00834DF5"/>
    <w:rsid w:val="00835947"/>
    <w:rsid w:val="00835CA8"/>
    <w:rsid w:val="0083610B"/>
    <w:rsid w:val="00836BDD"/>
    <w:rsid w:val="00836C29"/>
    <w:rsid w:val="00836C38"/>
    <w:rsid w:val="00836F8D"/>
    <w:rsid w:val="008371DB"/>
    <w:rsid w:val="008374AE"/>
    <w:rsid w:val="00837A5A"/>
    <w:rsid w:val="00837F73"/>
    <w:rsid w:val="00840158"/>
    <w:rsid w:val="008401B5"/>
    <w:rsid w:val="008401ED"/>
    <w:rsid w:val="00840359"/>
    <w:rsid w:val="0084046C"/>
    <w:rsid w:val="008404FD"/>
    <w:rsid w:val="0084055C"/>
    <w:rsid w:val="0084060F"/>
    <w:rsid w:val="0084130C"/>
    <w:rsid w:val="00841411"/>
    <w:rsid w:val="0084164F"/>
    <w:rsid w:val="00841714"/>
    <w:rsid w:val="0084180D"/>
    <w:rsid w:val="0084197D"/>
    <w:rsid w:val="00841AB7"/>
    <w:rsid w:val="00841DCB"/>
    <w:rsid w:val="008426C2"/>
    <w:rsid w:val="008428EF"/>
    <w:rsid w:val="008429BF"/>
    <w:rsid w:val="00842BF9"/>
    <w:rsid w:val="00843201"/>
    <w:rsid w:val="00843279"/>
    <w:rsid w:val="008432BE"/>
    <w:rsid w:val="00843445"/>
    <w:rsid w:val="0084396B"/>
    <w:rsid w:val="0084397E"/>
    <w:rsid w:val="00844127"/>
    <w:rsid w:val="00844385"/>
    <w:rsid w:val="00844466"/>
    <w:rsid w:val="008444C5"/>
    <w:rsid w:val="008444E9"/>
    <w:rsid w:val="0084463C"/>
    <w:rsid w:val="0084470D"/>
    <w:rsid w:val="00844BAE"/>
    <w:rsid w:val="00844C6D"/>
    <w:rsid w:val="00845385"/>
    <w:rsid w:val="0084548B"/>
    <w:rsid w:val="00845987"/>
    <w:rsid w:val="00845CE8"/>
    <w:rsid w:val="00845DF8"/>
    <w:rsid w:val="008462C9"/>
    <w:rsid w:val="00846DD9"/>
    <w:rsid w:val="00846FBE"/>
    <w:rsid w:val="00847087"/>
    <w:rsid w:val="008470E2"/>
    <w:rsid w:val="00847469"/>
    <w:rsid w:val="00847EA5"/>
    <w:rsid w:val="00847EF0"/>
    <w:rsid w:val="00847FCE"/>
    <w:rsid w:val="008501D3"/>
    <w:rsid w:val="00850210"/>
    <w:rsid w:val="00850337"/>
    <w:rsid w:val="00850569"/>
    <w:rsid w:val="008505D8"/>
    <w:rsid w:val="00850854"/>
    <w:rsid w:val="0085103B"/>
    <w:rsid w:val="0085160D"/>
    <w:rsid w:val="00851686"/>
    <w:rsid w:val="00851689"/>
    <w:rsid w:val="008517AF"/>
    <w:rsid w:val="00851CA9"/>
    <w:rsid w:val="00851D2D"/>
    <w:rsid w:val="00852005"/>
    <w:rsid w:val="00852099"/>
    <w:rsid w:val="008520AF"/>
    <w:rsid w:val="008525E6"/>
    <w:rsid w:val="008527C9"/>
    <w:rsid w:val="0085296A"/>
    <w:rsid w:val="00852C94"/>
    <w:rsid w:val="00852CBE"/>
    <w:rsid w:val="008531C2"/>
    <w:rsid w:val="008531F6"/>
    <w:rsid w:val="008534FB"/>
    <w:rsid w:val="008536B8"/>
    <w:rsid w:val="0085375E"/>
    <w:rsid w:val="00853AD1"/>
    <w:rsid w:val="00853E95"/>
    <w:rsid w:val="008545A3"/>
    <w:rsid w:val="00854D4E"/>
    <w:rsid w:val="00855735"/>
    <w:rsid w:val="0085584C"/>
    <w:rsid w:val="008559BB"/>
    <w:rsid w:val="008559FF"/>
    <w:rsid w:val="00855D69"/>
    <w:rsid w:val="00855E85"/>
    <w:rsid w:val="00855E86"/>
    <w:rsid w:val="00855F78"/>
    <w:rsid w:val="00856423"/>
    <w:rsid w:val="008566E1"/>
    <w:rsid w:val="008568C6"/>
    <w:rsid w:val="00856B2A"/>
    <w:rsid w:val="00856CEB"/>
    <w:rsid w:val="00856DC0"/>
    <w:rsid w:val="00856FB8"/>
    <w:rsid w:val="0085701A"/>
    <w:rsid w:val="008572D0"/>
    <w:rsid w:val="0085787A"/>
    <w:rsid w:val="008579B6"/>
    <w:rsid w:val="00857A16"/>
    <w:rsid w:val="00857D62"/>
    <w:rsid w:val="00860010"/>
    <w:rsid w:val="008600A4"/>
    <w:rsid w:val="0086022B"/>
    <w:rsid w:val="008607AF"/>
    <w:rsid w:val="00860A86"/>
    <w:rsid w:val="00860C2D"/>
    <w:rsid w:val="00860C57"/>
    <w:rsid w:val="0086121A"/>
    <w:rsid w:val="00861350"/>
    <w:rsid w:val="008614A6"/>
    <w:rsid w:val="0086171A"/>
    <w:rsid w:val="0086171C"/>
    <w:rsid w:val="008618C8"/>
    <w:rsid w:val="008618FF"/>
    <w:rsid w:val="00861A52"/>
    <w:rsid w:val="00861C87"/>
    <w:rsid w:val="008622AD"/>
    <w:rsid w:val="008622EC"/>
    <w:rsid w:val="00862471"/>
    <w:rsid w:val="00862608"/>
    <w:rsid w:val="00862969"/>
    <w:rsid w:val="00862BC2"/>
    <w:rsid w:val="00862CCD"/>
    <w:rsid w:val="00862D73"/>
    <w:rsid w:val="00862DC5"/>
    <w:rsid w:val="00862F4B"/>
    <w:rsid w:val="008636F0"/>
    <w:rsid w:val="00863D5E"/>
    <w:rsid w:val="00863F5D"/>
    <w:rsid w:val="0086417A"/>
    <w:rsid w:val="008648D4"/>
    <w:rsid w:val="00864B1B"/>
    <w:rsid w:val="00864B82"/>
    <w:rsid w:val="00864EF0"/>
    <w:rsid w:val="008650F4"/>
    <w:rsid w:val="0086552D"/>
    <w:rsid w:val="0086581C"/>
    <w:rsid w:val="00865B95"/>
    <w:rsid w:val="00865E5F"/>
    <w:rsid w:val="00865FC0"/>
    <w:rsid w:val="0086637F"/>
    <w:rsid w:val="0086653C"/>
    <w:rsid w:val="008665D1"/>
    <w:rsid w:val="00866888"/>
    <w:rsid w:val="008668D1"/>
    <w:rsid w:val="00866A3D"/>
    <w:rsid w:val="00866E62"/>
    <w:rsid w:val="00867175"/>
    <w:rsid w:val="008671B6"/>
    <w:rsid w:val="008671F9"/>
    <w:rsid w:val="0086798C"/>
    <w:rsid w:val="00867CA6"/>
    <w:rsid w:val="00870206"/>
    <w:rsid w:val="00870492"/>
    <w:rsid w:val="0087054D"/>
    <w:rsid w:val="00870647"/>
    <w:rsid w:val="00870943"/>
    <w:rsid w:val="00870EA4"/>
    <w:rsid w:val="00870FB9"/>
    <w:rsid w:val="00871212"/>
    <w:rsid w:val="00871241"/>
    <w:rsid w:val="00871412"/>
    <w:rsid w:val="008716C4"/>
    <w:rsid w:val="00871C6A"/>
    <w:rsid w:val="00871ED0"/>
    <w:rsid w:val="008721E5"/>
    <w:rsid w:val="00872474"/>
    <w:rsid w:val="00872580"/>
    <w:rsid w:val="00872AE4"/>
    <w:rsid w:val="00872B68"/>
    <w:rsid w:val="00872DD1"/>
    <w:rsid w:val="00872E50"/>
    <w:rsid w:val="00872F97"/>
    <w:rsid w:val="00873471"/>
    <w:rsid w:val="008734D7"/>
    <w:rsid w:val="00873F99"/>
    <w:rsid w:val="00873FB7"/>
    <w:rsid w:val="00874266"/>
    <w:rsid w:val="008744C3"/>
    <w:rsid w:val="008744F2"/>
    <w:rsid w:val="008746B5"/>
    <w:rsid w:val="00874903"/>
    <w:rsid w:val="00874A27"/>
    <w:rsid w:val="00874CAF"/>
    <w:rsid w:val="00874EA9"/>
    <w:rsid w:val="008751ED"/>
    <w:rsid w:val="0087525E"/>
    <w:rsid w:val="00875387"/>
    <w:rsid w:val="00875463"/>
    <w:rsid w:val="00875830"/>
    <w:rsid w:val="00875E06"/>
    <w:rsid w:val="00875E15"/>
    <w:rsid w:val="0087623C"/>
    <w:rsid w:val="008763B9"/>
    <w:rsid w:val="00876469"/>
    <w:rsid w:val="0087646B"/>
    <w:rsid w:val="008764AD"/>
    <w:rsid w:val="008764B6"/>
    <w:rsid w:val="008768A6"/>
    <w:rsid w:val="008769C6"/>
    <w:rsid w:val="00876A86"/>
    <w:rsid w:val="00876DBA"/>
    <w:rsid w:val="00876DE0"/>
    <w:rsid w:val="00876E4C"/>
    <w:rsid w:val="00877036"/>
    <w:rsid w:val="00877119"/>
    <w:rsid w:val="00877434"/>
    <w:rsid w:val="00877521"/>
    <w:rsid w:val="00877633"/>
    <w:rsid w:val="008778DC"/>
    <w:rsid w:val="00877CC4"/>
    <w:rsid w:val="00877F84"/>
    <w:rsid w:val="008805F1"/>
    <w:rsid w:val="00880681"/>
    <w:rsid w:val="0088068D"/>
    <w:rsid w:val="00880DD4"/>
    <w:rsid w:val="00880E02"/>
    <w:rsid w:val="00880E23"/>
    <w:rsid w:val="00881059"/>
    <w:rsid w:val="00881173"/>
    <w:rsid w:val="008812E8"/>
    <w:rsid w:val="008813CD"/>
    <w:rsid w:val="00881459"/>
    <w:rsid w:val="008814F7"/>
    <w:rsid w:val="00881625"/>
    <w:rsid w:val="008818A7"/>
    <w:rsid w:val="00881909"/>
    <w:rsid w:val="00881961"/>
    <w:rsid w:val="00881CAD"/>
    <w:rsid w:val="00882226"/>
    <w:rsid w:val="00882400"/>
    <w:rsid w:val="00882436"/>
    <w:rsid w:val="00882698"/>
    <w:rsid w:val="0088292F"/>
    <w:rsid w:val="00882D16"/>
    <w:rsid w:val="00882E7A"/>
    <w:rsid w:val="0088333A"/>
    <w:rsid w:val="00883625"/>
    <w:rsid w:val="008836C4"/>
    <w:rsid w:val="0088381F"/>
    <w:rsid w:val="00883958"/>
    <w:rsid w:val="00883987"/>
    <w:rsid w:val="008839D0"/>
    <w:rsid w:val="00883B19"/>
    <w:rsid w:val="00883CF9"/>
    <w:rsid w:val="00883CFF"/>
    <w:rsid w:val="00883EC9"/>
    <w:rsid w:val="00883F3A"/>
    <w:rsid w:val="0088402E"/>
    <w:rsid w:val="0088413A"/>
    <w:rsid w:val="0088441F"/>
    <w:rsid w:val="00884BBF"/>
    <w:rsid w:val="00884CB2"/>
    <w:rsid w:val="008851D6"/>
    <w:rsid w:val="0088523D"/>
    <w:rsid w:val="008859CA"/>
    <w:rsid w:val="00885A18"/>
    <w:rsid w:val="00885D06"/>
    <w:rsid w:val="00885EA1"/>
    <w:rsid w:val="008860B5"/>
    <w:rsid w:val="0088610E"/>
    <w:rsid w:val="008863DB"/>
    <w:rsid w:val="008864F5"/>
    <w:rsid w:val="00886523"/>
    <w:rsid w:val="008868CB"/>
    <w:rsid w:val="008868D4"/>
    <w:rsid w:val="0088692F"/>
    <w:rsid w:val="00886B35"/>
    <w:rsid w:val="00886B9D"/>
    <w:rsid w:val="00886D62"/>
    <w:rsid w:val="00886E19"/>
    <w:rsid w:val="00886E42"/>
    <w:rsid w:val="00886F65"/>
    <w:rsid w:val="00886FA6"/>
    <w:rsid w:val="00887096"/>
    <w:rsid w:val="008872D9"/>
    <w:rsid w:val="008874E9"/>
    <w:rsid w:val="0088751C"/>
    <w:rsid w:val="0088760F"/>
    <w:rsid w:val="00887A5A"/>
    <w:rsid w:val="00887B7B"/>
    <w:rsid w:val="00887D47"/>
    <w:rsid w:val="00887D56"/>
    <w:rsid w:val="00887DC4"/>
    <w:rsid w:val="00887E7A"/>
    <w:rsid w:val="0089018C"/>
    <w:rsid w:val="008901CF"/>
    <w:rsid w:val="008901DE"/>
    <w:rsid w:val="008908DF"/>
    <w:rsid w:val="0089099E"/>
    <w:rsid w:val="00890D4C"/>
    <w:rsid w:val="00890FDF"/>
    <w:rsid w:val="00891127"/>
    <w:rsid w:val="008912EA"/>
    <w:rsid w:val="0089157A"/>
    <w:rsid w:val="0089166A"/>
    <w:rsid w:val="0089168B"/>
    <w:rsid w:val="0089177E"/>
    <w:rsid w:val="00891B58"/>
    <w:rsid w:val="00891CF7"/>
    <w:rsid w:val="008921E2"/>
    <w:rsid w:val="0089259C"/>
    <w:rsid w:val="00892690"/>
    <w:rsid w:val="00892B71"/>
    <w:rsid w:val="00892E4D"/>
    <w:rsid w:val="00893007"/>
    <w:rsid w:val="00893094"/>
    <w:rsid w:val="008935B0"/>
    <w:rsid w:val="00893BE5"/>
    <w:rsid w:val="00894A28"/>
    <w:rsid w:val="00894ACA"/>
    <w:rsid w:val="00894C03"/>
    <w:rsid w:val="00894C7F"/>
    <w:rsid w:val="00895289"/>
    <w:rsid w:val="00895459"/>
    <w:rsid w:val="00895671"/>
    <w:rsid w:val="00895796"/>
    <w:rsid w:val="008959FD"/>
    <w:rsid w:val="00895D99"/>
    <w:rsid w:val="00895ED9"/>
    <w:rsid w:val="00895F62"/>
    <w:rsid w:val="0089697E"/>
    <w:rsid w:val="00896CF6"/>
    <w:rsid w:val="00897113"/>
    <w:rsid w:val="00897210"/>
    <w:rsid w:val="0089745A"/>
    <w:rsid w:val="008974A2"/>
    <w:rsid w:val="008975AB"/>
    <w:rsid w:val="008976F0"/>
    <w:rsid w:val="00897ABD"/>
    <w:rsid w:val="00897BA1"/>
    <w:rsid w:val="00897ED4"/>
    <w:rsid w:val="00897EE1"/>
    <w:rsid w:val="008A0135"/>
    <w:rsid w:val="008A0377"/>
    <w:rsid w:val="008A05CC"/>
    <w:rsid w:val="008A0A1F"/>
    <w:rsid w:val="008A0E7B"/>
    <w:rsid w:val="008A1180"/>
    <w:rsid w:val="008A120C"/>
    <w:rsid w:val="008A139B"/>
    <w:rsid w:val="008A1815"/>
    <w:rsid w:val="008A19A5"/>
    <w:rsid w:val="008A1B33"/>
    <w:rsid w:val="008A1B63"/>
    <w:rsid w:val="008A1D19"/>
    <w:rsid w:val="008A1D5A"/>
    <w:rsid w:val="008A1D96"/>
    <w:rsid w:val="008A1DE7"/>
    <w:rsid w:val="008A20B2"/>
    <w:rsid w:val="008A21EE"/>
    <w:rsid w:val="008A23B3"/>
    <w:rsid w:val="008A2AD4"/>
    <w:rsid w:val="008A2B19"/>
    <w:rsid w:val="008A2C2B"/>
    <w:rsid w:val="008A2C77"/>
    <w:rsid w:val="008A2F05"/>
    <w:rsid w:val="008A3131"/>
    <w:rsid w:val="008A31B4"/>
    <w:rsid w:val="008A33FF"/>
    <w:rsid w:val="008A34C9"/>
    <w:rsid w:val="008A38FB"/>
    <w:rsid w:val="008A3977"/>
    <w:rsid w:val="008A39BF"/>
    <w:rsid w:val="008A3FA2"/>
    <w:rsid w:val="008A428B"/>
    <w:rsid w:val="008A42A9"/>
    <w:rsid w:val="008A457F"/>
    <w:rsid w:val="008A46C5"/>
    <w:rsid w:val="008A49E3"/>
    <w:rsid w:val="008A4CE8"/>
    <w:rsid w:val="008A4D0B"/>
    <w:rsid w:val="008A4D46"/>
    <w:rsid w:val="008A4E6B"/>
    <w:rsid w:val="008A5007"/>
    <w:rsid w:val="008A54C6"/>
    <w:rsid w:val="008A553B"/>
    <w:rsid w:val="008A5885"/>
    <w:rsid w:val="008A59B0"/>
    <w:rsid w:val="008A5A3B"/>
    <w:rsid w:val="008A5DC9"/>
    <w:rsid w:val="008A5F26"/>
    <w:rsid w:val="008A626B"/>
    <w:rsid w:val="008A6304"/>
    <w:rsid w:val="008A6580"/>
    <w:rsid w:val="008A67C9"/>
    <w:rsid w:val="008A6AD6"/>
    <w:rsid w:val="008A6DF3"/>
    <w:rsid w:val="008A6F52"/>
    <w:rsid w:val="008A71D4"/>
    <w:rsid w:val="008A7376"/>
    <w:rsid w:val="008A7532"/>
    <w:rsid w:val="008A769D"/>
    <w:rsid w:val="008A76CE"/>
    <w:rsid w:val="008A792C"/>
    <w:rsid w:val="008A7B03"/>
    <w:rsid w:val="008A7B99"/>
    <w:rsid w:val="008A7D7B"/>
    <w:rsid w:val="008A7EB9"/>
    <w:rsid w:val="008B04D8"/>
    <w:rsid w:val="008B05ED"/>
    <w:rsid w:val="008B0BAF"/>
    <w:rsid w:val="008B10DA"/>
    <w:rsid w:val="008B1481"/>
    <w:rsid w:val="008B14D4"/>
    <w:rsid w:val="008B1647"/>
    <w:rsid w:val="008B16C7"/>
    <w:rsid w:val="008B17EC"/>
    <w:rsid w:val="008B18E1"/>
    <w:rsid w:val="008B1958"/>
    <w:rsid w:val="008B1B82"/>
    <w:rsid w:val="008B1FD0"/>
    <w:rsid w:val="008B207A"/>
    <w:rsid w:val="008B2427"/>
    <w:rsid w:val="008B2701"/>
    <w:rsid w:val="008B285B"/>
    <w:rsid w:val="008B28A6"/>
    <w:rsid w:val="008B2A70"/>
    <w:rsid w:val="008B2A74"/>
    <w:rsid w:val="008B2B01"/>
    <w:rsid w:val="008B2E37"/>
    <w:rsid w:val="008B3C6C"/>
    <w:rsid w:val="008B3DD4"/>
    <w:rsid w:val="008B3F34"/>
    <w:rsid w:val="008B4052"/>
    <w:rsid w:val="008B40B1"/>
    <w:rsid w:val="008B4255"/>
    <w:rsid w:val="008B4855"/>
    <w:rsid w:val="008B4A20"/>
    <w:rsid w:val="008B4A56"/>
    <w:rsid w:val="008B503E"/>
    <w:rsid w:val="008B5132"/>
    <w:rsid w:val="008B5211"/>
    <w:rsid w:val="008B5476"/>
    <w:rsid w:val="008B56BE"/>
    <w:rsid w:val="008B5A8E"/>
    <w:rsid w:val="008B5B21"/>
    <w:rsid w:val="008B5CA1"/>
    <w:rsid w:val="008B607A"/>
    <w:rsid w:val="008B612E"/>
    <w:rsid w:val="008B61F9"/>
    <w:rsid w:val="008B622C"/>
    <w:rsid w:val="008B654B"/>
    <w:rsid w:val="008B65C0"/>
    <w:rsid w:val="008B65D5"/>
    <w:rsid w:val="008B6902"/>
    <w:rsid w:val="008B6CE4"/>
    <w:rsid w:val="008B6E26"/>
    <w:rsid w:val="008B6F26"/>
    <w:rsid w:val="008B6FBD"/>
    <w:rsid w:val="008B7183"/>
    <w:rsid w:val="008B728A"/>
    <w:rsid w:val="008B7296"/>
    <w:rsid w:val="008B7418"/>
    <w:rsid w:val="008B764E"/>
    <w:rsid w:val="008B76B6"/>
    <w:rsid w:val="008B791A"/>
    <w:rsid w:val="008B7932"/>
    <w:rsid w:val="008B793E"/>
    <w:rsid w:val="008B7A2E"/>
    <w:rsid w:val="008B7CCC"/>
    <w:rsid w:val="008B7EE6"/>
    <w:rsid w:val="008C005B"/>
    <w:rsid w:val="008C0CDD"/>
    <w:rsid w:val="008C0DF1"/>
    <w:rsid w:val="008C0FAF"/>
    <w:rsid w:val="008C1224"/>
    <w:rsid w:val="008C1410"/>
    <w:rsid w:val="008C1B83"/>
    <w:rsid w:val="008C1C55"/>
    <w:rsid w:val="008C1F87"/>
    <w:rsid w:val="008C2303"/>
    <w:rsid w:val="008C26F1"/>
    <w:rsid w:val="008C2B36"/>
    <w:rsid w:val="008C2B67"/>
    <w:rsid w:val="008C2D17"/>
    <w:rsid w:val="008C2D65"/>
    <w:rsid w:val="008C2E52"/>
    <w:rsid w:val="008C319F"/>
    <w:rsid w:val="008C377E"/>
    <w:rsid w:val="008C3A1C"/>
    <w:rsid w:val="008C3B52"/>
    <w:rsid w:val="008C3C77"/>
    <w:rsid w:val="008C3FA6"/>
    <w:rsid w:val="008C3FA8"/>
    <w:rsid w:val="008C43CE"/>
    <w:rsid w:val="008C4922"/>
    <w:rsid w:val="008C4B28"/>
    <w:rsid w:val="008C4D22"/>
    <w:rsid w:val="008C4ED4"/>
    <w:rsid w:val="008C55C0"/>
    <w:rsid w:val="008C5603"/>
    <w:rsid w:val="008C5727"/>
    <w:rsid w:val="008C57D5"/>
    <w:rsid w:val="008C5AEA"/>
    <w:rsid w:val="008C5C05"/>
    <w:rsid w:val="008C5E70"/>
    <w:rsid w:val="008C6242"/>
    <w:rsid w:val="008C64E2"/>
    <w:rsid w:val="008C65FB"/>
    <w:rsid w:val="008C677C"/>
    <w:rsid w:val="008C67FF"/>
    <w:rsid w:val="008C68E5"/>
    <w:rsid w:val="008C6990"/>
    <w:rsid w:val="008C69FA"/>
    <w:rsid w:val="008C7010"/>
    <w:rsid w:val="008C7023"/>
    <w:rsid w:val="008C7313"/>
    <w:rsid w:val="008C73E7"/>
    <w:rsid w:val="008C74F4"/>
    <w:rsid w:val="008C7663"/>
    <w:rsid w:val="008C78D5"/>
    <w:rsid w:val="008C7C5A"/>
    <w:rsid w:val="008C7DB5"/>
    <w:rsid w:val="008C7F59"/>
    <w:rsid w:val="008D030D"/>
    <w:rsid w:val="008D0564"/>
    <w:rsid w:val="008D0D06"/>
    <w:rsid w:val="008D0E34"/>
    <w:rsid w:val="008D1045"/>
    <w:rsid w:val="008D104F"/>
    <w:rsid w:val="008D1359"/>
    <w:rsid w:val="008D1360"/>
    <w:rsid w:val="008D16EB"/>
    <w:rsid w:val="008D17FF"/>
    <w:rsid w:val="008D199B"/>
    <w:rsid w:val="008D1B9E"/>
    <w:rsid w:val="008D225F"/>
    <w:rsid w:val="008D233D"/>
    <w:rsid w:val="008D259A"/>
    <w:rsid w:val="008D25F5"/>
    <w:rsid w:val="008D2781"/>
    <w:rsid w:val="008D2AF2"/>
    <w:rsid w:val="008D310F"/>
    <w:rsid w:val="008D316F"/>
    <w:rsid w:val="008D3485"/>
    <w:rsid w:val="008D3725"/>
    <w:rsid w:val="008D3730"/>
    <w:rsid w:val="008D3AB8"/>
    <w:rsid w:val="008D3B89"/>
    <w:rsid w:val="008D3E72"/>
    <w:rsid w:val="008D4417"/>
    <w:rsid w:val="008D46DD"/>
    <w:rsid w:val="008D46F6"/>
    <w:rsid w:val="008D4926"/>
    <w:rsid w:val="008D4C18"/>
    <w:rsid w:val="008D4D12"/>
    <w:rsid w:val="008D53E8"/>
    <w:rsid w:val="008D5406"/>
    <w:rsid w:val="008D5654"/>
    <w:rsid w:val="008D5A71"/>
    <w:rsid w:val="008D5DF3"/>
    <w:rsid w:val="008D5F81"/>
    <w:rsid w:val="008D62A3"/>
    <w:rsid w:val="008D6719"/>
    <w:rsid w:val="008D683E"/>
    <w:rsid w:val="008D74F2"/>
    <w:rsid w:val="008D76A3"/>
    <w:rsid w:val="008D7A13"/>
    <w:rsid w:val="008D7A19"/>
    <w:rsid w:val="008D7A70"/>
    <w:rsid w:val="008D7AEB"/>
    <w:rsid w:val="008D7BDC"/>
    <w:rsid w:val="008D7C9F"/>
    <w:rsid w:val="008D7DCB"/>
    <w:rsid w:val="008D7ECA"/>
    <w:rsid w:val="008E0229"/>
    <w:rsid w:val="008E07B0"/>
    <w:rsid w:val="008E0C60"/>
    <w:rsid w:val="008E0D61"/>
    <w:rsid w:val="008E102C"/>
    <w:rsid w:val="008E1441"/>
    <w:rsid w:val="008E1741"/>
    <w:rsid w:val="008E17B5"/>
    <w:rsid w:val="008E183A"/>
    <w:rsid w:val="008E19EF"/>
    <w:rsid w:val="008E1A9D"/>
    <w:rsid w:val="008E1D8A"/>
    <w:rsid w:val="008E1DEF"/>
    <w:rsid w:val="008E24D2"/>
    <w:rsid w:val="008E2604"/>
    <w:rsid w:val="008E285E"/>
    <w:rsid w:val="008E2C62"/>
    <w:rsid w:val="008E2D53"/>
    <w:rsid w:val="008E2D90"/>
    <w:rsid w:val="008E2E0B"/>
    <w:rsid w:val="008E2E2B"/>
    <w:rsid w:val="008E3432"/>
    <w:rsid w:val="008E36E5"/>
    <w:rsid w:val="008E38BA"/>
    <w:rsid w:val="008E3995"/>
    <w:rsid w:val="008E3E1F"/>
    <w:rsid w:val="008E3F59"/>
    <w:rsid w:val="008E442E"/>
    <w:rsid w:val="008E4465"/>
    <w:rsid w:val="008E44A8"/>
    <w:rsid w:val="008E4801"/>
    <w:rsid w:val="008E4813"/>
    <w:rsid w:val="008E4985"/>
    <w:rsid w:val="008E4B64"/>
    <w:rsid w:val="008E4D07"/>
    <w:rsid w:val="008E4D28"/>
    <w:rsid w:val="008E51B0"/>
    <w:rsid w:val="008E577E"/>
    <w:rsid w:val="008E583D"/>
    <w:rsid w:val="008E5BA2"/>
    <w:rsid w:val="008E5C37"/>
    <w:rsid w:val="008E5DC5"/>
    <w:rsid w:val="008E5FF0"/>
    <w:rsid w:val="008E61F5"/>
    <w:rsid w:val="008E68AE"/>
    <w:rsid w:val="008E692D"/>
    <w:rsid w:val="008E69D2"/>
    <w:rsid w:val="008E6C03"/>
    <w:rsid w:val="008E6FEB"/>
    <w:rsid w:val="008E70B3"/>
    <w:rsid w:val="008E70F3"/>
    <w:rsid w:val="008E715F"/>
    <w:rsid w:val="008E7246"/>
    <w:rsid w:val="008E749A"/>
    <w:rsid w:val="008E7DCA"/>
    <w:rsid w:val="008F00CE"/>
    <w:rsid w:val="008F0133"/>
    <w:rsid w:val="008F094B"/>
    <w:rsid w:val="008F09CA"/>
    <w:rsid w:val="008F0C84"/>
    <w:rsid w:val="008F1187"/>
    <w:rsid w:val="008F156F"/>
    <w:rsid w:val="008F1681"/>
    <w:rsid w:val="008F17F4"/>
    <w:rsid w:val="008F1C41"/>
    <w:rsid w:val="008F23A3"/>
    <w:rsid w:val="008F24A8"/>
    <w:rsid w:val="008F24BD"/>
    <w:rsid w:val="008F272F"/>
    <w:rsid w:val="008F2765"/>
    <w:rsid w:val="008F27A4"/>
    <w:rsid w:val="008F2938"/>
    <w:rsid w:val="008F2A20"/>
    <w:rsid w:val="008F2C3E"/>
    <w:rsid w:val="008F2E5D"/>
    <w:rsid w:val="008F2FD0"/>
    <w:rsid w:val="008F2FDC"/>
    <w:rsid w:val="008F3029"/>
    <w:rsid w:val="008F349B"/>
    <w:rsid w:val="008F35F4"/>
    <w:rsid w:val="008F37B0"/>
    <w:rsid w:val="008F3A46"/>
    <w:rsid w:val="008F3ABF"/>
    <w:rsid w:val="008F3E69"/>
    <w:rsid w:val="008F3E90"/>
    <w:rsid w:val="008F4644"/>
    <w:rsid w:val="008F4775"/>
    <w:rsid w:val="008F48DE"/>
    <w:rsid w:val="008F4A27"/>
    <w:rsid w:val="008F4A2C"/>
    <w:rsid w:val="008F4EDC"/>
    <w:rsid w:val="008F4F53"/>
    <w:rsid w:val="008F4F89"/>
    <w:rsid w:val="008F5005"/>
    <w:rsid w:val="008F504C"/>
    <w:rsid w:val="008F515D"/>
    <w:rsid w:val="008F52D9"/>
    <w:rsid w:val="008F533B"/>
    <w:rsid w:val="008F546A"/>
    <w:rsid w:val="008F552C"/>
    <w:rsid w:val="008F5C61"/>
    <w:rsid w:val="008F5F74"/>
    <w:rsid w:val="008F5FD9"/>
    <w:rsid w:val="008F6061"/>
    <w:rsid w:val="008F6356"/>
    <w:rsid w:val="008F63A6"/>
    <w:rsid w:val="008F665B"/>
    <w:rsid w:val="008F6A44"/>
    <w:rsid w:val="008F6D69"/>
    <w:rsid w:val="008F6FC4"/>
    <w:rsid w:val="008F76A4"/>
    <w:rsid w:val="008F77ED"/>
    <w:rsid w:val="008F78C6"/>
    <w:rsid w:val="008F78F3"/>
    <w:rsid w:val="00900051"/>
    <w:rsid w:val="009005D2"/>
    <w:rsid w:val="00900985"/>
    <w:rsid w:val="00900B99"/>
    <w:rsid w:val="00900B9B"/>
    <w:rsid w:val="00900C19"/>
    <w:rsid w:val="00900DCD"/>
    <w:rsid w:val="00900E20"/>
    <w:rsid w:val="00900FA4"/>
    <w:rsid w:val="00901244"/>
    <w:rsid w:val="0090125F"/>
    <w:rsid w:val="0090131C"/>
    <w:rsid w:val="009019B1"/>
    <w:rsid w:val="009019F2"/>
    <w:rsid w:val="00901CEE"/>
    <w:rsid w:val="00901DAA"/>
    <w:rsid w:val="00901F0D"/>
    <w:rsid w:val="00902226"/>
    <w:rsid w:val="0090233A"/>
    <w:rsid w:val="009024B2"/>
    <w:rsid w:val="009028B3"/>
    <w:rsid w:val="00902909"/>
    <w:rsid w:val="0090290D"/>
    <w:rsid w:val="009029D5"/>
    <w:rsid w:val="00902E7D"/>
    <w:rsid w:val="00902EBA"/>
    <w:rsid w:val="009030B9"/>
    <w:rsid w:val="00903191"/>
    <w:rsid w:val="009032E8"/>
    <w:rsid w:val="0090332F"/>
    <w:rsid w:val="00903515"/>
    <w:rsid w:val="0090371D"/>
    <w:rsid w:val="00903737"/>
    <w:rsid w:val="00903E0B"/>
    <w:rsid w:val="00903E2F"/>
    <w:rsid w:val="00903E56"/>
    <w:rsid w:val="0090424F"/>
    <w:rsid w:val="009044BA"/>
    <w:rsid w:val="00904571"/>
    <w:rsid w:val="009047EC"/>
    <w:rsid w:val="00904AF3"/>
    <w:rsid w:val="009057AC"/>
    <w:rsid w:val="00905E1B"/>
    <w:rsid w:val="0090602A"/>
    <w:rsid w:val="009060BA"/>
    <w:rsid w:val="009060C6"/>
    <w:rsid w:val="009060D9"/>
    <w:rsid w:val="009061D6"/>
    <w:rsid w:val="009065E0"/>
    <w:rsid w:val="00906623"/>
    <w:rsid w:val="00906857"/>
    <w:rsid w:val="00906BFB"/>
    <w:rsid w:val="0090700E"/>
    <w:rsid w:val="00907125"/>
    <w:rsid w:val="009072E8"/>
    <w:rsid w:val="00907459"/>
    <w:rsid w:val="009079E2"/>
    <w:rsid w:val="00907C25"/>
    <w:rsid w:val="00907C70"/>
    <w:rsid w:val="00907EF6"/>
    <w:rsid w:val="00907FE5"/>
    <w:rsid w:val="009100A3"/>
    <w:rsid w:val="009105E8"/>
    <w:rsid w:val="009109DE"/>
    <w:rsid w:val="00910F72"/>
    <w:rsid w:val="00911015"/>
    <w:rsid w:val="00911185"/>
    <w:rsid w:val="0091159D"/>
    <w:rsid w:val="009119C6"/>
    <w:rsid w:val="00911C2A"/>
    <w:rsid w:val="00911C80"/>
    <w:rsid w:val="00911D73"/>
    <w:rsid w:val="00911F76"/>
    <w:rsid w:val="00912959"/>
    <w:rsid w:val="00912F35"/>
    <w:rsid w:val="00912FA1"/>
    <w:rsid w:val="009130F7"/>
    <w:rsid w:val="009134C6"/>
    <w:rsid w:val="009135B5"/>
    <w:rsid w:val="00913638"/>
    <w:rsid w:val="009137DB"/>
    <w:rsid w:val="0091382A"/>
    <w:rsid w:val="00913AB7"/>
    <w:rsid w:val="00913B04"/>
    <w:rsid w:val="009140C8"/>
    <w:rsid w:val="0091430A"/>
    <w:rsid w:val="009146DB"/>
    <w:rsid w:val="00914777"/>
    <w:rsid w:val="00914A6D"/>
    <w:rsid w:val="00914A73"/>
    <w:rsid w:val="0091507A"/>
    <w:rsid w:val="00915146"/>
    <w:rsid w:val="009151D3"/>
    <w:rsid w:val="009154F3"/>
    <w:rsid w:val="00915866"/>
    <w:rsid w:val="009158C9"/>
    <w:rsid w:val="00915B4F"/>
    <w:rsid w:val="00915E26"/>
    <w:rsid w:val="00915E3C"/>
    <w:rsid w:val="009164F8"/>
    <w:rsid w:val="009167A1"/>
    <w:rsid w:val="009167FC"/>
    <w:rsid w:val="0091698E"/>
    <w:rsid w:val="00916AFA"/>
    <w:rsid w:val="00916B3A"/>
    <w:rsid w:val="00916E94"/>
    <w:rsid w:val="00917640"/>
    <w:rsid w:val="0091767B"/>
    <w:rsid w:val="00917764"/>
    <w:rsid w:val="0091799D"/>
    <w:rsid w:val="00917D38"/>
    <w:rsid w:val="00917DC6"/>
    <w:rsid w:val="009201AE"/>
    <w:rsid w:val="009201E4"/>
    <w:rsid w:val="00920298"/>
    <w:rsid w:val="00920461"/>
    <w:rsid w:val="0092061E"/>
    <w:rsid w:val="00920F21"/>
    <w:rsid w:val="00921078"/>
    <w:rsid w:val="0092125E"/>
    <w:rsid w:val="00921457"/>
    <w:rsid w:val="0092178D"/>
    <w:rsid w:val="00921CAB"/>
    <w:rsid w:val="00921DDD"/>
    <w:rsid w:val="00921F4B"/>
    <w:rsid w:val="00921F8A"/>
    <w:rsid w:val="009221C5"/>
    <w:rsid w:val="00922247"/>
    <w:rsid w:val="00922C2E"/>
    <w:rsid w:val="00922CA1"/>
    <w:rsid w:val="00922CB8"/>
    <w:rsid w:val="00922ECA"/>
    <w:rsid w:val="00922F63"/>
    <w:rsid w:val="009232FF"/>
    <w:rsid w:val="009234B1"/>
    <w:rsid w:val="0092392F"/>
    <w:rsid w:val="00923935"/>
    <w:rsid w:val="00923EA0"/>
    <w:rsid w:val="00924003"/>
    <w:rsid w:val="009243AB"/>
    <w:rsid w:val="009243F3"/>
    <w:rsid w:val="009244BA"/>
    <w:rsid w:val="00924592"/>
    <w:rsid w:val="009245CE"/>
    <w:rsid w:val="009249F6"/>
    <w:rsid w:val="00924B72"/>
    <w:rsid w:val="00924CC7"/>
    <w:rsid w:val="00924D64"/>
    <w:rsid w:val="0092500C"/>
    <w:rsid w:val="009252D5"/>
    <w:rsid w:val="00925999"/>
    <w:rsid w:val="00925C98"/>
    <w:rsid w:val="00925D87"/>
    <w:rsid w:val="00925D9E"/>
    <w:rsid w:val="00925F6E"/>
    <w:rsid w:val="009264CF"/>
    <w:rsid w:val="00926891"/>
    <w:rsid w:val="00926982"/>
    <w:rsid w:val="00926F8D"/>
    <w:rsid w:val="00927338"/>
    <w:rsid w:val="00927660"/>
    <w:rsid w:val="009277DB"/>
    <w:rsid w:val="009278D0"/>
    <w:rsid w:val="00927A6B"/>
    <w:rsid w:val="00927F74"/>
    <w:rsid w:val="009300D6"/>
    <w:rsid w:val="009308A8"/>
    <w:rsid w:val="009308AB"/>
    <w:rsid w:val="00930B12"/>
    <w:rsid w:val="00930BCD"/>
    <w:rsid w:val="00931134"/>
    <w:rsid w:val="00931396"/>
    <w:rsid w:val="0093145C"/>
    <w:rsid w:val="0093149C"/>
    <w:rsid w:val="00931843"/>
    <w:rsid w:val="00931A91"/>
    <w:rsid w:val="00931A9F"/>
    <w:rsid w:val="00931B40"/>
    <w:rsid w:val="00931B57"/>
    <w:rsid w:val="00931CC2"/>
    <w:rsid w:val="00931E9C"/>
    <w:rsid w:val="00932084"/>
    <w:rsid w:val="00932A5A"/>
    <w:rsid w:val="00932AD1"/>
    <w:rsid w:val="00932CBC"/>
    <w:rsid w:val="00933452"/>
    <w:rsid w:val="00933818"/>
    <w:rsid w:val="00933A53"/>
    <w:rsid w:val="00933BF1"/>
    <w:rsid w:val="00933C5B"/>
    <w:rsid w:val="00933E5F"/>
    <w:rsid w:val="00933F80"/>
    <w:rsid w:val="00934268"/>
    <w:rsid w:val="009342FD"/>
    <w:rsid w:val="00934A51"/>
    <w:rsid w:val="00934AA3"/>
    <w:rsid w:val="00934C0A"/>
    <w:rsid w:val="0093501C"/>
    <w:rsid w:val="0093581E"/>
    <w:rsid w:val="00935929"/>
    <w:rsid w:val="00935AB8"/>
    <w:rsid w:val="00936066"/>
    <w:rsid w:val="0093617D"/>
    <w:rsid w:val="00936252"/>
    <w:rsid w:val="00936C2E"/>
    <w:rsid w:val="00936FF0"/>
    <w:rsid w:val="0093705F"/>
    <w:rsid w:val="009371C5"/>
    <w:rsid w:val="009373D6"/>
    <w:rsid w:val="00937937"/>
    <w:rsid w:val="00937B0A"/>
    <w:rsid w:val="00937E6B"/>
    <w:rsid w:val="00940065"/>
    <w:rsid w:val="00940314"/>
    <w:rsid w:val="009407DC"/>
    <w:rsid w:val="009407EC"/>
    <w:rsid w:val="0094088C"/>
    <w:rsid w:val="00940932"/>
    <w:rsid w:val="00940989"/>
    <w:rsid w:val="009409DD"/>
    <w:rsid w:val="00940B05"/>
    <w:rsid w:val="009412BA"/>
    <w:rsid w:val="0094161F"/>
    <w:rsid w:val="00941760"/>
    <w:rsid w:val="009419C9"/>
    <w:rsid w:val="00941D9B"/>
    <w:rsid w:val="0094213D"/>
    <w:rsid w:val="00942983"/>
    <w:rsid w:val="00942A71"/>
    <w:rsid w:val="00942B1D"/>
    <w:rsid w:val="00942B26"/>
    <w:rsid w:val="0094300A"/>
    <w:rsid w:val="00943132"/>
    <w:rsid w:val="00943CBE"/>
    <w:rsid w:val="00943EE5"/>
    <w:rsid w:val="00943FDB"/>
    <w:rsid w:val="0094405A"/>
    <w:rsid w:val="00944318"/>
    <w:rsid w:val="009445DD"/>
    <w:rsid w:val="0094498E"/>
    <w:rsid w:val="00944AB7"/>
    <w:rsid w:val="00944B1B"/>
    <w:rsid w:val="00944C94"/>
    <w:rsid w:val="00944DCA"/>
    <w:rsid w:val="00944F49"/>
    <w:rsid w:val="0094502C"/>
    <w:rsid w:val="009451EC"/>
    <w:rsid w:val="0094544E"/>
    <w:rsid w:val="009455AA"/>
    <w:rsid w:val="00945E7A"/>
    <w:rsid w:val="00945EAF"/>
    <w:rsid w:val="009461CE"/>
    <w:rsid w:val="009461E5"/>
    <w:rsid w:val="009464E0"/>
    <w:rsid w:val="0094653B"/>
    <w:rsid w:val="00946BD0"/>
    <w:rsid w:val="009471E9"/>
    <w:rsid w:val="00947810"/>
    <w:rsid w:val="00947D27"/>
    <w:rsid w:val="00947D2F"/>
    <w:rsid w:val="009500AD"/>
    <w:rsid w:val="00950420"/>
    <w:rsid w:val="0095053D"/>
    <w:rsid w:val="009506E7"/>
    <w:rsid w:val="0095073A"/>
    <w:rsid w:val="0095091E"/>
    <w:rsid w:val="0095127F"/>
    <w:rsid w:val="00951431"/>
    <w:rsid w:val="009514C9"/>
    <w:rsid w:val="00951C3F"/>
    <w:rsid w:val="00951D39"/>
    <w:rsid w:val="009520A3"/>
    <w:rsid w:val="009524D0"/>
    <w:rsid w:val="0095284E"/>
    <w:rsid w:val="009528C6"/>
    <w:rsid w:val="00952A28"/>
    <w:rsid w:val="00952B66"/>
    <w:rsid w:val="00952C74"/>
    <w:rsid w:val="00953141"/>
    <w:rsid w:val="00953BD7"/>
    <w:rsid w:val="009543E4"/>
    <w:rsid w:val="0095442B"/>
    <w:rsid w:val="009544BF"/>
    <w:rsid w:val="0095478E"/>
    <w:rsid w:val="00954856"/>
    <w:rsid w:val="009549D7"/>
    <w:rsid w:val="00954B79"/>
    <w:rsid w:val="00954BA1"/>
    <w:rsid w:val="00954D53"/>
    <w:rsid w:val="00954E27"/>
    <w:rsid w:val="00954F32"/>
    <w:rsid w:val="00954F47"/>
    <w:rsid w:val="0095528A"/>
    <w:rsid w:val="009553C8"/>
    <w:rsid w:val="0095553A"/>
    <w:rsid w:val="00955660"/>
    <w:rsid w:val="00955CE0"/>
    <w:rsid w:val="00955D68"/>
    <w:rsid w:val="00956050"/>
    <w:rsid w:val="00956246"/>
    <w:rsid w:val="0095637B"/>
    <w:rsid w:val="0095644C"/>
    <w:rsid w:val="009567C6"/>
    <w:rsid w:val="009568A5"/>
    <w:rsid w:val="0095698A"/>
    <w:rsid w:val="00956BF5"/>
    <w:rsid w:val="00956CA8"/>
    <w:rsid w:val="00956CF9"/>
    <w:rsid w:val="00956DDD"/>
    <w:rsid w:val="00956F77"/>
    <w:rsid w:val="0095714C"/>
    <w:rsid w:val="0095729C"/>
    <w:rsid w:val="00957520"/>
    <w:rsid w:val="00957679"/>
    <w:rsid w:val="00957A31"/>
    <w:rsid w:val="00957A3B"/>
    <w:rsid w:val="00957B78"/>
    <w:rsid w:val="00960069"/>
    <w:rsid w:val="009603C8"/>
    <w:rsid w:val="00960542"/>
    <w:rsid w:val="00960642"/>
    <w:rsid w:val="00960926"/>
    <w:rsid w:val="009609F0"/>
    <w:rsid w:val="00960ADE"/>
    <w:rsid w:val="00960E49"/>
    <w:rsid w:val="0096127E"/>
    <w:rsid w:val="00961788"/>
    <w:rsid w:val="0096181A"/>
    <w:rsid w:val="00961A6B"/>
    <w:rsid w:val="00961B2D"/>
    <w:rsid w:val="00961B8E"/>
    <w:rsid w:val="00961C3A"/>
    <w:rsid w:val="00961EA3"/>
    <w:rsid w:val="009624AE"/>
    <w:rsid w:val="009625B1"/>
    <w:rsid w:val="0096261E"/>
    <w:rsid w:val="0096287E"/>
    <w:rsid w:val="00962CBC"/>
    <w:rsid w:val="00962CF7"/>
    <w:rsid w:val="00962DAC"/>
    <w:rsid w:val="009631FF"/>
    <w:rsid w:val="00963359"/>
    <w:rsid w:val="009633F4"/>
    <w:rsid w:val="009635C8"/>
    <w:rsid w:val="00963832"/>
    <w:rsid w:val="00963C4A"/>
    <w:rsid w:val="009641CF"/>
    <w:rsid w:val="0096422D"/>
    <w:rsid w:val="00964523"/>
    <w:rsid w:val="00964843"/>
    <w:rsid w:val="0096485D"/>
    <w:rsid w:val="009649DC"/>
    <w:rsid w:val="00964B4A"/>
    <w:rsid w:val="00964CD7"/>
    <w:rsid w:val="00964E35"/>
    <w:rsid w:val="00965850"/>
    <w:rsid w:val="0096587A"/>
    <w:rsid w:val="00965A53"/>
    <w:rsid w:val="00965EFD"/>
    <w:rsid w:val="00965F61"/>
    <w:rsid w:val="0096608D"/>
    <w:rsid w:val="0096660A"/>
    <w:rsid w:val="009666B9"/>
    <w:rsid w:val="00966A1B"/>
    <w:rsid w:val="00966B73"/>
    <w:rsid w:val="00966F08"/>
    <w:rsid w:val="00966F47"/>
    <w:rsid w:val="00966F95"/>
    <w:rsid w:val="00967310"/>
    <w:rsid w:val="00967421"/>
    <w:rsid w:val="0096746C"/>
    <w:rsid w:val="00967C25"/>
    <w:rsid w:val="00967E63"/>
    <w:rsid w:val="00967F1E"/>
    <w:rsid w:val="009704C3"/>
    <w:rsid w:val="009708CF"/>
    <w:rsid w:val="009709BD"/>
    <w:rsid w:val="00970A1C"/>
    <w:rsid w:val="00970A22"/>
    <w:rsid w:val="00970A82"/>
    <w:rsid w:val="00970C7B"/>
    <w:rsid w:val="009713D7"/>
    <w:rsid w:val="0097144F"/>
    <w:rsid w:val="009715DA"/>
    <w:rsid w:val="00971DA0"/>
    <w:rsid w:val="00971E1A"/>
    <w:rsid w:val="00971FE2"/>
    <w:rsid w:val="00972341"/>
    <w:rsid w:val="009723BB"/>
    <w:rsid w:val="00972684"/>
    <w:rsid w:val="009727A2"/>
    <w:rsid w:val="009731F8"/>
    <w:rsid w:val="009736C6"/>
    <w:rsid w:val="00973FAE"/>
    <w:rsid w:val="00974150"/>
    <w:rsid w:val="00974287"/>
    <w:rsid w:val="009744F6"/>
    <w:rsid w:val="00974FE4"/>
    <w:rsid w:val="00975957"/>
    <w:rsid w:val="00975A49"/>
    <w:rsid w:val="00975A73"/>
    <w:rsid w:val="00975B65"/>
    <w:rsid w:val="00975C3B"/>
    <w:rsid w:val="00975CE6"/>
    <w:rsid w:val="00976151"/>
    <w:rsid w:val="00976322"/>
    <w:rsid w:val="009763A5"/>
    <w:rsid w:val="009763A8"/>
    <w:rsid w:val="009763B5"/>
    <w:rsid w:val="00976719"/>
    <w:rsid w:val="00976851"/>
    <w:rsid w:val="00976949"/>
    <w:rsid w:val="00976BF3"/>
    <w:rsid w:val="00976EFD"/>
    <w:rsid w:val="00977661"/>
    <w:rsid w:val="009801B3"/>
    <w:rsid w:val="00980995"/>
    <w:rsid w:val="00980BCF"/>
    <w:rsid w:val="00980EA9"/>
    <w:rsid w:val="009813C6"/>
    <w:rsid w:val="009815D6"/>
    <w:rsid w:val="009819E2"/>
    <w:rsid w:val="00981ADA"/>
    <w:rsid w:val="00981C62"/>
    <w:rsid w:val="00981D8C"/>
    <w:rsid w:val="00981DD2"/>
    <w:rsid w:val="00981E49"/>
    <w:rsid w:val="0098210D"/>
    <w:rsid w:val="00982228"/>
    <w:rsid w:val="0098249C"/>
    <w:rsid w:val="00982771"/>
    <w:rsid w:val="0098294F"/>
    <w:rsid w:val="00982F96"/>
    <w:rsid w:val="00982F99"/>
    <w:rsid w:val="009830C7"/>
    <w:rsid w:val="00983345"/>
    <w:rsid w:val="009836F4"/>
    <w:rsid w:val="00983BC1"/>
    <w:rsid w:val="00983CDC"/>
    <w:rsid w:val="00983D62"/>
    <w:rsid w:val="00983EF5"/>
    <w:rsid w:val="00984180"/>
    <w:rsid w:val="00984208"/>
    <w:rsid w:val="00984392"/>
    <w:rsid w:val="00984399"/>
    <w:rsid w:val="0098445C"/>
    <w:rsid w:val="00984695"/>
    <w:rsid w:val="0098474F"/>
    <w:rsid w:val="00984764"/>
    <w:rsid w:val="00984C91"/>
    <w:rsid w:val="00984D49"/>
    <w:rsid w:val="00984D4E"/>
    <w:rsid w:val="009851BC"/>
    <w:rsid w:val="0098521E"/>
    <w:rsid w:val="00985459"/>
    <w:rsid w:val="00985DFF"/>
    <w:rsid w:val="009862DD"/>
    <w:rsid w:val="009867F1"/>
    <w:rsid w:val="009869EC"/>
    <w:rsid w:val="009870E1"/>
    <w:rsid w:val="009873A1"/>
    <w:rsid w:val="0098742D"/>
    <w:rsid w:val="00987544"/>
    <w:rsid w:val="00987597"/>
    <w:rsid w:val="00987733"/>
    <w:rsid w:val="00987973"/>
    <w:rsid w:val="009879DE"/>
    <w:rsid w:val="00987B0C"/>
    <w:rsid w:val="00987B37"/>
    <w:rsid w:val="00987B42"/>
    <w:rsid w:val="00987DD7"/>
    <w:rsid w:val="00990026"/>
    <w:rsid w:val="0099072B"/>
    <w:rsid w:val="00990920"/>
    <w:rsid w:val="00990CF6"/>
    <w:rsid w:val="00990D1B"/>
    <w:rsid w:val="009914E3"/>
    <w:rsid w:val="00991780"/>
    <w:rsid w:val="00991B00"/>
    <w:rsid w:val="00991D02"/>
    <w:rsid w:val="00991D0D"/>
    <w:rsid w:val="00992491"/>
    <w:rsid w:val="00992947"/>
    <w:rsid w:val="00992A0B"/>
    <w:rsid w:val="00992A0C"/>
    <w:rsid w:val="00992C74"/>
    <w:rsid w:val="00992D7F"/>
    <w:rsid w:val="0099345C"/>
    <w:rsid w:val="009934E6"/>
    <w:rsid w:val="00993532"/>
    <w:rsid w:val="00993909"/>
    <w:rsid w:val="00993BB4"/>
    <w:rsid w:val="00993BEB"/>
    <w:rsid w:val="00993DFE"/>
    <w:rsid w:val="009944DC"/>
    <w:rsid w:val="00994CC6"/>
    <w:rsid w:val="00994F71"/>
    <w:rsid w:val="00995616"/>
    <w:rsid w:val="0099564D"/>
    <w:rsid w:val="0099573E"/>
    <w:rsid w:val="0099594B"/>
    <w:rsid w:val="00995ABF"/>
    <w:rsid w:val="00995F22"/>
    <w:rsid w:val="00995FE4"/>
    <w:rsid w:val="0099600D"/>
    <w:rsid w:val="00996148"/>
    <w:rsid w:val="009962E5"/>
    <w:rsid w:val="00996588"/>
    <w:rsid w:val="0099673B"/>
    <w:rsid w:val="009967E0"/>
    <w:rsid w:val="0099688C"/>
    <w:rsid w:val="00996B2D"/>
    <w:rsid w:val="00996BD7"/>
    <w:rsid w:val="00996D9B"/>
    <w:rsid w:val="00997251"/>
    <w:rsid w:val="0099762A"/>
    <w:rsid w:val="00997C5A"/>
    <w:rsid w:val="00997CD5"/>
    <w:rsid w:val="00997CDD"/>
    <w:rsid w:val="00997D6F"/>
    <w:rsid w:val="00997F95"/>
    <w:rsid w:val="009A0107"/>
    <w:rsid w:val="009A05B4"/>
    <w:rsid w:val="009A09B4"/>
    <w:rsid w:val="009A0A96"/>
    <w:rsid w:val="009A0EAB"/>
    <w:rsid w:val="009A10B0"/>
    <w:rsid w:val="009A1117"/>
    <w:rsid w:val="009A149E"/>
    <w:rsid w:val="009A14D8"/>
    <w:rsid w:val="009A1859"/>
    <w:rsid w:val="009A18E8"/>
    <w:rsid w:val="009A1926"/>
    <w:rsid w:val="009A1995"/>
    <w:rsid w:val="009A1ABE"/>
    <w:rsid w:val="009A1E73"/>
    <w:rsid w:val="009A1EA8"/>
    <w:rsid w:val="009A1EE3"/>
    <w:rsid w:val="009A25F6"/>
    <w:rsid w:val="009A2882"/>
    <w:rsid w:val="009A29F6"/>
    <w:rsid w:val="009A2C25"/>
    <w:rsid w:val="009A2F92"/>
    <w:rsid w:val="009A3036"/>
    <w:rsid w:val="009A3576"/>
    <w:rsid w:val="009A3679"/>
    <w:rsid w:val="009A3A61"/>
    <w:rsid w:val="009A3B80"/>
    <w:rsid w:val="009A3C57"/>
    <w:rsid w:val="009A3D09"/>
    <w:rsid w:val="009A3E9D"/>
    <w:rsid w:val="009A43FD"/>
    <w:rsid w:val="009A4405"/>
    <w:rsid w:val="009A452B"/>
    <w:rsid w:val="009A455C"/>
    <w:rsid w:val="009A4868"/>
    <w:rsid w:val="009A4ACD"/>
    <w:rsid w:val="009A4CD6"/>
    <w:rsid w:val="009A502C"/>
    <w:rsid w:val="009A533E"/>
    <w:rsid w:val="009A5530"/>
    <w:rsid w:val="009A5824"/>
    <w:rsid w:val="009A5868"/>
    <w:rsid w:val="009A58EC"/>
    <w:rsid w:val="009A59E4"/>
    <w:rsid w:val="009A5AC0"/>
    <w:rsid w:val="009A5B03"/>
    <w:rsid w:val="009A6149"/>
    <w:rsid w:val="009A6200"/>
    <w:rsid w:val="009A631B"/>
    <w:rsid w:val="009A633C"/>
    <w:rsid w:val="009A6420"/>
    <w:rsid w:val="009A6A01"/>
    <w:rsid w:val="009A6AFC"/>
    <w:rsid w:val="009A6D4E"/>
    <w:rsid w:val="009A6DB9"/>
    <w:rsid w:val="009A6E9D"/>
    <w:rsid w:val="009A6F93"/>
    <w:rsid w:val="009A70EC"/>
    <w:rsid w:val="009A7631"/>
    <w:rsid w:val="009A76DD"/>
    <w:rsid w:val="009A777A"/>
    <w:rsid w:val="009A790B"/>
    <w:rsid w:val="009A79D1"/>
    <w:rsid w:val="009A7E31"/>
    <w:rsid w:val="009B0015"/>
    <w:rsid w:val="009B0203"/>
    <w:rsid w:val="009B047B"/>
    <w:rsid w:val="009B0568"/>
    <w:rsid w:val="009B06E5"/>
    <w:rsid w:val="009B07DC"/>
    <w:rsid w:val="009B0846"/>
    <w:rsid w:val="009B0A41"/>
    <w:rsid w:val="009B0C40"/>
    <w:rsid w:val="009B0E0C"/>
    <w:rsid w:val="009B1084"/>
    <w:rsid w:val="009B145E"/>
    <w:rsid w:val="009B1497"/>
    <w:rsid w:val="009B161D"/>
    <w:rsid w:val="009B1896"/>
    <w:rsid w:val="009B1C8C"/>
    <w:rsid w:val="009B1D95"/>
    <w:rsid w:val="009B1FA9"/>
    <w:rsid w:val="009B21A3"/>
    <w:rsid w:val="009B21F4"/>
    <w:rsid w:val="009B2300"/>
    <w:rsid w:val="009B233D"/>
    <w:rsid w:val="009B234A"/>
    <w:rsid w:val="009B263B"/>
    <w:rsid w:val="009B2980"/>
    <w:rsid w:val="009B2A0D"/>
    <w:rsid w:val="009B2AC8"/>
    <w:rsid w:val="009B2DAF"/>
    <w:rsid w:val="009B2DC3"/>
    <w:rsid w:val="009B2DFA"/>
    <w:rsid w:val="009B2E1E"/>
    <w:rsid w:val="009B2F51"/>
    <w:rsid w:val="009B382D"/>
    <w:rsid w:val="009B39D5"/>
    <w:rsid w:val="009B39E9"/>
    <w:rsid w:val="009B3B51"/>
    <w:rsid w:val="009B3D71"/>
    <w:rsid w:val="009B402E"/>
    <w:rsid w:val="009B4290"/>
    <w:rsid w:val="009B4A4F"/>
    <w:rsid w:val="009B50EC"/>
    <w:rsid w:val="009B549D"/>
    <w:rsid w:val="009B563E"/>
    <w:rsid w:val="009B58F6"/>
    <w:rsid w:val="009B5EDD"/>
    <w:rsid w:val="009B5F20"/>
    <w:rsid w:val="009B6021"/>
    <w:rsid w:val="009B6277"/>
    <w:rsid w:val="009B62FE"/>
    <w:rsid w:val="009B6552"/>
    <w:rsid w:val="009B69A6"/>
    <w:rsid w:val="009B6B83"/>
    <w:rsid w:val="009B717E"/>
    <w:rsid w:val="009B728D"/>
    <w:rsid w:val="009B7483"/>
    <w:rsid w:val="009B7586"/>
    <w:rsid w:val="009B75AE"/>
    <w:rsid w:val="009B78D4"/>
    <w:rsid w:val="009B7A06"/>
    <w:rsid w:val="009B7ADF"/>
    <w:rsid w:val="009B7BFD"/>
    <w:rsid w:val="009C0362"/>
    <w:rsid w:val="009C046E"/>
    <w:rsid w:val="009C05C8"/>
    <w:rsid w:val="009C065A"/>
    <w:rsid w:val="009C06F0"/>
    <w:rsid w:val="009C0715"/>
    <w:rsid w:val="009C07EC"/>
    <w:rsid w:val="009C08AD"/>
    <w:rsid w:val="009C0C9B"/>
    <w:rsid w:val="009C0D29"/>
    <w:rsid w:val="009C0D8F"/>
    <w:rsid w:val="009C0DB6"/>
    <w:rsid w:val="009C0DDE"/>
    <w:rsid w:val="009C10BC"/>
    <w:rsid w:val="009C1177"/>
    <w:rsid w:val="009C1423"/>
    <w:rsid w:val="009C1722"/>
    <w:rsid w:val="009C19F0"/>
    <w:rsid w:val="009C1A4A"/>
    <w:rsid w:val="009C1F5B"/>
    <w:rsid w:val="009C253B"/>
    <w:rsid w:val="009C2637"/>
    <w:rsid w:val="009C271F"/>
    <w:rsid w:val="009C277F"/>
    <w:rsid w:val="009C28E9"/>
    <w:rsid w:val="009C2AE3"/>
    <w:rsid w:val="009C2C76"/>
    <w:rsid w:val="009C2D32"/>
    <w:rsid w:val="009C2D52"/>
    <w:rsid w:val="009C2DC6"/>
    <w:rsid w:val="009C2E50"/>
    <w:rsid w:val="009C2F5C"/>
    <w:rsid w:val="009C3128"/>
    <w:rsid w:val="009C3224"/>
    <w:rsid w:val="009C34AF"/>
    <w:rsid w:val="009C38C2"/>
    <w:rsid w:val="009C39CB"/>
    <w:rsid w:val="009C39FE"/>
    <w:rsid w:val="009C3A40"/>
    <w:rsid w:val="009C3BD0"/>
    <w:rsid w:val="009C3CE2"/>
    <w:rsid w:val="009C3DF0"/>
    <w:rsid w:val="009C49A1"/>
    <w:rsid w:val="009C4ACF"/>
    <w:rsid w:val="009C4B28"/>
    <w:rsid w:val="009C4DB5"/>
    <w:rsid w:val="009C5288"/>
    <w:rsid w:val="009C52B0"/>
    <w:rsid w:val="009C57AA"/>
    <w:rsid w:val="009C5A84"/>
    <w:rsid w:val="009C5B95"/>
    <w:rsid w:val="009C5CC1"/>
    <w:rsid w:val="009C6607"/>
    <w:rsid w:val="009C6660"/>
    <w:rsid w:val="009C66B1"/>
    <w:rsid w:val="009C6BB0"/>
    <w:rsid w:val="009C6FA5"/>
    <w:rsid w:val="009C70DA"/>
    <w:rsid w:val="009C713D"/>
    <w:rsid w:val="009C7315"/>
    <w:rsid w:val="009C75B5"/>
    <w:rsid w:val="009C7D80"/>
    <w:rsid w:val="009C7FFB"/>
    <w:rsid w:val="009D04F3"/>
    <w:rsid w:val="009D056B"/>
    <w:rsid w:val="009D064C"/>
    <w:rsid w:val="009D06ED"/>
    <w:rsid w:val="009D0743"/>
    <w:rsid w:val="009D0777"/>
    <w:rsid w:val="009D083A"/>
    <w:rsid w:val="009D0CC6"/>
    <w:rsid w:val="009D0DC7"/>
    <w:rsid w:val="009D0E97"/>
    <w:rsid w:val="009D0F7B"/>
    <w:rsid w:val="009D1028"/>
    <w:rsid w:val="009D136C"/>
    <w:rsid w:val="009D15ED"/>
    <w:rsid w:val="009D16C2"/>
    <w:rsid w:val="009D1BEA"/>
    <w:rsid w:val="009D1EEC"/>
    <w:rsid w:val="009D215E"/>
    <w:rsid w:val="009D2516"/>
    <w:rsid w:val="009D2547"/>
    <w:rsid w:val="009D2743"/>
    <w:rsid w:val="009D2DF5"/>
    <w:rsid w:val="009D2E80"/>
    <w:rsid w:val="009D2F63"/>
    <w:rsid w:val="009D2FAC"/>
    <w:rsid w:val="009D37D3"/>
    <w:rsid w:val="009D3A13"/>
    <w:rsid w:val="009D3A52"/>
    <w:rsid w:val="009D3CAF"/>
    <w:rsid w:val="009D3FEF"/>
    <w:rsid w:val="009D4148"/>
    <w:rsid w:val="009D4171"/>
    <w:rsid w:val="009D456E"/>
    <w:rsid w:val="009D471E"/>
    <w:rsid w:val="009D48BD"/>
    <w:rsid w:val="009D4943"/>
    <w:rsid w:val="009D4E66"/>
    <w:rsid w:val="009D50DC"/>
    <w:rsid w:val="009D5144"/>
    <w:rsid w:val="009D544F"/>
    <w:rsid w:val="009D5499"/>
    <w:rsid w:val="009D5641"/>
    <w:rsid w:val="009D5B01"/>
    <w:rsid w:val="009D5D58"/>
    <w:rsid w:val="009D63C2"/>
    <w:rsid w:val="009D6C83"/>
    <w:rsid w:val="009D6FA0"/>
    <w:rsid w:val="009D70FD"/>
    <w:rsid w:val="009D72CA"/>
    <w:rsid w:val="009D7374"/>
    <w:rsid w:val="009D74F5"/>
    <w:rsid w:val="009D7D70"/>
    <w:rsid w:val="009D7FF4"/>
    <w:rsid w:val="009E0199"/>
    <w:rsid w:val="009E022B"/>
    <w:rsid w:val="009E04A0"/>
    <w:rsid w:val="009E07CE"/>
    <w:rsid w:val="009E08F3"/>
    <w:rsid w:val="009E0C23"/>
    <w:rsid w:val="009E0E53"/>
    <w:rsid w:val="009E0EB1"/>
    <w:rsid w:val="009E10C4"/>
    <w:rsid w:val="009E1951"/>
    <w:rsid w:val="009E1B70"/>
    <w:rsid w:val="009E1CBB"/>
    <w:rsid w:val="009E1DD7"/>
    <w:rsid w:val="009E1EF5"/>
    <w:rsid w:val="009E2467"/>
    <w:rsid w:val="009E2822"/>
    <w:rsid w:val="009E2976"/>
    <w:rsid w:val="009E2C58"/>
    <w:rsid w:val="009E2D4B"/>
    <w:rsid w:val="009E2D66"/>
    <w:rsid w:val="009E3161"/>
    <w:rsid w:val="009E38A3"/>
    <w:rsid w:val="009E3995"/>
    <w:rsid w:val="009E39C6"/>
    <w:rsid w:val="009E3DF4"/>
    <w:rsid w:val="009E4081"/>
    <w:rsid w:val="009E4293"/>
    <w:rsid w:val="009E4366"/>
    <w:rsid w:val="009E4B02"/>
    <w:rsid w:val="009E4BE9"/>
    <w:rsid w:val="009E4D71"/>
    <w:rsid w:val="009E4FBE"/>
    <w:rsid w:val="009E51FD"/>
    <w:rsid w:val="009E532F"/>
    <w:rsid w:val="009E53B0"/>
    <w:rsid w:val="009E5452"/>
    <w:rsid w:val="009E545A"/>
    <w:rsid w:val="009E57E6"/>
    <w:rsid w:val="009E583D"/>
    <w:rsid w:val="009E5FA1"/>
    <w:rsid w:val="009E63D0"/>
    <w:rsid w:val="009E644D"/>
    <w:rsid w:val="009E67AA"/>
    <w:rsid w:val="009E6B38"/>
    <w:rsid w:val="009E6BD7"/>
    <w:rsid w:val="009E6D37"/>
    <w:rsid w:val="009E6F66"/>
    <w:rsid w:val="009E71B0"/>
    <w:rsid w:val="009E7269"/>
    <w:rsid w:val="009E7284"/>
    <w:rsid w:val="009E75C0"/>
    <w:rsid w:val="009E7613"/>
    <w:rsid w:val="009E776C"/>
    <w:rsid w:val="009E781C"/>
    <w:rsid w:val="009E7852"/>
    <w:rsid w:val="009E7970"/>
    <w:rsid w:val="009E7B93"/>
    <w:rsid w:val="009E7C00"/>
    <w:rsid w:val="009E7DBB"/>
    <w:rsid w:val="009E7DC9"/>
    <w:rsid w:val="009F0458"/>
    <w:rsid w:val="009F07A4"/>
    <w:rsid w:val="009F0F2A"/>
    <w:rsid w:val="009F0F96"/>
    <w:rsid w:val="009F10E2"/>
    <w:rsid w:val="009F114F"/>
    <w:rsid w:val="009F11B8"/>
    <w:rsid w:val="009F12C9"/>
    <w:rsid w:val="009F1448"/>
    <w:rsid w:val="009F171A"/>
    <w:rsid w:val="009F1839"/>
    <w:rsid w:val="009F1AC1"/>
    <w:rsid w:val="009F2CFE"/>
    <w:rsid w:val="009F2D9A"/>
    <w:rsid w:val="009F3300"/>
    <w:rsid w:val="009F3B02"/>
    <w:rsid w:val="009F3E53"/>
    <w:rsid w:val="009F3E94"/>
    <w:rsid w:val="009F4027"/>
    <w:rsid w:val="009F4333"/>
    <w:rsid w:val="009F44B1"/>
    <w:rsid w:val="009F4E7A"/>
    <w:rsid w:val="009F5142"/>
    <w:rsid w:val="009F5453"/>
    <w:rsid w:val="009F5686"/>
    <w:rsid w:val="009F57E1"/>
    <w:rsid w:val="009F5A90"/>
    <w:rsid w:val="009F5D25"/>
    <w:rsid w:val="009F5D86"/>
    <w:rsid w:val="009F600C"/>
    <w:rsid w:val="009F62E8"/>
    <w:rsid w:val="009F6392"/>
    <w:rsid w:val="009F659F"/>
    <w:rsid w:val="009F66C0"/>
    <w:rsid w:val="009F66F1"/>
    <w:rsid w:val="009F6B1D"/>
    <w:rsid w:val="009F6CAC"/>
    <w:rsid w:val="009F71F5"/>
    <w:rsid w:val="009F76EF"/>
    <w:rsid w:val="009F7788"/>
    <w:rsid w:val="009F7B06"/>
    <w:rsid w:val="009F7B23"/>
    <w:rsid w:val="009F7C14"/>
    <w:rsid w:val="009F7DC2"/>
    <w:rsid w:val="009F7E7E"/>
    <w:rsid w:val="009F7F45"/>
    <w:rsid w:val="00A00352"/>
    <w:rsid w:val="00A005E1"/>
    <w:rsid w:val="00A00686"/>
    <w:rsid w:val="00A00711"/>
    <w:rsid w:val="00A0078C"/>
    <w:rsid w:val="00A0087C"/>
    <w:rsid w:val="00A00F99"/>
    <w:rsid w:val="00A0117D"/>
    <w:rsid w:val="00A012D7"/>
    <w:rsid w:val="00A01484"/>
    <w:rsid w:val="00A01559"/>
    <w:rsid w:val="00A016AA"/>
    <w:rsid w:val="00A016E6"/>
    <w:rsid w:val="00A01994"/>
    <w:rsid w:val="00A01CFF"/>
    <w:rsid w:val="00A01FAE"/>
    <w:rsid w:val="00A0211E"/>
    <w:rsid w:val="00A02191"/>
    <w:rsid w:val="00A02238"/>
    <w:rsid w:val="00A027F5"/>
    <w:rsid w:val="00A02981"/>
    <w:rsid w:val="00A02A6E"/>
    <w:rsid w:val="00A02BE8"/>
    <w:rsid w:val="00A0310C"/>
    <w:rsid w:val="00A03566"/>
    <w:rsid w:val="00A0403F"/>
    <w:rsid w:val="00A040FC"/>
    <w:rsid w:val="00A042ED"/>
    <w:rsid w:val="00A044F7"/>
    <w:rsid w:val="00A0459A"/>
    <w:rsid w:val="00A049EC"/>
    <w:rsid w:val="00A04B8C"/>
    <w:rsid w:val="00A04CD2"/>
    <w:rsid w:val="00A04D2D"/>
    <w:rsid w:val="00A0512F"/>
    <w:rsid w:val="00A052B3"/>
    <w:rsid w:val="00A054E1"/>
    <w:rsid w:val="00A055BF"/>
    <w:rsid w:val="00A05A55"/>
    <w:rsid w:val="00A05C7F"/>
    <w:rsid w:val="00A05CC2"/>
    <w:rsid w:val="00A05E59"/>
    <w:rsid w:val="00A05F3A"/>
    <w:rsid w:val="00A061CC"/>
    <w:rsid w:val="00A06727"/>
    <w:rsid w:val="00A067C7"/>
    <w:rsid w:val="00A06920"/>
    <w:rsid w:val="00A06E4F"/>
    <w:rsid w:val="00A07829"/>
    <w:rsid w:val="00A079B3"/>
    <w:rsid w:val="00A07C35"/>
    <w:rsid w:val="00A07D0D"/>
    <w:rsid w:val="00A07D7F"/>
    <w:rsid w:val="00A07F7F"/>
    <w:rsid w:val="00A07FCA"/>
    <w:rsid w:val="00A1021D"/>
    <w:rsid w:val="00A10345"/>
    <w:rsid w:val="00A103F4"/>
    <w:rsid w:val="00A10D61"/>
    <w:rsid w:val="00A10DED"/>
    <w:rsid w:val="00A11019"/>
    <w:rsid w:val="00A110CD"/>
    <w:rsid w:val="00A1111D"/>
    <w:rsid w:val="00A1113D"/>
    <w:rsid w:val="00A115C7"/>
    <w:rsid w:val="00A11613"/>
    <w:rsid w:val="00A116ED"/>
    <w:rsid w:val="00A11798"/>
    <w:rsid w:val="00A11AB2"/>
    <w:rsid w:val="00A11E94"/>
    <w:rsid w:val="00A12597"/>
    <w:rsid w:val="00A1268C"/>
    <w:rsid w:val="00A128CC"/>
    <w:rsid w:val="00A12ABE"/>
    <w:rsid w:val="00A12B40"/>
    <w:rsid w:val="00A12D30"/>
    <w:rsid w:val="00A12E77"/>
    <w:rsid w:val="00A130A0"/>
    <w:rsid w:val="00A1334A"/>
    <w:rsid w:val="00A13366"/>
    <w:rsid w:val="00A137E5"/>
    <w:rsid w:val="00A138C9"/>
    <w:rsid w:val="00A13CC0"/>
    <w:rsid w:val="00A1430B"/>
    <w:rsid w:val="00A143DE"/>
    <w:rsid w:val="00A143E9"/>
    <w:rsid w:val="00A145FD"/>
    <w:rsid w:val="00A146E6"/>
    <w:rsid w:val="00A14814"/>
    <w:rsid w:val="00A1481C"/>
    <w:rsid w:val="00A14ADF"/>
    <w:rsid w:val="00A14BCB"/>
    <w:rsid w:val="00A14CFA"/>
    <w:rsid w:val="00A14D02"/>
    <w:rsid w:val="00A14E51"/>
    <w:rsid w:val="00A15602"/>
    <w:rsid w:val="00A15606"/>
    <w:rsid w:val="00A15BCE"/>
    <w:rsid w:val="00A15D7C"/>
    <w:rsid w:val="00A161C1"/>
    <w:rsid w:val="00A1636D"/>
    <w:rsid w:val="00A16381"/>
    <w:rsid w:val="00A16445"/>
    <w:rsid w:val="00A1663F"/>
    <w:rsid w:val="00A16D66"/>
    <w:rsid w:val="00A170CE"/>
    <w:rsid w:val="00A172D6"/>
    <w:rsid w:val="00A173EC"/>
    <w:rsid w:val="00A17B8A"/>
    <w:rsid w:val="00A17D1B"/>
    <w:rsid w:val="00A17EAC"/>
    <w:rsid w:val="00A17FD7"/>
    <w:rsid w:val="00A20672"/>
    <w:rsid w:val="00A2083D"/>
    <w:rsid w:val="00A20AF3"/>
    <w:rsid w:val="00A20DD4"/>
    <w:rsid w:val="00A211BF"/>
    <w:rsid w:val="00A2138E"/>
    <w:rsid w:val="00A214FD"/>
    <w:rsid w:val="00A21692"/>
    <w:rsid w:val="00A219D0"/>
    <w:rsid w:val="00A21C3C"/>
    <w:rsid w:val="00A21CD4"/>
    <w:rsid w:val="00A21D1E"/>
    <w:rsid w:val="00A21F0A"/>
    <w:rsid w:val="00A22375"/>
    <w:rsid w:val="00A223CD"/>
    <w:rsid w:val="00A22C46"/>
    <w:rsid w:val="00A22E02"/>
    <w:rsid w:val="00A22F16"/>
    <w:rsid w:val="00A22F6C"/>
    <w:rsid w:val="00A22F8C"/>
    <w:rsid w:val="00A2310F"/>
    <w:rsid w:val="00A2329F"/>
    <w:rsid w:val="00A237D6"/>
    <w:rsid w:val="00A23855"/>
    <w:rsid w:val="00A23942"/>
    <w:rsid w:val="00A23971"/>
    <w:rsid w:val="00A23B41"/>
    <w:rsid w:val="00A23D1A"/>
    <w:rsid w:val="00A23DD2"/>
    <w:rsid w:val="00A23F0B"/>
    <w:rsid w:val="00A248FF"/>
    <w:rsid w:val="00A24931"/>
    <w:rsid w:val="00A249B3"/>
    <w:rsid w:val="00A24E39"/>
    <w:rsid w:val="00A24EF7"/>
    <w:rsid w:val="00A2548F"/>
    <w:rsid w:val="00A25A00"/>
    <w:rsid w:val="00A25E3B"/>
    <w:rsid w:val="00A26121"/>
    <w:rsid w:val="00A26891"/>
    <w:rsid w:val="00A26A74"/>
    <w:rsid w:val="00A26CEA"/>
    <w:rsid w:val="00A26D8E"/>
    <w:rsid w:val="00A26FF3"/>
    <w:rsid w:val="00A2704A"/>
    <w:rsid w:val="00A274FD"/>
    <w:rsid w:val="00A2774B"/>
    <w:rsid w:val="00A27798"/>
    <w:rsid w:val="00A27CF7"/>
    <w:rsid w:val="00A27E87"/>
    <w:rsid w:val="00A30216"/>
    <w:rsid w:val="00A30417"/>
    <w:rsid w:val="00A309E7"/>
    <w:rsid w:val="00A30B00"/>
    <w:rsid w:val="00A30B77"/>
    <w:rsid w:val="00A30E2D"/>
    <w:rsid w:val="00A30E40"/>
    <w:rsid w:val="00A3100A"/>
    <w:rsid w:val="00A31306"/>
    <w:rsid w:val="00A318E3"/>
    <w:rsid w:val="00A31AFB"/>
    <w:rsid w:val="00A31BDD"/>
    <w:rsid w:val="00A31E0C"/>
    <w:rsid w:val="00A3209C"/>
    <w:rsid w:val="00A32558"/>
    <w:rsid w:val="00A32A43"/>
    <w:rsid w:val="00A32B89"/>
    <w:rsid w:val="00A32CDA"/>
    <w:rsid w:val="00A32E73"/>
    <w:rsid w:val="00A33078"/>
    <w:rsid w:val="00A3329B"/>
    <w:rsid w:val="00A33DED"/>
    <w:rsid w:val="00A33FD6"/>
    <w:rsid w:val="00A34074"/>
    <w:rsid w:val="00A34093"/>
    <w:rsid w:val="00A34098"/>
    <w:rsid w:val="00A341A6"/>
    <w:rsid w:val="00A34542"/>
    <w:rsid w:val="00A3454B"/>
    <w:rsid w:val="00A34B02"/>
    <w:rsid w:val="00A34B08"/>
    <w:rsid w:val="00A34E95"/>
    <w:rsid w:val="00A34ED1"/>
    <w:rsid w:val="00A350F0"/>
    <w:rsid w:val="00A35227"/>
    <w:rsid w:val="00A3589A"/>
    <w:rsid w:val="00A35B22"/>
    <w:rsid w:val="00A35FB7"/>
    <w:rsid w:val="00A36194"/>
    <w:rsid w:val="00A36338"/>
    <w:rsid w:val="00A3645C"/>
    <w:rsid w:val="00A36496"/>
    <w:rsid w:val="00A364DE"/>
    <w:rsid w:val="00A366A8"/>
    <w:rsid w:val="00A367B6"/>
    <w:rsid w:val="00A36B6D"/>
    <w:rsid w:val="00A36D99"/>
    <w:rsid w:val="00A3711C"/>
    <w:rsid w:val="00A371BE"/>
    <w:rsid w:val="00A37579"/>
    <w:rsid w:val="00A37743"/>
    <w:rsid w:val="00A3782D"/>
    <w:rsid w:val="00A378F1"/>
    <w:rsid w:val="00A37A49"/>
    <w:rsid w:val="00A37B55"/>
    <w:rsid w:val="00A37BC3"/>
    <w:rsid w:val="00A37EA4"/>
    <w:rsid w:val="00A37F4B"/>
    <w:rsid w:val="00A40016"/>
    <w:rsid w:val="00A40071"/>
    <w:rsid w:val="00A400C1"/>
    <w:rsid w:val="00A400C3"/>
    <w:rsid w:val="00A40238"/>
    <w:rsid w:val="00A403A4"/>
    <w:rsid w:val="00A403F8"/>
    <w:rsid w:val="00A40687"/>
    <w:rsid w:val="00A407B4"/>
    <w:rsid w:val="00A40954"/>
    <w:rsid w:val="00A40A47"/>
    <w:rsid w:val="00A40F5B"/>
    <w:rsid w:val="00A40FCD"/>
    <w:rsid w:val="00A40FF8"/>
    <w:rsid w:val="00A4107B"/>
    <w:rsid w:val="00A414E4"/>
    <w:rsid w:val="00A418E9"/>
    <w:rsid w:val="00A41A3F"/>
    <w:rsid w:val="00A41B81"/>
    <w:rsid w:val="00A42284"/>
    <w:rsid w:val="00A423B5"/>
    <w:rsid w:val="00A426A1"/>
    <w:rsid w:val="00A42773"/>
    <w:rsid w:val="00A42D30"/>
    <w:rsid w:val="00A43492"/>
    <w:rsid w:val="00A43505"/>
    <w:rsid w:val="00A43646"/>
    <w:rsid w:val="00A4385E"/>
    <w:rsid w:val="00A43B86"/>
    <w:rsid w:val="00A43C61"/>
    <w:rsid w:val="00A43C8D"/>
    <w:rsid w:val="00A43D1C"/>
    <w:rsid w:val="00A43F09"/>
    <w:rsid w:val="00A43F0E"/>
    <w:rsid w:val="00A443BD"/>
    <w:rsid w:val="00A44520"/>
    <w:rsid w:val="00A4469D"/>
    <w:rsid w:val="00A448EE"/>
    <w:rsid w:val="00A450E0"/>
    <w:rsid w:val="00A454E5"/>
    <w:rsid w:val="00A454F5"/>
    <w:rsid w:val="00A456F1"/>
    <w:rsid w:val="00A4596F"/>
    <w:rsid w:val="00A45B32"/>
    <w:rsid w:val="00A4615B"/>
    <w:rsid w:val="00A465A1"/>
    <w:rsid w:val="00A4668A"/>
    <w:rsid w:val="00A466E5"/>
    <w:rsid w:val="00A46B05"/>
    <w:rsid w:val="00A46C8C"/>
    <w:rsid w:val="00A46E64"/>
    <w:rsid w:val="00A46E76"/>
    <w:rsid w:val="00A46F14"/>
    <w:rsid w:val="00A4725B"/>
    <w:rsid w:val="00A472A9"/>
    <w:rsid w:val="00A4744B"/>
    <w:rsid w:val="00A47640"/>
    <w:rsid w:val="00A476BE"/>
    <w:rsid w:val="00A479DA"/>
    <w:rsid w:val="00A47C52"/>
    <w:rsid w:val="00A47C92"/>
    <w:rsid w:val="00A47D2A"/>
    <w:rsid w:val="00A47EB7"/>
    <w:rsid w:val="00A47F07"/>
    <w:rsid w:val="00A50107"/>
    <w:rsid w:val="00A5011A"/>
    <w:rsid w:val="00A501D1"/>
    <w:rsid w:val="00A501F5"/>
    <w:rsid w:val="00A50508"/>
    <w:rsid w:val="00A50722"/>
    <w:rsid w:val="00A5072B"/>
    <w:rsid w:val="00A50AF7"/>
    <w:rsid w:val="00A50B24"/>
    <w:rsid w:val="00A50BB5"/>
    <w:rsid w:val="00A511E6"/>
    <w:rsid w:val="00A5120A"/>
    <w:rsid w:val="00A5140E"/>
    <w:rsid w:val="00A5153E"/>
    <w:rsid w:val="00A51582"/>
    <w:rsid w:val="00A51590"/>
    <w:rsid w:val="00A516E2"/>
    <w:rsid w:val="00A51897"/>
    <w:rsid w:val="00A5210A"/>
    <w:rsid w:val="00A5211C"/>
    <w:rsid w:val="00A52550"/>
    <w:rsid w:val="00A52C55"/>
    <w:rsid w:val="00A52D8E"/>
    <w:rsid w:val="00A52DDD"/>
    <w:rsid w:val="00A52EAB"/>
    <w:rsid w:val="00A532AB"/>
    <w:rsid w:val="00A53944"/>
    <w:rsid w:val="00A53CD2"/>
    <w:rsid w:val="00A53D42"/>
    <w:rsid w:val="00A53D43"/>
    <w:rsid w:val="00A53E54"/>
    <w:rsid w:val="00A53E57"/>
    <w:rsid w:val="00A53EF6"/>
    <w:rsid w:val="00A53F42"/>
    <w:rsid w:val="00A542F5"/>
    <w:rsid w:val="00A54C50"/>
    <w:rsid w:val="00A54DA9"/>
    <w:rsid w:val="00A54DCC"/>
    <w:rsid w:val="00A54EF2"/>
    <w:rsid w:val="00A54F83"/>
    <w:rsid w:val="00A550BB"/>
    <w:rsid w:val="00A5514F"/>
    <w:rsid w:val="00A555AD"/>
    <w:rsid w:val="00A557CB"/>
    <w:rsid w:val="00A55A74"/>
    <w:rsid w:val="00A55D34"/>
    <w:rsid w:val="00A5600C"/>
    <w:rsid w:val="00A5603A"/>
    <w:rsid w:val="00A560AB"/>
    <w:rsid w:val="00A56496"/>
    <w:rsid w:val="00A56632"/>
    <w:rsid w:val="00A56711"/>
    <w:rsid w:val="00A5679B"/>
    <w:rsid w:val="00A567D4"/>
    <w:rsid w:val="00A5689B"/>
    <w:rsid w:val="00A56D5E"/>
    <w:rsid w:val="00A5700B"/>
    <w:rsid w:val="00A5739C"/>
    <w:rsid w:val="00A574A6"/>
    <w:rsid w:val="00A577D1"/>
    <w:rsid w:val="00A57872"/>
    <w:rsid w:val="00A6054D"/>
    <w:rsid w:val="00A60944"/>
    <w:rsid w:val="00A60A81"/>
    <w:rsid w:val="00A60AEC"/>
    <w:rsid w:val="00A60C1B"/>
    <w:rsid w:val="00A60CF8"/>
    <w:rsid w:val="00A60E24"/>
    <w:rsid w:val="00A60E42"/>
    <w:rsid w:val="00A61179"/>
    <w:rsid w:val="00A615EE"/>
    <w:rsid w:val="00A616F4"/>
    <w:rsid w:val="00A61789"/>
    <w:rsid w:val="00A618BA"/>
    <w:rsid w:val="00A61EAB"/>
    <w:rsid w:val="00A61F6A"/>
    <w:rsid w:val="00A621C5"/>
    <w:rsid w:val="00A6238B"/>
    <w:rsid w:val="00A6265D"/>
    <w:rsid w:val="00A6274A"/>
    <w:rsid w:val="00A62886"/>
    <w:rsid w:val="00A628EB"/>
    <w:rsid w:val="00A62982"/>
    <w:rsid w:val="00A62C8D"/>
    <w:rsid w:val="00A62E36"/>
    <w:rsid w:val="00A62E99"/>
    <w:rsid w:val="00A62FE8"/>
    <w:rsid w:val="00A636E7"/>
    <w:rsid w:val="00A63A42"/>
    <w:rsid w:val="00A63BB9"/>
    <w:rsid w:val="00A63C4F"/>
    <w:rsid w:val="00A63D65"/>
    <w:rsid w:val="00A63FBC"/>
    <w:rsid w:val="00A648DA"/>
    <w:rsid w:val="00A64B3A"/>
    <w:rsid w:val="00A64BF1"/>
    <w:rsid w:val="00A6509A"/>
    <w:rsid w:val="00A650DE"/>
    <w:rsid w:val="00A65199"/>
    <w:rsid w:val="00A6566D"/>
    <w:rsid w:val="00A656DF"/>
    <w:rsid w:val="00A65BC8"/>
    <w:rsid w:val="00A65C83"/>
    <w:rsid w:val="00A66344"/>
    <w:rsid w:val="00A6666F"/>
    <w:rsid w:val="00A6677D"/>
    <w:rsid w:val="00A6687A"/>
    <w:rsid w:val="00A668D1"/>
    <w:rsid w:val="00A66C5C"/>
    <w:rsid w:val="00A66CD9"/>
    <w:rsid w:val="00A66D06"/>
    <w:rsid w:val="00A66F7C"/>
    <w:rsid w:val="00A670E3"/>
    <w:rsid w:val="00A6739C"/>
    <w:rsid w:val="00A67472"/>
    <w:rsid w:val="00A67C6A"/>
    <w:rsid w:val="00A67E91"/>
    <w:rsid w:val="00A7020F"/>
    <w:rsid w:val="00A70215"/>
    <w:rsid w:val="00A7035C"/>
    <w:rsid w:val="00A703A7"/>
    <w:rsid w:val="00A70710"/>
    <w:rsid w:val="00A70B97"/>
    <w:rsid w:val="00A70BB8"/>
    <w:rsid w:val="00A70CEC"/>
    <w:rsid w:val="00A70D04"/>
    <w:rsid w:val="00A71174"/>
    <w:rsid w:val="00A7194C"/>
    <w:rsid w:val="00A71DDB"/>
    <w:rsid w:val="00A71E98"/>
    <w:rsid w:val="00A72039"/>
    <w:rsid w:val="00A72141"/>
    <w:rsid w:val="00A723A9"/>
    <w:rsid w:val="00A72A54"/>
    <w:rsid w:val="00A72BEF"/>
    <w:rsid w:val="00A73035"/>
    <w:rsid w:val="00A7321D"/>
    <w:rsid w:val="00A734B9"/>
    <w:rsid w:val="00A73517"/>
    <w:rsid w:val="00A735A2"/>
    <w:rsid w:val="00A735B6"/>
    <w:rsid w:val="00A736B7"/>
    <w:rsid w:val="00A736BF"/>
    <w:rsid w:val="00A738AC"/>
    <w:rsid w:val="00A73C18"/>
    <w:rsid w:val="00A73C40"/>
    <w:rsid w:val="00A73C8D"/>
    <w:rsid w:val="00A73E68"/>
    <w:rsid w:val="00A73F9D"/>
    <w:rsid w:val="00A7418D"/>
    <w:rsid w:val="00A74314"/>
    <w:rsid w:val="00A74658"/>
    <w:rsid w:val="00A7469E"/>
    <w:rsid w:val="00A746EC"/>
    <w:rsid w:val="00A74FC7"/>
    <w:rsid w:val="00A751F6"/>
    <w:rsid w:val="00A75802"/>
    <w:rsid w:val="00A75B32"/>
    <w:rsid w:val="00A75C38"/>
    <w:rsid w:val="00A763E3"/>
    <w:rsid w:val="00A7640A"/>
    <w:rsid w:val="00A7647B"/>
    <w:rsid w:val="00A76781"/>
    <w:rsid w:val="00A7679F"/>
    <w:rsid w:val="00A76B2D"/>
    <w:rsid w:val="00A76D91"/>
    <w:rsid w:val="00A76ED3"/>
    <w:rsid w:val="00A76F16"/>
    <w:rsid w:val="00A76F8B"/>
    <w:rsid w:val="00A77303"/>
    <w:rsid w:val="00A77550"/>
    <w:rsid w:val="00A7771A"/>
    <w:rsid w:val="00A7772C"/>
    <w:rsid w:val="00A7785F"/>
    <w:rsid w:val="00A779C9"/>
    <w:rsid w:val="00A8008D"/>
    <w:rsid w:val="00A801E1"/>
    <w:rsid w:val="00A8024E"/>
    <w:rsid w:val="00A80299"/>
    <w:rsid w:val="00A80521"/>
    <w:rsid w:val="00A8074F"/>
    <w:rsid w:val="00A80FC0"/>
    <w:rsid w:val="00A8123F"/>
    <w:rsid w:val="00A81451"/>
    <w:rsid w:val="00A81865"/>
    <w:rsid w:val="00A81BCE"/>
    <w:rsid w:val="00A81D7F"/>
    <w:rsid w:val="00A81D94"/>
    <w:rsid w:val="00A82430"/>
    <w:rsid w:val="00A8244C"/>
    <w:rsid w:val="00A824E5"/>
    <w:rsid w:val="00A82BCE"/>
    <w:rsid w:val="00A83090"/>
    <w:rsid w:val="00A830B1"/>
    <w:rsid w:val="00A83493"/>
    <w:rsid w:val="00A8386D"/>
    <w:rsid w:val="00A83EFE"/>
    <w:rsid w:val="00A83F4A"/>
    <w:rsid w:val="00A84310"/>
    <w:rsid w:val="00A8449F"/>
    <w:rsid w:val="00A84618"/>
    <w:rsid w:val="00A84847"/>
    <w:rsid w:val="00A84883"/>
    <w:rsid w:val="00A849D8"/>
    <w:rsid w:val="00A84C0A"/>
    <w:rsid w:val="00A8548A"/>
    <w:rsid w:val="00A8564B"/>
    <w:rsid w:val="00A85898"/>
    <w:rsid w:val="00A858F6"/>
    <w:rsid w:val="00A863B1"/>
    <w:rsid w:val="00A86504"/>
    <w:rsid w:val="00A865BC"/>
    <w:rsid w:val="00A869E9"/>
    <w:rsid w:val="00A86C13"/>
    <w:rsid w:val="00A86E29"/>
    <w:rsid w:val="00A87053"/>
    <w:rsid w:val="00A8711D"/>
    <w:rsid w:val="00A87289"/>
    <w:rsid w:val="00A872CA"/>
    <w:rsid w:val="00A87611"/>
    <w:rsid w:val="00A8770F"/>
    <w:rsid w:val="00A87748"/>
    <w:rsid w:val="00A87A0A"/>
    <w:rsid w:val="00A87C04"/>
    <w:rsid w:val="00A87FD1"/>
    <w:rsid w:val="00A90717"/>
    <w:rsid w:val="00A914F2"/>
    <w:rsid w:val="00A91612"/>
    <w:rsid w:val="00A91C3D"/>
    <w:rsid w:val="00A91CFD"/>
    <w:rsid w:val="00A91D91"/>
    <w:rsid w:val="00A92036"/>
    <w:rsid w:val="00A922AC"/>
    <w:rsid w:val="00A9235F"/>
    <w:rsid w:val="00A9241B"/>
    <w:rsid w:val="00A928A4"/>
    <w:rsid w:val="00A9294A"/>
    <w:rsid w:val="00A93013"/>
    <w:rsid w:val="00A93237"/>
    <w:rsid w:val="00A93423"/>
    <w:rsid w:val="00A93677"/>
    <w:rsid w:val="00A937E1"/>
    <w:rsid w:val="00A93902"/>
    <w:rsid w:val="00A93924"/>
    <w:rsid w:val="00A93B71"/>
    <w:rsid w:val="00A93BE4"/>
    <w:rsid w:val="00A93D2E"/>
    <w:rsid w:val="00A93D96"/>
    <w:rsid w:val="00A94031"/>
    <w:rsid w:val="00A9416A"/>
    <w:rsid w:val="00A94977"/>
    <w:rsid w:val="00A94B74"/>
    <w:rsid w:val="00A94CF0"/>
    <w:rsid w:val="00A94FF9"/>
    <w:rsid w:val="00A9521E"/>
    <w:rsid w:val="00A9527F"/>
    <w:rsid w:val="00A95313"/>
    <w:rsid w:val="00A95356"/>
    <w:rsid w:val="00A95363"/>
    <w:rsid w:val="00A954AB"/>
    <w:rsid w:val="00A954E3"/>
    <w:rsid w:val="00A95695"/>
    <w:rsid w:val="00A958EA"/>
    <w:rsid w:val="00A95A5B"/>
    <w:rsid w:val="00A95EB8"/>
    <w:rsid w:val="00A96135"/>
    <w:rsid w:val="00A96453"/>
    <w:rsid w:val="00A9650F"/>
    <w:rsid w:val="00A96642"/>
    <w:rsid w:val="00A96817"/>
    <w:rsid w:val="00A96825"/>
    <w:rsid w:val="00A9690F"/>
    <w:rsid w:val="00A97810"/>
    <w:rsid w:val="00AA01E5"/>
    <w:rsid w:val="00AA08DB"/>
    <w:rsid w:val="00AA0AD7"/>
    <w:rsid w:val="00AA0B08"/>
    <w:rsid w:val="00AA0E0F"/>
    <w:rsid w:val="00AA1271"/>
    <w:rsid w:val="00AA1358"/>
    <w:rsid w:val="00AA1796"/>
    <w:rsid w:val="00AA184C"/>
    <w:rsid w:val="00AA1935"/>
    <w:rsid w:val="00AA19EC"/>
    <w:rsid w:val="00AA1C43"/>
    <w:rsid w:val="00AA21A3"/>
    <w:rsid w:val="00AA24F8"/>
    <w:rsid w:val="00AA2607"/>
    <w:rsid w:val="00AA27A6"/>
    <w:rsid w:val="00AA27CE"/>
    <w:rsid w:val="00AA33A2"/>
    <w:rsid w:val="00AA4053"/>
    <w:rsid w:val="00AA406B"/>
    <w:rsid w:val="00AA46DF"/>
    <w:rsid w:val="00AA4D9D"/>
    <w:rsid w:val="00AA4FC7"/>
    <w:rsid w:val="00AA5495"/>
    <w:rsid w:val="00AA56A0"/>
    <w:rsid w:val="00AA5C31"/>
    <w:rsid w:val="00AA5C60"/>
    <w:rsid w:val="00AA5EF1"/>
    <w:rsid w:val="00AA6160"/>
    <w:rsid w:val="00AA629C"/>
    <w:rsid w:val="00AA65DD"/>
    <w:rsid w:val="00AA66DD"/>
    <w:rsid w:val="00AA6857"/>
    <w:rsid w:val="00AA6BB3"/>
    <w:rsid w:val="00AA6FF1"/>
    <w:rsid w:val="00AA7220"/>
    <w:rsid w:val="00AA73C7"/>
    <w:rsid w:val="00AA7597"/>
    <w:rsid w:val="00AA779A"/>
    <w:rsid w:val="00AA7CC8"/>
    <w:rsid w:val="00AA7D02"/>
    <w:rsid w:val="00AA7F9C"/>
    <w:rsid w:val="00AB006B"/>
    <w:rsid w:val="00AB00B5"/>
    <w:rsid w:val="00AB016D"/>
    <w:rsid w:val="00AB01C0"/>
    <w:rsid w:val="00AB05A3"/>
    <w:rsid w:val="00AB0758"/>
    <w:rsid w:val="00AB0C6D"/>
    <w:rsid w:val="00AB0C8A"/>
    <w:rsid w:val="00AB0CB2"/>
    <w:rsid w:val="00AB100F"/>
    <w:rsid w:val="00AB1060"/>
    <w:rsid w:val="00AB109D"/>
    <w:rsid w:val="00AB1445"/>
    <w:rsid w:val="00AB16AF"/>
    <w:rsid w:val="00AB197F"/>
    <w:rsid w:val="00AB1B63"/>
    <w:rsid w:val="00AB1CA2"/>
    <w:rsid w:val="00AB1CD6"/>
    <w:rsid w:val="00AB1FA0"/>
    <w:rsid w:val="00AB2344"/>
    <w:rsid w:val="00AB2979"/>
    <w:rsid w:val="00AB2999"/>
    <w:rsid w:val="00AB2A8F"/>
    <w:rsid w:val="00AB2BA2"/>
    <w:rsid w:val="00AB2C4B"/>
    <w:rsid w:val="00AB2CEE"/>
    <w:rsid w:val="00AB2D94"/>
    <w:rsid w:val="00AB2DE4"/>
    <w:rsid w:val="00AB2E92"/>
    <w:rsid w:val="00AB3220"/>
    <w:rsid w:val="00AB3252"/>
    <w:rsid w:val="00AB3280"/>
    <w:rsid w:val="00AB32EE"/>
    <w:rsid w:val="00AB3385"/>
    <w:rsid w:val="00AB3886"/>
    <w:rsid w:val="00AB3BFA"/>
    <w:rsid w:val="00AB3DE1"/>
    <w:rsid w:val="00AB3F56"/>
    <w:rsid w:val="00AB4036"/>
    <w:rsid w:val="00AB4066"/>
    <w:rsid w:val="00AB44D8"/>
    <w:rsid w:val="00AB46F5"/>
    <w:rsid w:val="00AB47E1"/>
    <w:rsid w:val="00AB4A92"/>
    <w:rsid w:val="00AB4DC3"/>
    <w:rsid w:val="00AB5205"/>
    <w:rsid w:val="00AB616A"/>
    <w:rsid w:val="00AB6212"/>
    <w:rsid w:val="00AB65C0"/>
    <w:rsid w:val="00AB6B2A"/>
    <w:rsid w:val="00AB6C96"/>
    <w:rsid w:val="00AB6F68"/>
    <w:rsid w:val="00AB7482"/>
    <w:rsid w:val="00AB750F"/>
    <w:rsid w:val="00AB75C4"/>
    <w:rsid w:val="00AB7626"/>
    <w:rsid w:val="00AB7AAD"/>
    <w:rsid w:val="00AB7B81"/>
    <w:rsid w:val="00AB7BAE"/>
    <w:rsid w:val="00AB7BF8"/>
    <w:rsid w:val="00AB7C3A"/>
    <w:rsid w:val="00AB7F63"/>
    <w:rsid w:val="00AC0097"/>
    <w:rsid w:val="00AC0596"/>
    <w:rsid w:val="00AC09DC"/>
    <w:rsid w:val="00AC0BB6"/>
    <w:rsid w:val="00AC0F0E"/>
    <w:rsid w:val="00AC1282"/>
    <w:rsid w:val="00AC14E3"/>
    <w:rsid w:val="00AC15EC"/>
    <w:rsid w:val="00AC1620"/>
    <w:rsid w:val="00AC164F"/>
    <w:rsid w:val="00AC1ABE"/>
    <w:rsid w:val="00AC1CD8"/>
    <w:rsid w:val="00AC1DD7"/>
    <w:rsid w:val="00AC1E5C"/>
    <w:rsid w:val="00AC249A"/>
    <w:rsid w:val="00AC2B09"/>
    <w:rsid w:val="00AC2E44"/>
    <w:rsid w:val="00AC3066"/>
    <w:rsid w:val="00AC34BA"/>
    <w:rsid w:val="00AC3699"/>
    <w:rsid w:val="00AC43E4"/>
    <w:rsid w:val="00AC483D"/>
    <w:rsid w:val="00AC48D3"/>
    <w:rsid w:val="00AC49E2"/>
    <w:rsid w:val="00AC4B9F"/>
    <w:rsid w:val="00AC4F34"/>
    <w:rsid w:val="00AC5A11"/>
    <w:rsid w:val="00AC5DF3"/>
    <w:rsid w:val="00AC5EAE"/>
    <w:rsid w:val="00AC5FC4"/>
    <w:rsid w:val="00AC6094"/>
    <w:rsid w:val="00AC632D"/>
    <w:rsid w:val="00AC6702"/>
    <w:rsid w:val="00AC6735"/>
    <w:rsid w:val="00AC679E"/>
    <w:rsid w:val="00AC6851"/>
    <w:rsid w:val="00AC6AE2"/>
    <w:rsid w:val="00AC6BC9"/>
    <w:rsid w:val="00AC70A4"/>
    <w:rsid w:val="00AC716C"/>
    <w:rsid w:val="00AC71B1"/>
    <w:rsid w:val="00AC72E4"/>
    <w:rsid w:val="00AC783D"/>
    <w:rsid w:val="00AC78E2"/>
    <w:rsid w:val="00AC79F8"/>
    <w:rsid w:val="00AC7B0B"/>
    <w:rsid w:val="00AC7E17"/>
    <w:rsid w:val="00AD0133"/>
    <w:rsid w:val="00AD0275"/>
    <w:rsid w:val="00AD02BB"/>
    <w:rsid w:val="00AD0343"/>
    <w:rsid w:val="00AD0764"/>
    <w:rsid w:val="00AD09A5"/>
    <w:rsid w:val="00AD0B18"/>
    <w:rsid w:val="00AD0D99"/>
    <w:rsid w:val="00AD0DD8"/>
    <w:rsid w:val="00AD0E2E"/>
    <w:rsid w:val="00AD1165"/>
    <w:rsid w:val="00AD11B8"/>
    <w:rsid w:val="00AD1276"/>
    <w:rsid w:val="00AD12BA"/>
    <w:rsid w:val="00AD13B3"/>
    <w:rsid w:val="00AD1581"/>
    <w:rsid w:val="00AD18BD"/>
    <w:rsid w:val="00AD1BB5"/>
    <w:rsid w:val="00AD1D3C"/>
    <w:rsid w:val="00AD1E6D"/>
    <w:rsid w:val="00AD2671"/>
    <w:rsid w:val="00AD2B2D"/>
    <w:rsid w:val="00AD2E3C"/>
    <w:rsid w:val="00AD2EFB"/>
    <w:rsid w:val="00AD2F2A"/>
    <w:rsid w:val="00AD33CF"/>
    <w:rsid w:val="00AD344D"/>
    <w:rsid w:val="00AD39DA"/>
    <w:rsid w:val="00AD39E7"/>
    <w:rsid w:val="00AD3B41"/>
    <w:rsid w:val="00AD3CB5"/>
    <w:rsid w:val="00AD40BD"/>
    <w:rsid w:val="00AD4222"/>
    <w:rsid w:val="00AD44F5"/>
    <w:rsid w:val="00AD4622"/>
    <w:rsid w:val="00AD46B5"/>
    <w:rsid w:val="00AD48C1"/>
    <w:rsid w:val="00AD4E18"/>
    <w:rsid w:val="00AD529F"/>
    <w:rsid w:val="00AD5712"/>
    <w:rsid w:val="00AD57C0"/>
    <w:rsid w:val="00AD5816"/>
    <w:rsid w:val="00AD58F6"/>
    <w:rsid w:val="00AD59AF"/>
    <w:rsid w:val="00AD5F99"/>
    <w:rsid w:val="00AD6263"/>
    <w:rsid w:val="00AD63BC"/>
    <w:rsid w:val="00AD6583"/>
    <w:rsid w:val="00AD65AA"/>
    <w:rsid w:val="00AD6786"/>
    <w:rsid w:val="00AD67E9"/>
    <w:rsid w:val="00AD6899"/>
    <w:rsid w:val="00AD6B4E"/>
    <w:rsid w:val="00AD79D0"/>
    <w:rsid w:val="00AD79EF"/>
    <w:rsid w:val="00AE0255"/>
    <w:rsid w:val="00AE0333"/>
    <w:rsid w:val="00AE04E6"/>
    <w:rsid w:val="00AE0922"/>
    <w:rsid w:val="00AE0D52"/>
    <w:rsid w:val="00AE0D53"/>
    <w:rsid w:val="00AE0F22"/>
    <w:rsid w:val="00AE1063"/>
    <w:rsid w:val="00AE10ED"/>
    <w:rsid w:val="00AE11CF"/>
    <w:rsid w:val="00AE1274"/>
    <w:rsid w:val="00AE133B"/>
    <w:rsid w:val="00AE154A"/>
    <w:rsid w:val="00AE155A"/>
    <w:rsid w:val="00AE15D0"/>
    <w:rsid w:val="00AE162F"/>
    <w:rsid w:val="00AE19A5"/>
    <w:rsid w:val="00AE1A7E"/>
    <w:rsid w:val="00AE1B03"/>
    <w:rsid w:val="00AE1BA7"/>
    <w:rsid w:val="00AE2093"/>
    <w:rsid w:val="00AE214D"/>
    <w:rsid w:val="00AE22AA"/>
    <w:rsid w:val="00AE2473"/>
    <w:rsid w:val="00AE2756"/>
    <w:rsid w:val="00AE28A1"/>
    <w:rsid w:val="00AE2DCC"/>
    <w:rsid w:val="00AE2F9D"/>
    <w:rsid w:val="00AE2FBE"/>
    <w:rsid w:val="00AE3844"/>
    <w:rsid w:val="00AE3D69"/>
    <w:rsid w:val="00AE3DAC"/>
    <w:rsid w:val="00AE3E90"/>
    <w:rsid w:val="00AE416A"/>
    <w:rsid w:val="00AE41B1"/>
    <w:rsid w:val="00AE4786"/>
    <w:rsid w:val="00AE4AB4"/>
    <w:rsid w:val="00AE50BC"/>
    <w:rsid w:val="00AE5434"/>
    <w:rsid w:val="00AE5890"/>
    <w:rsid w:val="00AE58A2"/>
    <w:rsid w:val="00AE5BA1"/>
    <w:rsid w:val="00AE5BA7"/>
    <w:rsid w:val="00AE5C01"/>
    <w:rsid w:val="00AE5C10"/>
    <w:rsid w:val="00AE5E57"/>
    <w:rsid w:val="00AE5FC7"/>
    <w:rsid w:val="00AE60DA"/>
    <w:rsid w:val="00AE612D"/>
    <w:rsid w:val="00AE6282"/>
    <w:rsid w:val="00AE63DE"/>
    <w:rsid w:val="00AE6788"/>
    <w:rsid w:val="00AE68F9"/>
    <w:rsid w:val="00AE6989"/>
    <w:rsid w:val="00AE6B9E"/>
    <w:rsid w:val="00AE6DF0"/>
    <w:rsid w:val="00AE70C0"/>
    <w:rsid w:val="00AE7703"/>
    <w:rsid w:val="00AE7802"/>
    <w:rsid w:val="00AE7947"/>
    <w:rsid w:val="00AE79E7"/>
    <w:rsid w:val="00AF0416"/>
    <w:rsid w:val="00AF0B67"/>
    <w:rsid w:val="00AF0F03"/>
    <w:rsid w:val="00AF0FAD"/>
    <w:rsid w:val="00AF1138"/>
    <w:rsid w:val="00AF11E9"/>
    <w:rsid w:val="00AF1822"/>
    <w:rsid w:val="00AF1949"/>
    <w:rsid w:val="00AF1BEF"/>
    <w:rsid w:val="00AF1BF4"/>
    <w:rsid w:val="00AF1E7E"/>
    <w:rsid w:val="00AF1E94"/>
    <w:rsid w:val="00AF20BD"/>
    <w:rsid w:val="00AF2345"/>
    <w:rsid w:val="00AF23DE"/>
    <w:rsid w:val="00AF2437"/>
    <w:rsid w:val="00AF26F6"/>
    <w:rsid w:val="00AF2BC5"/>
    <w:rsid w:val="00AF2BDF"/>
    <w:rsid w:val="00AF2C95"/>
    <w:rsid w:val="00AF32D5"/>
    <w:rsid w:val="00AF32DB"/>
    <w:rsid w:val="00AF3373"/>
    <w:rsid w:val="00AF3394"/>
    <w:rsid w:val="00AF3398"/>
    <w:rsid w:val="00AF35C8"/>
    <w:rsid w:val="00AF3717"/>
    <w:rsid w:val="00AF3935"/>
    <w:rsid w:val="00AF3C11"/>
    <w:rsid w:val="00AF40E0"/>
    <w:rsid w:val="00AF4F75"/>
    <w:rsid w:val="00AF54A1"/>
    <w:rsid w:val="00AF5595"/>
    <w:rsid w:val="00AF562B"/>
    <w:rsid w:val="00AF57DD"/>
    <w:rsid w:val="00AF5804"/>
    <w:rsid w:val="00AF5C2D"/>
    <w:rsid w:val="00AF5EA9"/>
    <w:rsid w:val="00AF604C"/>
    <w:rsid w:val="00AF6387"/>
    <w:rsid w:val="00AF65A5"/>
    <w:rsid w:val="00AF669C"/>
    <w:rsid w:val="00AF67A8"/>
    <w:rsid w:val="00AF67B4"/>
    <w:rsid w:val="00AF6859"/>
    <w:rsid w:val="00AF6923"/>
    <w:rsid w:val="00AF6BA2"/>
    <w:rsid w:val="00AF6D63"/>
    <w:rsid w:val="00AF70AA"/>
    <w:rsid w:val="00AF73C5"/>
    <w:rsid w:val="00AF748A"/>
    <w:rsid w:val="00AF78C4"/>
    <w:rsid w:val="00AF794D"/>
    <w:rsid w:val="00AF79EF"/>
    <w:rsid w:val="00AF7FEF"/>
    <w:rsid w:val="00B0021E"/>
    <w:rsid w:val="00B002BA"/>
    <w:rsid w:val="00B002BD"/>
    <w:rsid w:val="00B0067B"/>
    <w:rsid w:val="00B008EF"/>
    <w:rsid w:val="00B00B9A"/>
    <w:rsid w:val="00B00C95"/>
    <w:rsid w:val="00B0128A"/>
    <w:rsid w:val="00B012AB"/>
    <w:rsid w:val="00B0156C"/>
    <w:rsid w:val="00B018E8"/>
    <w:rsid w:val="00B01BAB"/>
    <w:rsid w:val="00B01D07"/>
    <w:rsid w:val="00B01EB0"/>
    <w:rsid w:val="00B02070"/>
    <w:rsid w:val="00B025B8"/>
    <w:rsid w:val="00B027CF"/>
    <w:rsid w:val="00B028EC"/>
    <w:rsid w:val="00B02949"/>
    <w:rsid w:val="00B02A9C"/>
    <w:rsid w:val="00B02F4B"/>
    <w:rsid w:val="00B0303A"/>
    <w:rsid w:val="00B03536"/>
    <w:rsid w:val="00B036F0"/>
    <w:rsid w:val="00B037A6"/>
    <w:rsid w:val="00B037E5"/>
    <w:rsid w:val="00B03A27"/>
    <w:rsid w:val="00B03DC7"/>
    <w:rsid w:val="00B0400B"/>
    <w:rsid w:val="00B048AD"/>
    <w:rsid w:val="00B04A5D"/>
    <w:rsid w:val="00B04FB0"/>
    <w:rsid w:val="00B050C6"/>
    <w:rsid w:val="00B050F6"/>
    <w:rsid w:val="00B05244"/>
    <w:rsid w:val="00B05635"/>
    <w:rsid w:val="00B05797"/>
    <w:rsid w:val="00B059CC"/>
    <w:rsid w:val="00B05C44"/>
    <w:rsid w:val="00B0605E"/>
    <w:rsid w:val="00B06230"/>
    <w:rsid w:val="00B0684E"/>
    <w:rsid w:val="00B06A56"/>
    <w:rsid w:val="00B06D5D"/>
    <w:rsid w:val="00B06EC2"/>
    <w:rsid w:val="00B06FDD"/>
    <w:rsid w:val="00B07187"/>
    <w:rsid w:val="00B072BD"/>
    <w:rsid w:val="00B07639"/>
    <w:rsid w:val="00B07687"/>
    <w:rsid w:val="00B078A4"/>
    <w:rsid w:val="00B078AF"/>
    <w:rsid w:val="00B0792B"/>
    <w:rsid w:val="00B07B83"/>
    <w:rsid w:val="00B07E03"/>
    <w:rsid w:val="00B07EBC"/>
    <w:rsid w:val="00B07EBE"/>
    <w:rsid w:val="00B1009A"/>
    <w:rsid w:val="00B10237"/>
    <w:rsid w:val="00B1024F"/>
    <w:rsid w:val="00B10356"/>
    <w:rsid w:val="00B103C9"/>
    <w:rsid w:val="00B104A0"/>
    <w:rsid w:val="00B104E2"/>
    <w:rsid w:val="00B10541"/>
    <w:rsid w:val="00B10772"/>
    <w:rsid w:val="00B1089B"/>
    <w:rsid w:val="00B1090B"/>
    <w:rsid w:val="00B10A32"/>
    <w:rsid w:val="00B1102C"/>
    <w:rsid w:val="00B112F9"/>
    <w:rsid w:val="00B11395"/>
    <w:rsid w:val="00B11E34"/>
    <w:rsid w:val="00B11FAB"/>
    <w:rsid w:val="00B120F3"/>
    <w:rsid w:val="00B12177"/>
    <w:rsid w:val="00B122E2"/>
    <w:rsid w:val="00B12605"/>
    <w:rsid w:val="00B12946"/>
    <w:rsid w:val="00B12D0E"/>
    <w:rsid w:val="00B13026"/>
    <w:rsid w:val="00B13267"/>
    <w:rsid w:val="00B13349"/>
    <w:rsid w:val="00B1342B"/>
    <w:rsid w:val="00B1358C"/>
    <w:rsid w:val="00B1368B"/>
    <w:rsid w:val="00B138E1"/>
    <w:rsid w:val="00B13A45"/>
    <w:rsid w:val="00B13B8C"/>
    <w:rsid w:val="00B13DF3"/>
    <w:rsid w:val="00B13E1E"/>
    <w:rsid w:val="00B13E8B"/>
    <w:rsid w:val="00B13FF3"/>
    <w:rsid w:val="00B14A1F"/>
    <w:rsid w:val="00B14A87"/>
    <w:rsid w:val="00B14B61"/>
    <w:rsid w:val="00B150F6"/>
    <w:rsid w:val="00B15135"/>
    <w:rsid w:val="00B15590"/>
    <w:rsid w:val="00B15673"/>
    <w:rsid w:val="00B1574F"/>
    <w:rsid w:val="00B158DE"/>
    <w:rsid w:val="00B1598A"/>
    <w:rsid w:val="00B16098"/>
    <w:rsid w:val="00B161A7"/>
    <w:rsid w:val="00B1621A"/>
    <w:rsid w:val="00B1689B"/>
    <w:rsid w:val="00B16C64"/>
    <w:rsid w:val="00B171D4"/>
    <w:rsid w:val="00B173C8"/>
    <w:rsid w:val="00B17568"/>
    <w:rsid w:val="00B176FD"/>
    <w:rsid w:val="00B17890"/>
    <w:rsid w:val="00B17BF7"/>
    <w:rsid w:val="00B17D7B"/>
    <w:rsid w:val="00B17E6F"/>
    <w:rsid w:val="00B17EB1"/>
    <w:rsid w:val="00B17F7D"/>
    <w:rsid w:val="00B17FD6"/>
    <w:rsid w:val="00B202D3"/>
    <w:rsid w:val="00B20510"/>
    <w:rsid w:val="00B20932"/>
    <w:rsid w:val="00B20A71"/>
    <w:rsid w:val="00B20AA1"/>
    <w:rsid w:val="00B20B24"/>
    <w:rsid w:val="00B20D11"/>
    <w:rsid w:val="00B20E86"/>
    <w:rsid w:val="00B21282"/>
    <w:rsid w:val="00B212BE"/>
    <w:rsid w:val="00B214EA"/>
    <w:rsid w:val="00B21908"/>
    <w:rsid w:val="00B21994"/>
    <w:rsid w:val="00B21B11"/>
    <w:rsid w:val="00B21BB9"/>
    <w:rsid w:val="00B21CA6"/>
    <w:rsid w:val="00B21E4A"/>
    <w:rsid w:val="00B21EE5"/>
    <w:rsid w:val="00B22291"/>
    <w:rsid w:val="00B22AC3"/>
    <w:rsid w:val="00B22DD8"/>
    <w:rsid w:val="00B22EA4"/>
    <w:rsid w:val="00B22EFF"/>
    <w:rsid w:val="00B23434"/>
    <w:rsid w:val="00B235C2"/>
    <w:rsid w:val="00B23935"/>
    <w:rsid w:val="00B2438E"/>
    <w:rsid w:val="00B2467E"/>
    <w:rsid w:val="00B247BE"/>
    <w:rsid w:val="00B2491B"/>
    <w:rsid w:val="00B2492B"/>
    <w:rsid w:val="00B249E5"/>
    <w:rsid w:val="00B24A13"/>
    <w:rsid w:val="00B24AF7"/>
    <w:rsid w:val="00B24C3D"/>
    <w:rsid w:val="00B24D60"/>
    <w:rsid w:val="00B2501F"/>
    <w:rsid w:val="00B25373"/>
    <w:rsid w:val="00B253C6"/>
    <w:rsid w:val="00B25618"/>
    <w:rsid w:val="00B25A53"/>
    <w:rsid w:val="00B25B03"/>
    <w:rsid w:val="00B25DD2"/>
    <w:rsid w:val="00B25EB7"/>
    <w:rsid w:val="00B25F18"/>
    <w:rsid w:val="00B2616D"/>
    <w:rsid w:val="00B264DC"/>
    <w:rsid w:val="00B26A3C"/>
    <w:rsid w:val="00B26C6F"/>
    <w:rsid w:val="00B26E00"/>
    <w:rsid w:val="00B26E75"/>
    <w:rsid w:val="00B27073"/>
    <w:rsid w:val="00B271A8"/>
    <w:rsid w:val="00B2753D"/>
    <w:rsid w:val="00B2755C"/>
    <w:rsid w:val="00B27B17"/>
    <w:rsid w:val="00B27F77"/>
    <w:rsid w:val="00B27FE1"/>
    <w:rsid w:val="00B30297"/>
    <w:rsid w:val="00B3035C"/>
    <w:rsid w:val="00B3064B"/>
    <w:rsid w:val="00B307AC"/>
    <w:rsid w:val="00B30825"/>
    <w:rsid w:val="00B30842"/>
    <w:rsid w:val="00B30860"/>
    <w:rsid w:val="00B30ACC"/>
    <w:rsid w:val="00B30B0F"/>
    <w:rsid w:val="00B30C2A"/>
    <w:rsid w:val="00B30E1E"/>
    <w:rsid w:val="00B30EC0"/>
    <w:rsid w:val="00B31382"/>
    <w:rsid w:val="00B31942"/>
    <w:rsid w:val="00B319A4"/>
    <w:rsid w:val="00B31A6E"/>
    <w:rsid w:val="00B31ADF"/>
    <w:rsid w:val="00B31B75"/>
    <w:rsid w:val="00B31C20"/>
    <w:rsid w:val="00B31DCD"/>
    <w:rsid w:val="00B31E36"/>
    <w:rsid w:val="00B31EB9"/>
    <w:rsid w:val="00B31EFE"/>
    <w:rsid w:val="00B32352"/>
    <w:rsid w:val="00B32397"/>
    <w:rsid w:val="00B323CB"/>
    <w:rsid w:val="00B324D5"/>
    <w:rsid w:val="00B325AC"/>
    <w:rsid w:val="00B325FF"/>
    <w:rsid w:val="00B32777"/>
    <w:rsid w:val="00B327F0"/>
    <w:rsid w:val="00B328DC"/>
    <w:rsid w:val="00B32B36"/>
    <w:rsid w:val="00B32D50"/>
    <w:rsid w:val="00B3312E"/>
    <w:rsid w:val="00B332A4"/>
    <w:rsid w:val="00B3368A"/>
    <w:rsid w:val="00B337D0"/>
    <w:rsid w:val="00B33C2F"/>
    <w:rsid w:val="00B33ECA"/>
    <w:rsid w:val="00B340C3"/>
    <w:rsid w:val="00B34177"/>
    <w:rsid w:val="00B341EF"/>
    <w:rsid w:val="00B34242"/>
    <w:rsid w:val="00B3440D"/>
    <w:rsid w:val="00B34852"/>
    <w:rsid w:val="00B34CD1"/>
    <w:rsid w:val="00B34D99"/>
    <w:rsid w:val="00B350A2"/>
    <w:rsid w:val="00B353B4"/>
    <w:rsid w:val="00B3545B"/>
    <w:rsid w:val="00B35555"/>
    <w:rsid w:val="00B35596"/>
    <w:rsid w:val="00B35670"/>
    <w:rsid w:val="00B356FF"/>
    <w:rsid w:val="00B35B29"/>
    <w:rsid w:val="00B363C2"/>
    <w:rsid w:val="00B3665D"/>
    <w:rsid w:val="00B36A76"/>
    <w:rsid w:val="00B36C3F"/>
    <w:rsid w:val="00B36EAB"/>
    <w:rsid w:val="00B36FDB"/>
    <w:rsid w:val="00B37006"/>
    <w:rsid w:val="00B3704E"/>
    <w:rsid w:val="00B3725A"/>
    <w:rsid w:val="00B374D4"/>
    <w:rsid w:val="00B37563"/>
    <w:rsid w:val="00B3780C"/>
    <w:rsid w:val="00B37B3D"/>
    <w:rsid w:val="00B37CDA"/>
    <w:rsid w:val="00B37F38"/>
    <w:rsid w:val="00B40052"/>
    <w:rsid w:val="00B4048F"/>
    <w:rsid w:val="00B40F54"/>
    <w:rsid w:val="00B4125F"/>
    <w:rsid w:val="00B41702"/>
    <w:rsid w:val="00B41897"/>
    <w:rsid w:val="00B41A2A"/>
    <w:rsid w:val="00B41AC6"/>
    <w:rsid w:val="00B41C8F"/>
    <w:rsid w:val="00B4206B"/>
    <w:rsid w:val="00B420C4"/>
    <w:rsid w:val="00B421F1"/>
    <w:rsid w:val="00B4265A"/>
    <w:rsid w:val="00B428A6"/>
    <w:rsid w:val="00B429B3"/>
    <w:rsid w:val="00B42BD4"/>
    <w:rsid w:val="00B42BE7"/>
    <w:rsid w:val="00B42D65"/>
    <w:rsid w:val="00B42E41"/>
    <w:rsid w:val="00B43557"/>
    <w:rsid w:val="00B43590"/>
    <w:rsid w:val="00B43658"/>
    <w:rsid w:val="00B4365D"/>
    <w:rsid w:val="00B4371C"/>
    <w:rsid w:val="00B43734"/>
    <w:rsid w:val="00B43B1F"/>
    <w:rsid w:val="00B43CFE"/>
    <w:rsid w:val="00B43D5F"/>
    <w:rsid w:val="00B4423B"/>
    <w:rsid w:val="00B442B6"/>
    <w:rsid w:val="00B44735"/>
    <w:rsid w:val="00B44BB4"/>
    <w:rsid w:val="00B44F55"/>
    <w:rsid w:val="00B4502B"/>
    <w:rsid w:val="00B451D3"/>
    <w:rsid w:val="00B4545E"/>
    <w:rsid w:val="00B45622"/>
    <w:rsid w:val="00B459E8"/>
    <w:rsid w:val="00B45B28"/>
    <w:rsid w:val="00B45FA3"/>
    <w:rsid w:val="00B45FD6"/>
    <w:rsid w:val="00B46232"/>
    <w:rsid w:val="00B46349"/>
    <w:rsid w:val="00B46585"/>
    <w:rsid w:val="00B465E5"/>
    <w:rsid w:val="00B46647"/>
    <w:rsid w:val="00B4681E"/>
    <w:rsid w:val="00B468AD"/>
    <w:rsid w:val="00B46B99"/>
    <w:rsid w:val="00B46BC2"/>
    <w:rsid w:val="00B46CFE"/>
    <w:rsid w:val="00B46EF4"/>
    <w:rsid w:val="00B471D4"/>
    <w:rsid w:val="00B473C3"/>
    <w:rsid w:val="00B47503"/>
    <w:rsid w:val="00B475E2"/>
    <w:rsid w:val="00B47A21"/>
    <w:rsid w:val="00B47E6C"/>
    <w:rsid w:val="00B47ED8"/>
    <w:rsid w:val="00B50495"/>
    <w:rsid w:val="00B504C7"/>
    <w:rsid w:val="00B50740"/>
    <w:rsid w:val="00B50742"/>
    <w:rsid w:val="00B50791"/>
    <w:rsid w:val="00B50A23"/>
    <w:rsid w:val="00B50A3A"/>
    <w:rsid w:val="00B50AA5"/>
    <w:rsid w:val="00B50EF5"/>
    <w:rsid w:val="00B50FA8"/>
    <w:rsid w:val="00B51087"/>
    <w:rsid w:val="00B514B5"/>
    <w:rsid w:val="00B5152D"/>
    <w:rsid w:val="00B518A8"/>
    <w:rsid w:val="00B519B4"/>
    <w:rsid w:val="00B51BDC"/>
    <w:rsid w:val="00B51C0B"/>
    <w:rsid w:val="00B51C69"/>
    <w:rsid w:val="00B51C8F"/>
    <w:rsid w:val="00B51D33"/>
    <w:rsid w:val="00B51DB4"/>
    <w:rsid w:val="00B51FA4"/>
    <w:rsid w:val="00B52231"/>
    <w:rsid w:val="00B52299"/>
    <w:rsid w:val="00B5287F"/>
    <w:rsid w:val="00B52C5A"/>
    <w:rsid w:val="00B52D39"/>
    <w:rsid w:val="00B52F40"/>
    <w:rsid w:val="00B5337F"/>
    <w:rsid w:val="00B53661"/>
    <w:rsid w:val="00B5380C"/>
    <w:rsid w:val="00B5395B"/>
    <w:rsid w:val="00B53C22"/>
    <w:rsid w:val="00B53E60"/>
    <w:rsid w:val="00B53E80"/>
    <w:rsid w:val="00B54490"/>
    <w:rsid w:val="00B54679"/>
    <w:rsid w:val="00B54A21"/>
    <w:rsid w:val="00B54BDF"/>
    <w:rsid w:val="00B54C4F"/>
    <w:rsid w:val="00B55370"/>
    <w:rsid w:val="00B55A9E"/>
    <w:rsid w:val="00B55D79"/>
    <w:rsid w:val="00B55FBF"/>
    <w:rsid w:val="00B563FB"/>
    <w:rsid w:val="00B564CE"/>
    <w:rsid w:val="00B56931"/>
    <w:rsid w:val="00B569E0"/>
    <w:rsid w:val="00B56A6B"/>
    <w:rsid w:val="00B56D9B"/>
    <w:rsid w:val="00B56F59"/>
    <w:rsid w:val="00B573CA"/>
    <w:rsid w:val="00B57451"/>
    <w:rsid w:val="00B575D6"/>
    <w:rsid w:val="00B57EAE"/>
    <w:rsid w:val="00B60005"/>
    <w:rsid w:val="00B6008C"/>
    <w:rsid w:val="00B6035B"/>
    <w:rsid w:val="00B603C3"/>
    <w:rsid w:val="00B60449"/>
    <w:rsid w:val="00B60594"/>
    <w:rsid w:val="00B606D8"/>
    <w:rsid w:val="00B60793"/>
    <w:rsid w:val="00B60949"/>
    <w:rsid w:val="00B60D82"/>
    <w:rsid w:val="00B60E22"/>
    <w:rsid w:val="00B610C9"/>
    <w:rsid w:val="00B610DC"/>
    <w:rsid w:val="00B619B2"/>
    <w:rsid w:val="00B61A2C"/>
    <w:rsid w:val="00B61DA3"/>
    <w:rsid w:val="00B61ED1"/>
    <w:rsid w:val="00B61FA7"/>
    <w:rsid w:val="00B62433"/>
    <w:rsid w:val="00B626D3"/>
    <w:rsid w:val="00B628F0"/>
    <w:rsid w:val="00B629CB"/>
    <w:rsid w:val="00B62B94"/>
    <w:rsid w:val="00B62E9A"/>
    <w:rsid w:val="00B62F28"/>
    <w:rsid w:val="00B63435"/>
    <w:rsid w:val="00B63589"/>
    <w:rsid w:val="00B636A7"/>
    <w:rsid w:val="00B639A4"/>
    <w:rsid w:val="00B63A08"/>
    <w:rsid w:val="00B63A7E"/>
    <w:rsid w:val="00B63C2A"/>
    <w:rsid w:val="00B63E5E"/>
    <w:rsid w:val="00B63EFC"/>
    <w:rsid w:val="00B63FA0"/>
    <w:rsid w:val="00B64471"/>
    <w:rsid w:val="00B64475"/>
    <w:rsid w:val="00B644DC"/>
    <w:rsid w:val="00B64806"/>
    <w:rsid w:val="00B6485A"/>
    <w:rsid w:val="00B649B0"/>
    <w:rsid w:val="00B64B55"/>
    <w:rsid w:val="00B64C05"/>
    <w:rsid w:val="00B64E1A"/>
    <w:rsid w:val="00B64FA1"/>
    <w:rsid w:val="00B6586B"/>
    <w:rsid w:val="00B660D4"/>
    <w:rsid w:val="00B664B3"/>
    <w:rsid w:val="00B66E89"/>
    <w:rsid w:val="00B66EF2"/>
    <w:rsid w:val="00B66FC0"/>
    <w:rsid w:val="00B670AF"/>
    <w:rsid w:val="00B671F5"/>
    <w:rsid w:val="00B67545"/>
    <w:rsid w:val="00B67825"/>
    <w:rsid w:val="00B6794C"/>
    <w:rsid w:val="00B67E71"/>
    <w:rsid w:val="00B67F26"/>
    <w:rsid w:val="00B67F53"/>
    <w:rsid w:val="00B70192"/>
    <w:rsid w:val="00B70281"/>
    <w:rsid w:val="00B702B1"/>
    <w:rsid w:val="00B70844"/>
    <w:rsid w:val="00B708A9"/>
    <w:rsid w:val="00B70989"/>
    <w:rsid w:val="00B70D90"/>
    <w:rsid w:val="00B70EB5"/>
    <w:rsid w:val="00B70F3A"/>
    <w:rsid w:val="00B719BF"/>
    <w:rsid w:val="00B71BA1"/>
    <w:rsid w:val="00B71C59"/>
    <w:rsid w:val="00B71CC4"/>
    <w:rsid w:val="00B71F20"/>
    <w:rsid w:val="00B72552"/>
    <w:rsid w:val="00B72591"/>
    <w:rsid w:val="00B726B6"/>
    <w:rsid w:val="00B72A59"/>
    <w:rsid w:val="00B72E28"/>
    <w:rsid w:val="00B730FE"/>
    <w:rsid w:val="00B731BF"/>
    <w:rsid w:val="00B732DF"/>
    <w:rsid w:val="00B73301"/>
    <w:rsid w:val="00B733C9"/>
    <w:rsid w:val="00B735BC"/>
    <w:rsid w:val="00B73897"/>
    <w:rsid w:val="00B7391B"/>
    <w:rsid w:val="00B73A8A"/>
    <w:rsid w:val="00B73CB7"/>
    <w:rsid w:val="00B73DC7"/>
    <w:rsid w:val="00B740AA"/>
    <w:rsid w:val="00B7411E"/>
    <w:rsid w:val="00B7481E"/>
    <w:rsid w:val="00B74FDA"/>
    <w:rsid w:val="00B75095"/>
    <w:rsid w:val="00B750D1"/>
    <w:rsid w:val="00B752B2"/>
    <w:rsid w:val="00B7587B"/>
    <w:rsid w:val="00B75E06"/>
    <w:rsid w:val="00B75EDE"/>
    <w:rsid w:val="00B76013"/>
    <w:rsid w:val="00B76868"/>
    <w:rsid w:val="00B769E4"/>
    <w:rsid w:val="00B76B40"/>
    <w:rsid w:val="00B76F0F"/>
    <w:rsid w:val="00B77502"/>
    <w:rsid w:val="00B77F5E"/>
    <w:rsid w:val="00B77F64"/>
    <w:rsid w:val="00B80062"/>
    <w:rsid w:val="00B800E3"/>
    <w:rsid w:val="00B80204"/>
    <w:rsid w:val="00B807D6"/>
    <w:rsid w:val="00B80E94"/>
    <w:rsid w:val="00B81244"/>
    <w:rsid w:val="00B8164B"/>
    <w:rsid w:val="00B8174C"/>
    <w:rsid w:val="00B81989"/>
    <w:rsid w:val="00B819DF"/>
    <w:rsid w:val="00B8203D"/>
    <w:rsid w:val="00B8244E"/>
    <w:rsid w:val="00B82837"/>
    <w:rsid w:val="00B82B76"/>
    <w:rsid w:val="00B82B8C"/>
    <w:rsid w:val="00B834D2"/>
    <w:rsid w:val="00B83855"/>
    <w:rsid w:val="00B83D5D"/>
    <w:rsid w:val="00B83DF7"/>
    <w:rsid w:val="00B8409D"/>
    <w:rsid w:val="00B8412F"/>
    <w:rsid w:val="00B8448A"/>
    <w:rsid w:val="00B84508"/>
    <w:rsid w:val="00B84632"/>
    <w:rsid w:val="00B8467C"/>
    <w:rsid w:val="00B846F2"/>
    <w:rsid w:val="00B848B8"/>
    <w:rsid w:val="00B84A40"/>
    <w:rsid w:val="00B84BF9"/>
    <w:rsid w:val="00B85002"/>
    <w:rsid w:val="00B85484"/>
    <w:rsid w:val="00B8564B"/>
    <w:rsid w:val="00B8570D"/>
    <w:rsid w:val="00B85BAB"/>
    <w:rsid w:val="00B85C83"/>
    <w:rsid w:val="00B85CEA"/>
    <w:rsid w:val="00B862E7"/>
    <w:rsid w:val="00B865D3"/>
    <w:rsid w:val="00B86787"/>
    <w:rsid w:val="00B86A0D"/>
    <w:rsid w:val="00B86B4C"/>
    <w:rsid w:val="00B86FF8"/>
    <w:rsid w:val="00B87053"/>
    <w:rsid w:val="00B87171"/>
    <w:rsid w:val="00B8738E"/>
    <w:rsid w:val="00B87573"/>
    <w:rsid w:val="00B87639"/>
    <w:rsid w:val="00B87880"/>
    <w:rsid w:val="00B878A6"/>
    <w:rsid w:val="00B87937"/>
    <w:rsid w:val="00B87AB2"/>
    <w:rsid w:val="00B9010E"/>
    <w:rsid w:val="00B90548"/>
    <w:rsid w:val="00B905A6"/>
    <w:rsid w:val="00B90BB1"/>
    <w:rsid w:val="00B910E9"/>
    <w:rsid w:val="00B91184"/>
    <w:rsid w:val="00B913C4"/>
    <w:rsid w:val="00B91634"/>
    <w:rsid w:val="00B91933"/>
    <w:rsid w:val="00B91C26"/>
    <w:rsid w:val="00B91F42"/>
    <w:rsid w:val="00B92266"/>
    <w:rsid w:val="00B9233D"/>
    <w:rsid w:val="00B926FC"/>
    <w:rsid w:val="00B92836"/>
    <w:rsid w:val="00B92D43"/>
    <w:rsid w:val="00B92FB9"/>
    <w:rsid w:val="00B93249"/>
    <w:rsid w:val="00B93766"/>
    <w:rsid w:val="00B9397E"/>
    <w:rsid w:val="00B93D2F"/>
    <w:rsid w:val="00B93E58"/>
    <w:rsid w:val="00B93F84"/>
    <w:rsid w:val="00B94187"/>
    <w:rsid w:val="00B942DA"/>
    <w:rsid w:val="00B945AE"/>
    <w:rsid w:val="00B9482F"/>
    <w:rsid w:val="00B94A65"/>
    <w:rsid w:val="00B9587E"/>
    <w:rsid w:val="00B95EA6"/>
    <w:rsid w:val="00B96230"/>
    <w:rsid w:val="00B964EE"/>
    <w:rsid w:val="00B96630"/>
    <w:rsid w:val="00B966EA"/>
    <w:rsid w:val="00B9694C"/>
    <w:rsid w:val="00B96DE5"/>
    <w:rsid w:val="00B96E66"/>
    <w:rsid w:val="00B96E93"/>
    <w:rsid w:val="00B96FAC"/>
    <w:rsid w:val="00B96FDB"/>
    <w:rsid w:val="00B97084"/>
    <w:rsid w:val="00B973D3"/>
    <w:rsid w:val="00B97764"/>
    <w:rsid w:val="00B9783D"/>
    <w:rsid w:val="00B97C09"/>
    <w:rsid w:val="00B97C82"/>
    <w:rsid w:val="00BA0357"/>
    <w:rsid w:val="00BA0467"/>
    <w:rsid w:val="00BA04BE"/>
    <w:rsid w:val="00BA06A6"/>
    <w:rsid w:val="00BA0887"/>
    <w:rsid w:val="00BA0B1F"/>
    <w:rsid w:val="00BA0CF5"/>
    <w:rsid w:val="00BA0FA7"/>
    <w:rsid w:val="00BA10EB"/>
    <w:rsid w:val="00BA14AA"/>
    <w:rsid w:val="00BA154D"/>
    <w:rsid w:val="00BA1C8A"/>
    <w:rsid w:val="00BA1D79"/>
    <w:rsid w:val="00BA1EC0"/>
    <w:rsid w:val="00BA218D"/>
    <w:rsid w:val="00BA21D1"/>
    <w:rsid w:val="00BA2511"/>
    <w:rsid w:val="00BA2835"/>
    <w:rsid w:val="00BA29AA"/>
    <w:rsid w:val="00BA2B8A"/>
    <w:rsid w:val="00BA2C36"/>
    <w:rsid w:val="00BA2C80"/>
    <w:rsid w:val="00BA2CFE"/>
    <w:rsid w:val="00BA2D41"/>
    <w:rsid w:val="00BA2D79"/>
    <w:rsid w:val="00BA2DBD"/>
    <w:rsid w:val="00BA2E56"/>
    <w:rsid w:val="00BA2F1D"/>
    <w:rsid w:val="00BA3158"/>
    <w:rsid w:val="00BA3208"/>
    <w:rsid w:val="00BA34D7"/>
    <w:rsid w:val="00BA3552"/>
    <w:rsid w:val="00BA35F3"/>
    <w:rsid w:val="00BA3984"/>
    <w:rsid w:val="00BA3EE7"/>
    <w:rsid w:val="00BA3F9D"/>
    <w:rsid w:val="00BA4465"/>
    <w:rsid w:val="00BA44E4"/>
    <w:rsid w:val="00BA4C7F"/>
    <w:rsid w:val="00BA522E"/>
    <w:rsid w:val="00BA5ABD"/>
    <w:rsid w:val="00BA5CE3"/>
    <w:rsid w:val="00BA5E98"/>
    <w:rsid w:val="00BA604A"/>
    <w:rsid w:val="00BA6102"/>
    <w:rsid w:val="00BA6477"/>
    <w:rsid w:val="00BA654C"/>
    <w:rsid w:val="00BA6A99"/>
    <w:rsid w:val="00BA6ABD"/>
    <w:rsid w:val="00BA6AE0"/>
    <w:rsid w:val="00BA6E9C"/>
    <w:rsid w:val="00BA6F36"/>
    <w:rsid w:val="00BA726B"/>
    <w:rsid w:val="00BA7C11"/>
    <w:rsid w:val="00BB02C2"/>
    <w:rsid w:val="00BB0392"/>
    <w:rsid w:val="00BB03D5"/>
    <w:rsid w:val="00BB04B8"/>
    <w:rsid w:val="00BB08DE"/>
    <w:rsid w:val="00BB0988"/>
    <w:rsid w:val="00BB09C0"/>
    <w:rsid w:val="00BB0CAE"/>
    <w:rsid w:val="00BB0E25"/>
    <w:rsid w:val="00BB0E2B"/>
    <w:rsid w:val="00BB0E30"/>
    <w:rsid w:val="00BB13BC"/>
    <w:rsid w:val="00BB143C"/>
    <w:rsid w:val="00BB19DB"/>
    <w:rsid w:val="00BB1BB7"/>
    <w:rsid w:val="00BB1EDA"/>
    <w:rsid w:val="00BB2106"/>
    <w:rsid w:val="00BB2341"/>
    <w:rsid w:val="00BB25B8"/>
    <w:rsid w:val="00BB2956"/>
    <w:rsid w:val="00BB2EC4"/>
    <w:rsid w:val="00BB31BD"/>
    <w:rsid w:val="00BB39B8"/>
    <w:rsid w:val="00BB3A38"/>
    <w:rsid w:val="00BB3ACB"/>
    <w:rsid w:val="00BB3CF7"/>
    <w:rsid w:val="00BB3D94"/>
    <w:rsid w:val="00BB3F49"/>
    <w:rsid w:val="00BB40FC"/>
    <w:rsid w:val="00BB4318"/>
    <w:rsid w:val="00BB43E2"/>
    <w:rsid w:val="00BB4D0B"/>
    <w:rsid w:val="00BB513E"/>
    <w:rsid w:val="00BB53EB"/>
    <w:rsid w:val="00BB54E9"/>
    <w:rsid w:val="00BB58E8"/>
    <w:rsid w:val="00BB58ED"/>
    <w:rsid w:val="00BB5D1C"/>
    <w:rsid w:val="00BB606A"/>
    <w:rsid w:val="00BB646E"/>
    <w:rsid w:val="00BB6551"/>
    <w:rsid w:val="00BB6638"/>
    <w:rsid w:val="00BB68A6"/>
    <w:rsid w:val="00BB68B7"/>
    <w:rsid w:val="00BB69EE"/>
    <w:rsid w:val="00BB6AE4"/>
    <w:rsid w:val="00BB6D60"/>
    <w:rsid w:val="00BB6DFB"/>
    <w:rsid w:val="00BB7237"/>
    <w:rsid w:val="00BB7468"/>
    <w:rsid w:val="00BB7526"/>
    <w:rsid w:val="00BB7849"/>
    <w:rsid w:val="00BB7A43"/>
    <w:rsid w:val="00BB7CC1"/>
    <w:rsid w:val="00BB7E58"/>
    <w:rsid w:val="00BC0027"/>
    <w:rsid w:val="00BC040B"/>
    <w:rsid w:val="00BC0444"/>
    <w:rsid w:val="00BC0469"/>
    <w:rsid w:val="00BC04E6"/>
    <w:rsid w:val="00BC0513"/>
    <w:rsid w:val="00BC07B3"/>
    <w:rsid w:val="00BC0B44"/>
    <w:rsid w:val="00BC0DFD"/>
    <w:rsid w:val="00BC1082"/>
    <w:rsid w:val="00BC11A7"/>
    <w:rsid w:val="00BC11BE"/>
    <w:rsid w:val="00BC1238"/>
    <w:rsid w:val="00BC12D2"/>
    <w:rsid w:val="00BC17A0"/>
    <w:rsid w:val="00BC1B15"/>
    <w:rsid w:val="00BC2284"/>
    <w:rsid w:val="00BC2375"/>
    <w:rsid w:val="00BC237E"/>
    <w:rsid w:val="00BC2419"/>
    <w:rsid w:val="00BC29A9"/>
    <w:rsid w:val="00BC30C3"/>
    <w:rsid w:val="00BC33DE"/>
    <w:rsid w:val="00BC359F"/>
    <w:rsid w:val="00BC35E0"/>
    <w:rsid w:val="00BC369E"/>
    <w:rsid w:val="00BC38FC"/>
    <w:rsid w:val="00BC3C88"/>
    <w:rsid w:val="00BC40BF"/>
    <w:rsid w:val="00BC45FB"/>
    <w:rsid w:val="00BC48A3"/>
    <w:rsid w:val="00BC4F68"/>
    <w:rsid w:val="00BC50DC"/>
    <w:rsid w:val="00BC55CA"/>
    <w:rsid w:val="00BC56A2"/>
    <w:rsid w:val="00BC588B"/>
    <w:rsid w:val="00BC5B3F"/>
    <w:rsid w:val="00BC5BE1"/>
    <w:rsid w:val="00BC5BE5"/>
    <w:rsid w:val="00BC5CAA"/>
    <w:rsid w:val="00BC5F4C"/>
    <w:rsid w:val="00BC5F51"/>
    <w:rsid w:val="00BC6264"/>
    <w:rsid w:val="00BC6794"/>
    <w:rsid w:val="00BC683C"/>
    <w:rsid w:val="00BC6F51"/>
    <w:rsid w:val="00BC7105"/>
    <w:rsid w:val="00BC76CE"/>
    <w:rsid w:val="00BC76F5"/>
    <w:rsid w:val="00BC79BD"/>
    <w:rsid w:val="00BD0055"/>
    <w:rsid w:val="00BD0241"/>
    <w:rsid w:val="00BD04D0"/>
    <w:rsid w:val="00BD0502"/>
    <w:rsid w:val="00BD0793"/>
    <w:rsid w:val="00BD084E"/>
    <w:rsid w:val="00BD11E0"/>
    <w:rsid w:val="00BD1533"/>
    <w:rsid w:val="00BD1862"/>
    <w:rsid w:val="00BD1B36"/>
    <w:rsid w:val="00BD1DFF"/>
    <w:rsid w:val="00BD214F"/>
    <w:rsid w:val="00BD2197"/>
    <w:rsid w:val="00BD22A2"/>
    <w:rsid w:val="00BD23F2"/>
    <w:rsid w:val="00BD2A69"/>
    <w:rsid w:val="00BD2EE7"/>
    <w:rsid w:val="00BD31C4"/>
    <w:rsid w:val="00BD3665"/>
    <w:rsid w:val="00BD3A78"/>
    <w:rsid w:val="00BD3A94"/>
    <w:rsid w:val="00BD3B22"/>
    <w:rsid w:val="00BD3C0F"/>
    <w:rsid w:val="00BD3E66"/>
    <w:rsid w:val="00BD3EF7"/>
    <w:rsid w:val="00BD3F74"/>
    <w:rsid w:val="00BD40B4"/>
    <w:rsid w:val="00BD48E2"/>
    <w:rsid w:val="00BD4A59"/>
    <w:rsid w:val="00BD4AFF"/>
    <w:rsid w:val="00BD4CA3"/>
    <w:rsid w:val="00BD4E4D"/>
    <w:rsid w:val="00BD4E93"/>
    <w:rsid w:val="00BD4F7B"/>
    <w:rsid w:val="00BD5442"/>
    <w:rsid w:val="00BD5659"/>
    <w:rsid w:val="00BD5664"/>
    <w:rsid w:val="00BD5875"/>
    <w:rsid w:val="00BD5D7C"/>
    <w:rsid w:val="00BD5EE8"/>
    <w:rsid w:val="00BD5F6B"/>
    <w:rsid w:val="00BD64D4"/>
    <w:rsid w:val="00BD66C2"/>
    <w:rsid w:val="00BD673C"/>
    <w:rsid w:val="00BD6764"/>
    <w:rsid w:val="00BD6CE8"/>
    <w:rsid w:val="00BD71D4"/>
    <w:rsid w:val="00BD732B"/>
    <w:rsid w:val="00BD759D"/>
    <w:rsid w:val="00BD7AB8"/>
    <w:rsid w:val="00BD7D95"/>
    <w:rsid w:val="00BD7EFF"/>
    <w:rsid w:val="00BE05FE"/>
    <w:rsid w:val="00BE0645"/>
    <w:rsid w:val="00BE0692"/>
    <w:rsid w:val="00BE074A"/>
    <w:rsid w:val="00BE0969"/>
    <w:rsid w:val="00BE0C3E"/>
    <w:rsid w:val="00BE0DD6"/>
    <w:rsid w:val="00BE129D"/>
    <w:rsid w:val="00BE1361"/>
    <w:rsid w:val="00BE1433"/>
    <w:rsid w:val="00BE1440"/>
    <w:rsid w:val="00BE1951"/>
    <w:rsid w:val="00BE1C3E"/>
    <w:rsid w:val="00BE219F"/>
    <w:rsid w:val="00BE2321"/>
    <w:rsid w:val="00BE27B9"/>
    <w:rsid w:val="00BE2830"/>
    <w:rsid w:val="00BE2A62"/>
    <w:rsid w:val="00BE2AEF"/>
    <w:rsid w:val="00BE2DF6"/>
    <w:rsid w:val="00BE333F"/>
    <w:rsid w:val="00BE34B1"/>
    <w:rsid w:val="00BE351F"/>
    <w:rsid w:val="00BE3561"/>
    <w:rsid w:val="00BE3907"/>
    <w:rsid w:val="00BE3E72"/>
    <w:rsid w:val="00BE4234"/>
    <w:rsid w:val="00BE4277"/>
    <w:rsid w:val="00BE43F5"/>
    <w:rsid w:val="00BE441A"/>
    <w:rsid w:val="00BE45CE"/>
    <w:rsid w:val="00BE4A46"/>
    <w:rsid w:val="00BE4BE2"/>
    <w:rsid w:val="00BE4FD2"/>
    <w:rsid w:val="00BE5043"/>
    <w:rsid w:val="00BE5054"/>
    <w:rsid w:val="00BE5191"/>
    <w:rsid w:val="00BE52E9"/>
    <w:rsid w:val="00BE52F5"/>
    <w:rsid w:val="00BE53BF"/>
    <w:rsid w:val="00BE54EE"/>
    <w:rsid w:val="00BE556A"/>
    <w:rsid w:val="00BE55BA"/>
    <w:rsid w:val="00BE55BF"/>
    <w:rsid w:val="00BE55ED"/>
    <w:rsid w:val="00BE56CD"/>
    <w:rsid w:val="00BE575A"/>
    <w:rsid w:val="00BE57FD"/>
    <w:rsid w:val="00BE5A47"/>
    <w:rsid w:val="00BE5CE6"/>
    <w:rsid w:val="00BE62B3"/>
    <w:rsid w:val="00BE6489"/>
    <w:rsid w:val="00BE6595"/>
    <w:rsid w:val="00BE65CE"/>
    <w:rsid w:val="00BE65F2"/>
    <w:rsid w:val="00BE66B8"/>
    <w:rsid w:val="00BE6877"/>
    <w:rsid w:val="00BE68A3"/>
    <w:rsid w:val="00BE68C5"/>
    <w:rsid w:val="00BE6B87"/>
    <w:rsid w:val="00BE6D45"/>
    <w:rsid w:val="00BE6F1B"/>
    <w:rsid w:val="00BE77A0"/>
    <w:rsid w:val="00BE78E7"/>
    <w:rsid w:val="00BE797F"/>
    <w:rsid w:val="00BE79D4"/>
    <w:rsid w:val="00BE7AA9"/>
    <w:rsid w:val="00BE7DB7"/>
    <w:rsid w:val="00BE7E0E"/>
    <w:rsid w:val="00BF0065"/>
    <w:rsid w:val="00BF02DD"/>
    <w:rsid w:val="00BF09F0"/>
    <w:rsid w:val="00BF0EDB"/>
    <w:rsid w:val="00BF10D8"/>
    <w:rsid w:val="00BF10EA"/>
    <w:rsid w:val="00BF1472"/>
    <w:rsid w:val="00BF1AC6"/>
    <w:rsid w:val="00BF23B8"/>
    <w:rsid w:val="00BF28D5"/>
    <w:rsid w:val="00BF2C5D"/>
    <w:rsid w:val="00BF2D07"/>
    <w:rsid w:val="00BF2D84"/>
    <w:rsid w:val="00BF3056"/>
    <w:rsid w:val="00BF3423"/>
    <w:rsid w:val="00BF34EC"/>
    <w:rsid w:val="00BF36A8"/>
    <w:rsid w:val="00BF3B91"/>
    <w:rsid w:val="00BF3D5B"/>
    <w:rsid w:val="00BF3FDE"/>
    <w:rsid w:val="00BF4013"/>
    <w:rsid w:val="00BF4600"/>
    <w:rsid w:val="00BF4912"/>
    <w:rsid w:val="00BF4C66"/>
    <w:rsid w:val="00BF4D86"/>
    <w:rsid w:val="00BF502C"/>
    <w:rsid w:val="00BF562E"/>
    <w:rsid w:val="00BF5739"/>
    <w:rsid w:val="00BF5776"/>
    <w:rsid w:val="00BF586D"/>
    <w:rsid w:val="00BF58A0"/>
    <w:rsid w:val="00BF5B1D"/>
    <w:rsid w:val="00BF5D23"/>
    <w:rsid w:val="00BF6065"/>
    <w:rsid w:val="00BF61EE"/>
    <w:rsid w:val="00BF6443"/>
    <w:rsid w:val="00BF649A"/>
    <w:rsid w:val="00BF64CF"/>
    <w:rsid w:val="00BF664D"/>
    <w:rsid w:val="00BF68B7"/>
    <w:rsid w:val="00BF69D0"/>
    <w:rsid w:val="00BF6C79"/>
    <w:rsid w:val="00BF7360"/>
    <w:rsid w:val="00BF753C"/>
    <w:rsid w:val="00BF7BF4"/>
    <w:rsid w:val="00C00730"/>
    <w:rsid w:val="00C008DE"/>
    <w:rsid w:val="00C00B3B"/>
    <w:rsid w:val="00C00B92"/>
    <w:rsid w:val="00C00C35"/>
    <w:rsid w:val="00C0130F"/>
    <w:rsid w:val="00C013F9"/>
    <w:rsid w:val="00C0147E"/>
    <w:rsid w:val="00C01A0C"/>
    <w:rsid w:val="00C01A47"/>
    <w:rsid w:val="00C01BF1"/>
    <w:rsid w:val="00C01E2F"/>
    <w:rsid w:val="00C0211C"/>
    <w:rsid w:val="00C02222"/>
    <w:rsid w:val="00C023AB"/>
    <w:rsid w:val="00C0241D"/>
    <w:rsid w:val="00C0254F"/>
    <w:rsid w:val="00C025F6"/>
    <w:rsid w:val="00C029AB"/>
    <w:rsid w:val="00C02C22"/>
    <w:rsid w:val="00C02CE4"/>
    <w:rsid w:val="00C02CF7"/>
    <w:rsid w:val="00C02D61"/>
    <w:rsid w:val="00C02F01"/>
    <w:rsid w:val="00C03440"/>
    <w:rsid w:val="00C03566"/>
    <w:rsid w:val="00C035E7"/>
    <w:rsid w:val="00C0362B"/>
    <w:rsid w:val="00C03983"/>
    <w:rsid w:val="00C03A58"/>
    <w:rsid w:val="00C03B4E"/>
    <w:rsid w:val="00C03BBA"/>
    <w:rsid w:val="00C03D9D"/>
    <w:rsid w:val="00C041E8"/>
    <w:rsid w:val="00C044EF"/>
    <w:rsid w:val="00C04542"/>
    <w:rsid w:val="00C0456D"/>
    <w:rsid w:val="00C046EF"/>
    <w:rsid w:val="00C0503D"/>
    <w:rsid w:val="00C050D3"/>
    <w:rsid w:val="00C051C1"/>
    <w:rsid w:val="00C056AA"/>
    <w:rsid w:val="00C05B6A"/>
    <w:rsid w:val="00C06624"/>
    <w:rsid w:val="00C0694C"/>
    <w:rsid w:val="00C06992"/>
    <w:rsid w:val="00C069CD"/>
    <w:rsid w:val="00C0709E"/>
    <w:rsid w:val="00C071E1"/>
    <w:rsid w:val="00C0726C"/>
    <w:rsid w:val="00C072BD"/>
    <w:rsid w:val="00C073D6"/>
    <w:rsid w:val="00C07433"/>
    <w:rsid w:val="00C077A4"/>
    <w:rsid w:val="00C077B3"/>
    <w:rsid w:val="00C07801"/>
    <w:rsid w:val="00C0793E"/>
    <w:rsid w:val="00C07C52"/>
    <w:rsid w:val="00C07C57"/>
    <w:rsid w:val="00C07D58"/>
    <w:rsid w:val="00C100D1"/>
    <w:rsid w:val="00C10237"/>
    <w:rsid w:val="00C103A8"/>
    <w:rsid w:val="00C103B4"/>
    <w:rsid w:val="00C10581"/>
    <w:rsid w:val="00C1099E"/>
    <w:rsid w:val="00C10CB9"/>
    <w:rsid w:val="00C10D96"/>
    <w:rsid w:val="00C117C8"/>
    <w:rsid w:val="00C11CA8"/>
    <w:rsid w:val="00C11DC6"/>
    <w:rsid w:val="00C1201E"/>
    <w:rsid w:val="00C12066"/>
    <w:rsid w:val="00C123B6"/>
    <w:rsid w:val="00C123E4"/>
    <w:rsid w:val="00C12858"/>
    <w:rsid w:val="00C12B1B"/>
    <w:rsid w:val="00C12D2B"/>
    <w:rsid w:val="00C12E93"/>
    <w:rsid w:val="00C12EF6"/>
    <w:rsid w:val="00C1309C"/>
    <w:rsid w:val="00C131F3"/>
    <w:rsid w:val="00C1347F"/>
    <w:rsid w:val="00C13550"/>
    <w:rsid w:val="00C1390E"/>
    <w:rsid w:val="00C13A19"/>
    <w:rsid w:val="00C13C0D"/>
    <w:rsid w:val="00C13EA5"/>
    <w:rsid w:val="00C14321"/>
    <w:rsid w:val="00C1447C"/>
    <w:rsid w:val="00C14529"/>
    <w:rsid w:val="00C14556"/>
    <w:rsid w:val="00C146C8"/>
    <w:rsid w:val="00C1477B"/>
    <w:rsid w:val="00C148C8"/>
    <w:rsid w:val="00C14B29"/>
    <w:rsid w:val="00C14BF5"/>
    <w:rsid w:val="00C14E13"/>
    <w:rsid w:val="00C15295"/>
    <w:rsid w:val="00C153C6"/>
    <w:rsid w:val="00C158B7"/>
    <w:rsid w:val="00C1597B"/>
    <w:rsid w:val="00C15BE3"/>
    <w:rsid w:val="00C15D5A"/>
    <w:rsid w:val="00C15F41"/>
    <w:rsid w:val="00C16643"/>
    <w:rsid w:val="00C166B1"/>
    <w:rsid w:val="00C16880"/>
    <w:rsid w:val="00C16901"/>
    <w:rsid w:val="00C16FA4"/>
    <w:rsid w:val="00C16FAD"/>
    <w:rsid w:val="00C17140"/>
    <w:rsid w:val="00C1742A"/>
    <w:rsid w:val="00C1755D"/>
    <w:rsid w:val="00C176F2"/>
    <w:rsid w:val="00C17955"/>
    <w:rsid w:val="00C1795A"/>
    <w:rsid w:val="00C17AFB"/>
    <w:rsid w:val="00C17C77"/>
    <w:rsid w:val="00C17F19"/>
    <w:rsid w:val="00C17F50"/>
    <w:rsid w:val="00C20015"/>
    <w:rsid w:val="00C20165"/>
    <w:rsid w:val="00C20345"/>
    <w:rsid w:val="00C203F4"/>
    <w:rsid w:val="00C20778"/>
    <w:rsid w:val="00C20E31"/>
    <w:rsid w:val="00C21154"/>
    <w:rsid w:val="00C216C6"/>
    <w:rsid w:val="00C218FD"/>
    <w:rsid w:val="00C21ADA"/>
    <w:rsid w:val="00C21FED"/>
    <w:rsid w:val="00C224C5"/>
    <w:rsid w:val="00C228B2"/>
    <w:rsid w:val="00C22BC8"/>
    <w:rsid w:val="00C22D38"/>
    <w:rsid w:val="00C22FE1"/>
    <w:rsid w:val="00C23186"/>
    <w:rsid w:val="00C23417"/>
    <w:rsid w:val="00C23543"/>
    <w:rsid w:val="00C23864"/>
    <w:rsid w:val="00C23A32"/>
    <w:rsid w:val="00C23C33"/>
    <w:rsid w:val="00C24100"/>
    <w:rsid w:val="00C24273"/>
    <w:rsid w:val="00C2450A"/>
    <w:rsid w:val="00C24B7E"/>
    <w:rsid w:val="00C251E0"/>
    <w:rsid w:val="00C25467"/>
    <w:rsid w:val="00C256F3"/>
    <w:rsid w:val="00C257B8"/>
    <w:rsid w:val="00C25905"/>
    <w:rsid w:val="00C25B97"/>
    <w:rsid w:val="00C25C33"/>
    <w:rsid w:val="00C25E23"/>
    <w:rsid w:val="00C25F47"/>
    <w:rsid w:val="00C26062"/>
    <w:rsid w:val="00C2619C"/>
    <w:rsid w:val="00C26223"/>
    <w:rsid w:val="00C2629E"/>
    <w:rsid w:val="00C263A2"/>
    <w:rsid w:val="00C26623"/>
    <w:rsid w:val="00C26A2B"/>
    <w:rsid w:val="00C26C2E"/>
    <w:rsid w:val="00C271E5"/>
    <w:rsid w:val="00C2728F"/>
    <w:rsid w:val="00C27663"/>
    <w:rsid w:val="00C27676"/>
    <w:rsid w:val="00C27D4A"/>
    <w:rsid w:val="00C27DD2"/>
    <w:rsid w:val="00C27F36"/>
    <w:rsid w:val="00C300D0"/>
    <w:rsid w:val="00C30435"/>
    <w:rsid w:val="00C309C7"/>
    <w:rsid w:val="00C30A2F"/>
    <w:rsid w:val="00C30BC1"/>
    <w:rsid w:val="00C30D38"/>
    <w:rsid w:val="00C30DBF"/>
    <w:rsid w:val="00C31AC5"/>
    <w:rsid w:val="00C31C34"/>
    <w:rsid w:val="00C31C84"/>
    <w:rsid w:val="00C31E6F"/>
    <w:rsid w:val="00C31F45"/>
    <w:rsid w:val="00C3200C"/>
    <w:rsid w:val="00C32111"/>
    <w:rsid w:val="00C322BA"/>
    <w:rsid w:val="00C331AC"/>
    <w:rsid w:val="00C331F7"/>
    <w:rsid w:val="00C33291"/>
    <w:rsid w:val="00C335B9"/>
    <w:rsid w:val="00C33A26"/>
    <w:rsid w:val="00C33B10"/>
    <w:rsid w:val="00C33D7F"/>
    <w:rsid w:val="00C33F53"/>
    <w:rsid w:val="00C34295"/>
    <w:rsid w:val="00C34542"/>
    <w:rsid w:val="00C34CD6"/>
    <w:rsid w:val="00C3561E"/>
    <w:rsid w:val="00C35831"/>
    <w:rsid w:val="00C35945"/>
    <w:rsid w:val="00C35B74"/>
    <w:rsid w:val="00C35B9D"/>
    <w:rsid w:val="00C3614B"/>
    <w:rsid w:val="00C36245"/>
    <w:rsid w:val="00C36386"/>
    <w:rsid w:val="00C364CE"/>
    <w:rsid w:val="00C36A06"/>
    <w:rsid w:val="00C36CE3"/>
    <w:rsid w:val="00C36D42"/>
    <w:rsid w:val="00C36FD3"/>
    <w:rsid w:val="00C370C7"/>
    <w:rsid w:val="00C373DE"/>
    <w:rsid w:val="00C373F9"/>
    <w:rsid w:val="00C37725"/>
    <w:rsid w:val="00C37884"/>
    <w:rsid w:val="00C37922"/>
    <w:rsid w:val="00C3796F"/>
    <w:rsid w:val="00C37B08"/>
    <w:rsid w:val="00C37C83"/>
    <w:rsid w:val="00C37DE2"/>
    <w:rsid w:val="00C4013C"/>
    <w:rsid w:val="00C40185"/>
    <w:rsid w:val="00C40472"/>
    <w:rsid w:val="00C4058E"/>
    <w:rsid w:val="00C405A0"/>
    <w:rsid w:val="00C40939"/>
    <w:rsid w:val="00C40AAF"/>
    <w:rsid w:val="00C40C7D"/>
    <w:rsid w:val="00C40D8B"/>
    <w:rsid w:val="00C40FA1"/>
    <w:rsid w:val="00C41082"/>
    <w:rsid w:val="00C41827"/>
    <w:rsid w:val="00C419D1"/>
    <w:rsid w:val="00C41B88"/>
    <w:rsid w:val="00C41CA9"/>
    <w:rsid w:val="00C420A1"/>
    <w:rsid w:val="00C421ED"/>
    <w:rsid w:val="00C421FF"/>
    <w:rsid w:val="00C4243A"/>
    <w:rsid w:val="00C42533"/>
    <w:rsid w:val="00C42564"/>
    <w:rsid w:val="00C4267A"/>
    <w:rsid w:val="00C42C21"/>
    <w:rsid w:val="00C42CF2"/>
    <w:rsid w:val="00C42D04"/>
    <w:rsid w:val="00C43314"/>
    <w:rsid w:val="00C43A91"/>
    <w:rsid w:val="00C43EF0"/>
    <w:rsid w:val="00C44085"/>
    <w:rsid w:val="00C440E9"/>
    <w:rsid w:val="00C4432A"/>
    <w:rsid w:val="00C443A4"/>
    <w:rsid w:val="00C443D4"/>
    <w:rsid w:val="00C44A14"/>
    <w:rsid w:val="00C44A88"/>
    <w:rsid w:val="00C45111"/>
    <w:rsid w:val="00C45358"/>
    <w:rsid w:val="00C45845"/>
    <w:rsid w:val="00C45A0D"/>
    <w:rsid w:val="00C45DA4"/>
    <w:rsid w:val="00C460A3"/>
    <w:rsid w:val="00C46332"/>
    <w:rsid w:val="00C468F0"/>
    <w:rsid w:val="00C46927"/>
    <w:rsid w:val="00C46A20"/>
    <w:rsid w:val="00C46BEF"/>
    <w:rsid w:val="00C46FA9"/>
    <w:rsid w:val="00C47266"/>
    <w:rsid w:val="00C472B0"/>
    <w:rsid w:val="00C472BD"/>
    <w:rsid w:val="00C47359"/>
    <w:rsid w:val="00C4736B"/>
    <w:rsid w:val="00C47574"/>
    <w:rsid w:val="00C47668"/>
    <w:rsid w:val="00C476D9"/>
    <w:rsid w:val="00C479DC"/>
    <w:rsid w:val="00C47AA7"/>
    <w:rsid w:val="00C50225"/>
    <w:rsid w:val="00C50352"/>
    <w:rsid w:val="00C5039F"/>
    <w:rsid w:val="00C5081D"/>
    <w:rsid w:val="00C50D19"/>
    <w:rsid w:val="00C50DA9"/>
    <w:rsid w:val="00C50EA6"/>
    <w:rsid w:val="00C50EE7"/>
    <w:rsid w:val="00C50FE5"/>
    <w:rsid w:val="00C51030"/>
    <w:rsid w:val="00C511D4"/>
    <w:rsid w:val="00C512D6"/>
    <w:rsid w:val="00C51308"/>
    <w:rsid w:val="00C5150A"/>
    <w:rsid w:val="00C51524"/>
    <w:rsid w:val="00C51BFD"/>
    <w:rsid w:val="00C521CB"/>
    <w:rsid w:val="00C52280"/>
    <w:rsid w:val="00C522F0"/>
    <w:rsid w:val="00C523E0"/>
    <w:rsid w:val="00C524C2"/>
    <w:rsid w:val="00C529EF"/>
    <w:rsid w:val="00C52B71"/>
    <w:rsid w:val="00C52F28"/>
    <w:rsid w:val="00C53A3C"/>
    <w:rsid w:val="00C53C69"/>
    <w:rsid w:val="00C53DF6"/>
    <w:rsid w:val="00C53F7B"/>
    <w:rsid w:val="00C53F81"/>
    <w:rsid w:val="00C53FD3"/>
    <w:rsid w:val="00C54555"/>
    <w:rsid w:val="00C545AC"/>
    <w:rsid w:val="00C54C44"/>
    <w:rsid w:val="00C54E40"/>
    <w:rsid w:val="00C5501B"/>
    <w:rsid w:val="00C55120"/>
    <w:rsid w:val="00C552C7"/>
    <w:rsid w:val="00C55656"/>
    <w:rsid w:val="00C558CC"/>
    <w:rsid w:val="00C55FAB"/>
    <w:rsid w:val="00C565D3"/>
    <w:rsid w:val="00C565DD"/>
    <w:rsid w:val="00C56986"/>
    <w:rsid w:val="00C57057"/>
    <w:rsid w:val="00C570E1"/>
    <w:rsid w:val="00C571A6"/>
    <w:rsid w:val="00C572B4"/>
    <w:rsid w:val="00C574B3"/>
    <w:rsid w:val="00C5768E"/>
    <w:rsid w:val="00C576F9"/>
    <w:rsid w:val="00C57797"/>
    <w:rsid w:val="00C57952"/>
    <w:rsid w:val="00C57BF1"/>
    <w:rsid w:val="00C57F4A"/>
    <w:rsid w:val="00C602BD"/>
    <w:rsid w:val="00C60F7E"/>
    <w:rsid w:val="00C610A1"/>
    <w:rsid w:val="00C61170"/>
    <w:rsid w:val="00C611EF"/>
    <w:rsid w:val="00C61372"/>
    <w:rsid w:val="00C6140A"/>
    <w:rsid w:val="00C61674"/>
    <w:rsid w:val="00C61745"/>
    <w:rsid w:val="00C617BE"/>
    <w:rsid w:val="00C61A64"/>
    <w:rsid w:val="00C61EC5"/>
    <w:rsid w:val="00C620D1"/>
    <w:rsid w:val="00C620DF"/>
    <w:rsid w:val="00C621A1"/>
    <w:rsid w:val="00C62232"/>
    <w:rsid w:val="00C62686"/>
    <w:rsid w:val="00C627E2"/>
    <w:rsid w:val="00C628D3"/>
    <w:rsid w:val="00C6295D"/>
    <w:rsid w:val="00C629AE"/>
    <w:rsid w:val="00C62AD6"/>
    <w:rsid w:val="00C62D99"/>
    <w:rsid w:val="00C6304D"/>
    <w:rsid w:val="00C63248"/>
    <w:rsid w:val="00C63390"/>
    <w:rsid w:val="00C634AF"/>
    <w:rsid w:val="00C635BE"/>
    <w:rsid w:val="00C63981"/>
    <w:rsid w:val="00C63DE5"/>
    <w:rsid w:val="00C63DF0"/>
    <w:rsid w:val="00C6442B"/>
    <w:rsid w:val="00C645D4"/>
    <w:rsid w:val="00C64C97"/>
    <w:rsid w:val="00C64CEA"/>
    <w:rsid w:val="00C650DC"/>
    <w:rsid w:val="00C652F4"/>
    <w:rsid w:val="00C65594"/>
    <w:rsid w:val="00C655E9"/>
    <w:rsid w:val="00C658C5"/>
    <w:rsid w:val="00C6598F"/>
    <w:rsid w:val="00C65C73"/>
    <w:rsid w:val="00C65C77"/>
    <w:rsid w:val="00C65E30"/>
    <w:rsid w:val="00C66356"/>
    <w:rsid w:val="00C663E1"/>
    <w:rsid w:val="00C663F7"/>
    <w:rsid w:val="00C66437"/>
    <w:rsid w:val="00C66734"/>
    <w:rsid w:val="00C66892"/>
    <w:rsid w:val="00C66928"/>
    <w:rsid w:val="00C66E6C"/>
    <w:rsid w:val="00C6707A"/>
    <w:rsid w:val="00C670E1"/>
    <w:rsid w:val="00C6753E"/>
    <w:rsid w:val="00C67598"/>
    <w:rsid w:val="00C67AA4"/>
    <w:rsid w:val="00C7005D"/>
    <w:rsid w:val="00C7009F"/>
    <w:rsid w:val="00C700DB"/>
    <w:rsid w:val="00C7082A"/>
    <w:rsid w:val="00C70B89"/>
    <w:rsid w:val="00C71360"/>
    <w:rsid w:val="00C71386"/>
    <w:rsid w:val="00C715EA"/>
    <w:rsid w:val="00C71D2F"/>
    <w:rsid w:val="00C721D5"/>
    <w:rsid w:val="00C72560"/>
    <w:rsid w:val="00C72660"/>
    <w:rsid w:val="00C72B7C"/>
    <w:rsid w:val="00C72BFC"/>
    <w:rsid w:val="00C72F12"/>
    <w:rsid w:val="00C72FA3"/>
    <w:rsid w:val="00C72FE3"/>
    <w:rsid w:val="00C72FF4"/>
    <w:rsid w:val="00C7300E"/>
    <w:rsid w:val="00C7322C"/>
    <w:rsid w:val="00C733B2"/>
    <w:rsid w:val="00C734D1"/>
    <w:rsid w:val="00C734EB"/>
    <w:rsid w:val="00C7354F"/>
    <w:rsid w:val="00C73613"/>
    <w:rsid w:val="00C737D3"/>
    <w:rsid w:val="00C737EC"/>
    <w:rsid w:val="00C73861"/>
    <w:rsid w:val="00C738CE"/>
    <w:rsid w:val="00C73B87"/>
    <w:rsid w:val="00C73B8E"/>
    <w:rsid w:val="00C73D3F"/>
    <w:rsid w:val="00C74124"/>
    <w:rsid w:val="00C7444D"/>
    <w:rsid w:val="00C745A9"/>
    <w:rsid w:val="00C745B4"/>
    <w:rsid w:val="00C748C1"/>
    <w:rsid w:val="00C74955"/>
    <w:rsid w:val="00C74A63"/>
    <w:rsid w:val="00C74A75"/>
    <w:rsid w:val="00C74F08"/>
    <w:rsid w:val="00C75354"/>
    <w:rsid w:val="00C753E8"/>
    <w:rsid w:val="00C756D7"/>
    <w:rsid w:val="00C7576A"/>
    <w:rsid w:val="00C75D5E"/>
    <w:rsid w:val="00C7606E"/>
    <w:rsid w:val="00C762BF"/>
    <w:rsid w:val="00C76373"/>
    <w:rsid w:val="00C76883"/>
    <w:rsid w:val="00C768D9"/>
    <w:rsid w:val="00C7699F"/>
    <w:rsid w:val="00C769CD"/>
    <w:rsid w:val="00C76A60"/>
    <w:rsid w:val="00C77209"/>
    <w:rsid w:val="00C77286"/>
    <w:rsid w:val="00C775AC"/>
    <w:rsid w:val="00C775F0"/>
    <w:rsid w:val="00C776B1"/>
    <w:rsid w:val="00C777C2"/>
    <w:rsid w:val="00C777E4"/>
    <w:rsid w:val="00C77982"/>
    <w:rsid w:val="00C77C46"/>
    <w:rsid w:val="00C77C6D"/>
    <w:rsid w:val="00C77D4B"/>
    <w:rsid w:val="00C800A3"/>
    <w:rsid w:val="00C800BE"/>
    <w:rsid w:val="00C8011B"/>
    <w:rsid w:val="00C8017F"/>
    <w:rsid w:val="00C8040A"/>
    <w:rsid w:val="00C807D4"/>
    <w:rsid w:val="00C80DD6"/>
    <w:rsid w:val="00C81182"/>
    <w:rsid w:val="00C8158D"/>
    <w:rsid w:val="00C815B4"/>
    <w:rsid w:val="00C81600"/>
    <w:rsid w:val="00C81741"/>
    <w:rsid w:val="00C817D8"/>
    <w:rsid w:val="00C81871"/>
    <w:rsid w:val="00C81B09"/>
    <w:rsid w:val="00C81BF0"/>
    <w:rsid w:val="00C81CDB"/>
    <w:rsid w:val="00C820B6"/>
    <w:rsid w:val="00C8212E"/>
    <w:rsid w:val="00C823B9"/>
    <w:rsid w:val="00C82500"/>
    <w:rsid w:val="00C82885"/>
    <w:rsid w:val="00C829DB"/>
    <w:rsid w:val="00C82A29"/>
    <w:rsid w:val="00C82B41"/>
    <w:rsid w:val="00C82D39"/>
    <w:rsid w:val="00C83197"/>
    <w:rsid w:val="00C83298"/>
    <w:rsid w:val="00C8333F"/>
    <w:rsid w:val="00C8359C"/>
    <w:rsid w:val="00C83CF3"/>
    <w:rsid w:val="00C83E46"/>
    <w:rsid w:val="00C84164"/>
    <w:rsid w:val="00C84326"/>
    <w:rsid w:val="00C8433B"/>
    <w:rsid w:val="00C8453C"/>
    <w:rsid w:val="00C8459B"/>
    <w:rsid w:val="00C845D1"/>
    <w:rsid w:val="00C84888"/>
    <w:rsid w:val="00C84D42"/>
    <w:rsid w:val="00C84F6C"/>
    <w:rsid w:val="00C853B5"/>
    <w:rsid w:val="00C8593F"/>
    <w:rsid w:val="00C85CE8"/>
    <w:rsid w:val="00C85F9A"/>
    <w:rsid w:val="00C86179"/>
    <w:rsid w:val="00C862AF"/>
    <w:rsid w:val="00C86388"/>
    <w:rsid w:val="00C863CF"/>
    <w:rsid w:val="00C867AF"/>
    <w:rsid w:val="00C86940"/>
    <w:rsid w:val="00C86A4F"/>
    <w:rsid w:val="00C87093"/>
    <w:rsid w:val="00C8714B"/>
    <w:rsid w:val="00C87263"/>
    <w:rsid w:val="00C8726F"/>
    <w:rsid w:val="00C872CD"/>
    <w:rsid w:val="00C87362"/>
    <w:rsid w:val="00C877AD"/>
    <w:rsid w:val="00C87C2E"/>
    <w:rsid w:val="00C90217"/>
    <w:rsid w:val="00C902E1"/>
    <w:rsid w:val="00C902F8"/>
    <w:rsid w:val="00C90406"/>
    <w:rsid w:val="00C90452"/>
    <w:rsid w:val="00C909CD"/>
    <w:rsid w:val="00C90C7E"/>
    <w:rsid w:val="00C90D09"/>
    <w:rsid w:val="00C910A1"/>
    <w:rsid w:val="00C91119"/>
    <w:rsid w:val="00C91661"/>
    <w:rsid w:val="00C9172A"/>
    <w:rsid w:val="00C91C9D"/>
    <w:rsid w:val="00C91EF2"/>
    <w:rsid w:val="00C91F59"/>
    <w:rsid w:val="00C926B0"/>
    <w:rsid w:val="00C927E5"/>
    <w:rsid w:val="00C927F8"/>
    <w:rsid w:val="00C92A02"/>
    <w:rsid w:val="00C92B99"/>
    <w:rsid w:val="00C92EB8"/>
    <w:rsid w:val="00C932CF"/>
    <w:rsid w:val="00C9353E"/>
    <w:rsid w:val="00C93563"/>
    <w:rsid w:val="00C93912"/>
    <w:rsid w:val="00C93F82"/>
    <w:rsid w:val="00C93FB2"/>
    <w:rsid w:val="00C9408C"/>
    <w:rsid w:val="00C9411D"/>
    <w:rsid w:val="00C945F9"/>
    <w:rsid w:val="00C94AA4"/>
    <w:rsid w:val="00C94EC9"/>
    <w:rsid w:val="00C95195"/>
    <w:rsid w:val="00C9559C"/>
    <w:rsid w:val="00C95647"/>
    <w:rsid w:val="00C958B7"/>
    <w:rsid w:val="00C959E4"/>
    <w:rsid w:val="00C95BA5"/>
    <w:rsid w:val="00C96070"/>
    <w:rsid w:val="00C960DC"/>
    <w:rsid w:val="00C96356"/>
    <w:rsid w:val="00C96AC9"/>
    <w:rsid w:val="00C96C1A"/>
    <w:rsid w:val="00C96D6D"/>
    <w:rsid w:val="00C96E5A"/>
    <w:rsid w:val="00C97244"/>
    <w:rsid w:val="00C97440"/>
    <w:rsid w:val="00C97584"/>
    <w:rsid w:val="00C976AA"/>
    <w:rsid w:val="00C9770A"/>
    <w:rsid w:val="00C977B6"/>
    <w:rsid w:val="00C9791F"/>
    <w:rsid w:val="00C97B07"/>
    <w:rsid w:val="00C97C60"/>
    <w:rsid w:val="00C97CFB"/>
    <w:rsid w:val="00C97D25"/>
    <w:rsid w:val="00C97E2C"/>
    <w:rsid w:val="00C97F4C"/>
    <w:rsid w:val="00C97FEB"/>
    <w:rsid w:val="00CA000A"/>
    <w:rsid w:val="00CA0038"/>
    <w:rsid w:val="00CA0399"/>
    <w:rsid w:val="00CA04AF"/>
    <w:rsid w:val="00CA0825"/>
    <w:rsid w:val="00CA0C4D"/>
    <w:rsid w:val="00CA0D27"/>
    <w:rsid w:val="00CA1012"/>
    <w:rsid w:val="00CA1372"/>
    <w:rsid w:val="00CA157B"/>
    <w:rsid w:val="00CA1E34"/>
    <w:rsid w:val="00CA24B4"/>
    <w:rsid w:val="00CA24D8"/>
    <w:rsid w:val="00CA2570"/>
    <w:rsid w:val="00CA2760"/>
    <w:rsid w:val="00CA2B68"/>
    <w:rsid w:val="00CA2B8A"/>
    <w:rsid w:val="00CA30C3"/>
    <w:rsid w:val="00CA31DC"/>
    <w:rsid w:val="00CA338B"/>
    <w:rsid w:val="00CA3571"/>
    <w:rsid w:val="00CA3621"/>
    <w:rsid w:val="00CA3668"/>
    <w:rsid w:val="00CA36A7"/>
    <w:rsid w:val="00CA38C7"/>
    <w:rsid w:val="00CA3CD1"/>
    <w:rsid w:val="00CA3D4B"/>
    <w:rsid w:val="00CA3EDA"/>
    <w:rsid w:val="00CA40A8"/>
    <w:rsid w:val="00CA42A7"/>
    <w:rsid w:val="00CA42BA"/>
    <w:rsid w:val="00CA42E8"/>
    <w:rsid w:val="00CA449C"/>
    <w:rsid w:val="00CA4517"/>
    <w:rsid w:val="00CA4524"/>
    <w:rsid w:val="00CA4737"/>
    <w:rsid w:val="00CA4763"/>
    <w:rsid w:val="00CA4C32"/>
    <w:rsid w:val="00CA50FC"/>
    <w:rsid w:val="00CA5502"/>
    <w:rsid w:val="00CA55D8"/>
    <w:rsid w:val="00CA5782"/>
    <w:rsid w:val="00CA5836"/>
    <w:rsid w:val="00CA5AC1"/>
    <w:rsid w:val="00CA5CE4"/>
    <w:rsid w:val="00CA5CF9"/>
    <w:rsid w:val="00CA5F84"/>
    <w:rsid w:val="00CA5FEA"/>
    <w:rsid w:val="00CA668E"/>
    <w:rsid w:val="00CA6763"/>
    <w:rsid w:val="00CA6C65"/>
    <w:rsid w:val="00CA6DFB"/>
    <w:rsid w:val="00CA72B1"/>
    <w:rsid w:val="00CA7650"/>
    <w:rsid w:val="00CA783B"/>
    <w:rsid w:val="00CA785E"/>
    <w:rsid w:val="00CB040B"/>
    <w:rsid w:val="00CB04EE"/>
    <w:rsid w:val="00CB050A"/>
    <w:rsid w:val="00CB0710"/>
    <w:rsid w:val="00CB0909"/>
    <w:rsid w:val="00CB0EAF"/>
    <w:rsid w:val="00CB0F71"/>
    <w:rsid w:val="00CB0F9D"/>
    <w:rsid w:val="00CB15C9"/>
    <w:rsid w:val="00CB187C"/>
    <w:rsid w:val="00CB18F9"/>
    <w:rsid w:val="00CB1D3C"/>
    <w:rsid w:val="00CB221A"/>
    <w:rsid w:val="00CB22C3"/>
    <w:rsid w:val="00CB23EB"/>
    <w:rsid w:val="00CB24CA"/>
    <w:rsid w:val="00CB253B"/>
    <w:rsid w:val="00CB2736"/>
    <w:rsid w:val="00CB29D2"/>
    <w:rsid w:val="00CB2C15"/>
    <w:rsid w:val="00CB2D73"/>
    <w:rsid w:val="00CB322C"/>
    <w:rsid w:val="00CB331A"/>
    <w:rsid w:val="00CB36D7"/>
    <w:rsid w:val="00CB37E7"/>
    <w:rsid w:val="00CB383A"/>
    <w:rsid w:val="00CB3919"/>
    <w:rsid w:val="00CB3AB0"/>
    <w:rsid w:val="00CB3B14"/>
    <w:rsid w:val="00CB3B67"/>
    <w:rsid w:val="00CB3C06"/>
    <w:rsid w:val="00CB407E"/>
    <w:rsid w:val="00CB40C3"/>
    <w:rsid w:val="00CB4345"/>
    <w:rsid w:val="00CB44F0"/>
    <w:rsid w:val="00CB463F"/>
    <w:rsid w:val="00CB4826"/>
    <w:rsid w:val="00CB4920"/>
    <w:rsid w:val="00CB4C50"/>
    <w:rsid w:val="00CB4CBC"/>
    <w:rsid w:val="00CB51D1"/>
    <w:rsid w:val="00CB5690"/>
    <w:rsid w:val="00CB5B90"/>
    <w:rsid w:val="00CB5C90"/>
    <w:rsid w:val="00CB5CC7"/>
    <w:rsid w:val="00CB5D0A"/>
    <w:rsid w:val="00CB5DE5"/>
    <w:rsid w:val="00CB5FB2"/>
    <w:rsid w:val="00CB604C"/>
    <w:rsid w:val="00CB6130"/>
    <w:rsid w:val="00CB67F5"/>
    <w:rsid w:val="00CB69D7"/>
    <w:rsid w:val="00CB710C"/>
    <w:rsid w:val="00CB71FB"/>
    <w:rsid w:val="00CB7C51"/>
    <w:rsid w:val="00CB7C84"/>
    <w:rsid w:val="00CB7E2F"/>
    <w:rsid w:val="00CB7EEB"/>
    <w:rsid w:val="00CB7FAE"/>
    <w:rsid w:val="00CC0080"/>
    <w:rsid w:val="00CC0B72"/>
    <w:rsid w:val="00CC0E02"/>
    <w:rsid w:val="00CC12C6"/>
    <w:rsid w:val="00CC13E7"/>
    <w:rsid w:val="00CC177E"/>
    <w:rsid w:val="00CC1E8D"/>
    <w:rsid w:val="00CC1FEA"/>
    <w:rsid w:val="00CC2093"/>
    <w:rsid w:val="00CC20F5"/>
    <w:rsid w:val="00CC2417"/>
    <w:rsid w:val="00CC2476"/>
    <w:rsid w:val="00CC28BF"/>
    <w:rsid w:val="00CC29C9"/>
    <w:rsid w:val="00CC2BD3"/>
    <w:rsid w:val="00CC2EBD"/>
    <w:rsid w:val="00CC2EF8"/>
    <w:rsid w:val="00CC317B"/>
    <w:rsid w:val="00CC32B9"/>
    <w:rsid w:val="00CC32BD"/>
    <w:rsid w:val="00CC3602"/>
    <w:rsid w:val="00CC3AF4"/>
    <w:rsid w:val="00CC3BC3"/>
    <w:rsid w:val="00CC3BDB"/>
    <w:rsid w:val="00CC3FD7"/>
    <w:rsid w:val="00CC4221"/>
    <w:rsid w:val="00CC42AF"/>
    <w:rsid w:val="00CC4356"/>
    <w:rsid w:val="00CC4358"/>
    <w:rsid w:val="00CC46D8"/>
    <w:rsid w:val="00CC5097"/>
    <w:rsid w:val="00CC5117"/>
    <w:rsid w:val="00CC51E3"/>
    <w:rsid w:val="00CC54EB"/>
    <w:rsid w:val="00CC56CF"/>
    <w:rsid w:val="00CC5AFB"/>
    <w:rsid w:val="00CC6030"/>
    <w:rsid w:val="00CC613D"/>
    <w:rsid w:val="00CC6424"/>
    <w:rsid w:val="00CC664E"/>
    <w:rsid w:val="00CC6929"/>
    <w:rsid w:val="00CC69D9"/>
    <w:rsid w:val="00CC6D76"/>
    <w:rsid w:val="00CC6EBB"/>
    <w:rsid w:val="00CC71AF"/>
    <w:rsid w:val="00CC727C"/>
    <w:rsid w:val="00CC74D1"/>
    <w:rsid w:val="00CC77B8"/>
    <w:rsid w:val="00CC7C14"/>
    <w:rsid w:val="00CC7D00"/>
    <w:rsid w:val="00CD04FE"/>
    <w:rsid w:val="00CD0C7C"/>
    <w:rsid w:val="00CD0C97"/>
    <w:rsid w:val="00CD0D5C"/>
    <w:rsid w:val="00CD11A8"/>
    <w:rsid w:val="00CD1288"/>
    <w:rsid w:val="00CD1584"/>
    <w:rsid w:val="00CD1813"/>
    <w:rsid w:val="00CD1B95"/>
    <w:rsid w:val="00CD1DE5"/>
    <w:rsid w:val="00CD1EA0"/>
    <w:rsid w:val="00CD22DC"/>
    <w:rsid w:val="00CD2AB6"/>
    <w:rsid w:val="00CD2F4A"/>
    <w:rsid w:val="00CD33E1"/>
    <w:rsid w:val="00CD350D"/>
    <w:rsid w:val="00CD360D"/>
    <w:rsid w:val="00CD386A"/>
    <w:rsid w:val="00CD3B10"/>
    <w:rsid w:val="00CD3B4E"/>
    <w:rsid w:val="00CD3E30"/>
    <w:rsid w:val="00CD3EEC"/>
    <w:rsid w:val="00CD4454"/>
    <w:rsid w:val="00CD4562"/>
    <w:rsid w:val="00CD47B9"/>
    <w:rsid w:val="00CD4830"/>
    <w:rsid w:val="00CD48DA"/>
    <w:rsid w:val="00CD4ADD"/>
    <w:rsid w:val="00CD4B01"/>
    <w:rsid w:val="00CD4B64"/>
    <w:rsid w:val="00CD4D08"/>
    <w:rsid w:val="00CD4F42"/>
    <w:rsid w:val="00CD5449"/>
    <w:rsid w:val="00CD5486"/>
    <w:rsid w:val="00CD56D5"/>
    <w:rsid w:val="00CD663E"/>
    <w:rsid w:val="00CD6748"/>
    <w:rsid w:val="00CD6A0F"/>
    <w:rsid w:val="00CD6C2B"/>
    <w:rsid w:val="00CD6D8D"/>
    <w:rsid w:val="00CD6FA8"/>
    <w:rsid w:val="00CD7031"/>
    <w:rsid w:val="00CD7464"/>
    <w:rsid w:val="00CD7537"/>
    <w:rsid w:val="00CD75C7"/>
    <w:rsid w:val="00CD78BF"/>
    <w:rsid w:val="00CD7EC5"/>
    <w:rsid w:val="00CD7EE4"/>
    <w:rsid w:val="00CD7F06"/>
    <w:rsid w:val="00CE057B"/>
    <w:rsid w:val="00CE0720"/>
    <w:rsid w:val="00CE0B61"/>
    <w:rsid w:val="00CE0C3F"/>
    <w:rsid w:val="00CE0FDE"/>
    <w:rsid w:val="00CE1150"/>
    <w:rsid w:val="00CE1436"/>
    <w:rsid w:val="00CE1A1F"/>
    <w:rsid w:val="00CE1BCD"/>
    <w:rsid w:val="00CE1D9F"/>
    <w:rsid w:val="00CE23E0"/>
    <w:rsid w:val="00CE2476"/>
    <w:rsid w:val="00CE2487"/>
    <w:rsid w:val="00CE2597"/>
    <w:rsid w:val="00CE2802"/>
    <w:rsid w:val="00CE2965"/>
    <w:rsid w:val="00CE2B5D"/>
    <w:rsid w:val="00CE2C76"/>
    <w:rsid w:val="00CE2CC6"/>
    <w:rsid w:val="00CE335A"/>
    <w:rsid w:val="00CE3453"/>
    <w:rsid w:val="00CE34DB"/>
    <w:rsid w:val="00CE3784"/>
    <w:rsid w:val="00CE385B"/>
    <w:rsid w:val="00CE3A23"/>
    <w:rsid w:val="00CE3C9A"/>
    <w:rsid w:val="00CE3D22"/>
    <w:rsid w:val="00CE3D45"/>
    <w:rsid w:val="00CE3E1E"/>
    <w:rsid w:val="00CE3F33"/>
    <w:rsid w:val="00CE40CA"/>
    <w:rsid w:val="00CE40E0"/>
    <w:rsid w:val="00CE4188"/>
    <w:rsid w:val="00CE43B1"/>
    <w:rsid w:val="00CE471B"/>
    <w:rsid w:val="00CE4CA3"/>
    <w:rsid w:val="00CE4EF1"/>
    <w:rsid w:val="00CE51C1"/>
    <w:rsid w:val="00CE5472"/>
    <w:rsid w:val="00CE58F0"/>
    <w:rsid w:val="00CE5CF2"/>
    <w:rsid w:val="00CE5F7B"/>
    <w:rsid w:val="00CE5FC0"/>
    <w:rsid w:val="00CE6020"/>
    <w:rsid w:val="00CE608B"/>
    <w:rsid w:val="00CE61D3"/>
    <w:rsid w:val="00CE6223"/>
    <w:rsid w:val="00CE6402"/>
    <w:rsid w:val="00CE67B0"/>
    <w:rsid w:val="00CE687E"/>
    <w:rsid w:val="00CE68C1"/>
    <w:rsid w:val="00CE6AEA"/>
    <w:rsid w:val="00CE713C"/>
    <w:rsid w:val="00CE7BEF"/>
    <w:rsid w:val="00CE7E88"/>
    <w:rsid w:val="00CF0139"/>
    <w:rsid w:val="00CF052F"/>
    <w:rsid w:val="00CF0A15"/>
    <w:rsid w:val="00CF0D37"/>
    <w:rsid w:val="00CF0DC2"/>
    <w:rsid w:val="00CF0F21"/>
    <w:rsid w:val="00CF10C8"/>
    <w:rsid w:val="00CF126F"/>
    <w:rsid w:val="00CF12F8"/>
    <w:rsid w:val="00CF13FA"/>
    <w:rsid w:val="00CF1611"/>
    <w:rsid w:val="00CF16D8"/>
    <w:rsid w:val="00CF1705"/>
    <w:rsid w:val="00CF17E1"/>
    <w:rsid w:val="00CF1AFE"/>
    <w:rsid w:val="00CF1FCC"/>
    <w:rsid w:val="00CF231D"/>
    <w:rsid w:val="00CF244C"/>
    <w:rsid w:val="00CF25A5"/>
    <w:rsid w:val="00CF2739"/>
    <w:rsid w:val="00CF2776"/>
    <w:rsid w:val="00CF28B1"/>
    <w:rsid w:val="00CF2B06"/>
    <w:rsid w:val="00CF2BD5"/>
    <w:rsid w:val="00CF2CFA"/>
    <w:rsid w:val="00CF305D"/>
    <w:rsid w:val="00CF3221"/>
    <w:rsid w:val="00CF3313"/>
    <w:rsid w:val="00CF3A02"/>
    <w:rsid w:val="00CF3CC2"/>
    <w:rsid w:val="00CF43DB"/>
    <w:rsid w:val="00CF4594"/>
    <w:rsid w:val="00CF4A43"/>
    <w:rsid w:val="00CF4C12"/>
    <w:rsid w:val="00CF4DE0"/>
    <w:rsid w:val="00CF50A9"/>
    <w:rsid w:val="00CF517D"/>
    <w:rsid w:val="00CF56A8"/>
    <w:rsid w:val="00CF59CC"/>
    <w:rsid w:val="00CF5B2A"/>
    <w:rsid w:val="00CF5F26"/>
    <w:rsid w:val="00CF619F"/>
    <w:rsid w:val="00CF6B77"/>
    <w:rsid w:val="00CF742D"/>
    <w:rsid w:val="00CF7491"/>
    <w:rsid w:val="00CF7B24"/>
    <w:rsid w:val="00CF7D10"/>
    <w:rsid w:val="00CF7D2F"/>
    <w:rsid w:val="00D0006F"/>
    <w:rsid w:val="00D001C0"/>
    <w:rsid w:val="00D003CD"/>
    <w:rsid w:val="00D00508"/>
    <w:rsid w:val="00D00626"/>
    <w:rsid w:val="00D00862"/>
    <w:rsid w:val="00D00950"/>
    <w:rsid w:val="00D00D49"/>
    <w:rsid w:val="00D00E7B"/>
    <w:rsid w:val="00D00EE5"/>
    <w:rsid w:val="00D0113A"/>
    <w:rsid w:val="00D015D6"/>
    <w:rsid w:val="00D016E0"/>
    <w:rsid w:val="00D017EA"/>
    <w:rsid w:val="00D01DF7"/>
    <w:rsid w:val="00D0230E"/>
    <w:rsid w:val="00D023ED"/>
    <w:rsid w:val="00D0278F"/>
    <w:rsid w:val="00D02A74"/>
    <w:rsid w:val="00D0322F"/>
    <w:rsid w:val="00D0337C"/>
    <w:rsid w:val="00D03ACC"/>
    <w:rsid w:val="00D03D49"/>
    <w:rsid w:val="00D03F01"/>
    <w:rsid w:val="00D0444D"/>
    <w:rsid w:val="00D044C7"/>
    <w:rsid w:val="00D04E1C"/>
    <w:rsid w:val="00D04E95"/>
    <w:rsid w:val="00D04FF6"/>
    <w:rsid w:val="00D0515C"/>
    <w:rsid w:val="00D05323"/>
    <w:rsid w:val="00D05340"/>
    <w:rsid w:val="00D05814"/>
    <w:rsid w:val="00D05AA3"/>
    <w:rsid w:val="00D05FE5"/>
    <w:rsid w:val="00D0628C"/>
    <w:rsid w:val="00D06661"/>
    <w:rsid w:val="00D06879"/>
    <w:rsid w:val="00D06A26"/>
    <w:rsid w:val="00D06BCF"/>
    <w:rsid w:val="00D07606"/>
    <w:rsid w:val="00D076E2"/>
    <w:rsid w:val="00D07938"/>
    <w:rsid w:val="00D07B56"/>
    <w:rsid w:val="00D07F65"/>
    <w:rsid w:val="00D07F72"/>
    <w:rsid w:val="00D100C2"/>
    <w:rsid w:val="00D101B7"/>
    <w:rsid w:val="00D1029D"/>
    <w:rsid w:val="00D104FA"/>
    <w:rsid w:val="00D1073A"/>
    <w:rsid w:val="00D10975"/>
    <w:rsid w:val="00D10B90"/>
    <w:rsid w:val="00D10C15"/>
    <w:rsid w:val="00D10D4F"/>
    <w:rsid w:val="00D10D83"/>
    <w:rsid w:val="00D10E62"/>
    <w:rsid w:val="00D10F01"/>
    <w:rsid w:val="00D10F9B"/>
    <w:rsid w:val="00D11007"/>
    <w:rsid w:val="00D1113D"/>
    <w:rsid w:val="00D1126E"/>
    <w:rsid w:val="00D11533"/>
    <w:rsid w:val="00D115D0"/>
    <w:rsid w:val="00D11897"/>
    <w:rsid w:val="00D11926"/>
    <w:rsid w:val="00D11EDD"/>
    <w:rsid w:val="00D125EF"/>
    <w:rsid w:val="00D1277B"/>
    <w:rsid w:val="00D12A6A"/>
    <w:rsid w:val="00D13206"/>
    <w:rsid w:val="00D13339"/>
    <w:rsid w:val="00D13517"/>
    <w:rsid w:val="00D138A9"/>
    <w:rsid w:val="00D13AAB"/>
    <w:rsid w:val="00D13D0A"/>
    <w:rsid w:val="00D13E53"/>
    <w:rsid w:val="00D13E84"/>
    <w:rsid w:val="00D1416F"/>
    <w:rsid w:val="00D14175"/>
    <w:rsid w:val="00D142F0"/>
    <w:rsid w:val="00D143B3"/>
    <w:rsid w:val="00D143BC"/>
    <w:rsid w:val="00D14D28"/>
    <w:rsid w:val="00D14DA1"/>
    <w:rsid w:val="00D14EBB"/>
    <w:rsid w:val="00D14F95"/>
    <w:rsid w:val="00D1518A"/>
    <w:rsid w:val="00D1550B"/>
    <w:rsid w:val="00D1561C"/>
    <w:rsid w:val="00D15934"/>
    <w:rsid w:val="00D15AA9"/>
    <w:rsid w:val="00D15C19"/>
    <w:rsid w:val="00D15DFD"/>
    <w:rsid w:val="00D15E67"/>
    <w:rsid w:val="00D15F83"/>
    <w:rsid w:val="00D1614D"/>
    <w:rsid w:val="00D16434"/>
    <w:rsid w:val="00D16456"/>
    <w:rsid w:val="00D171E7"/>
    <w:rsid w:val="00D173CD"/>
    <w:rsid w:val="00D173D3"/>
    <w:rsid w:val="00D17455"/>
    <w:rsid w:val="00D1747A"/>
    <w:rsid w:val="00D1749C"/>
    <w:rsid w:val="00D177F7"/>
    <w:rsid w:val="00D1794C"/>
    <w:rsid w:val="00D17B71"/>
    <w:rsid w:val="00D17D12"/>
    <w:rsid w:val="00D17DDE"/>
    <w:rsid w:val="00D17F9F"/>
    <w:rsid w:val="00D2031F"/>
    <w:rsid w:val="00D20327"/>
    <w:rsid w:val="00D2052C"/>
    <w:rsid w:val="00D206C5"/>
    <w:rsid w:val="00D2094E"/>
    <w:rsid w:val="00D20BED"/>
    <w:rsid w:val="00D20EB8"/>
    <w:rsid w:val="00D21449"/>
    <w:rsid w:val="00D215A9"/>
    <w:rsid w:val="00D2167E"/>
    <w:rsid w:val="00D21E42"/>
    <w:rsid w:val="00D21E80"/>
    <w:rsid w:val="00D21EE1"/>
    <w:rsid w:val="00D21FDB"/>
    <w:rsid w:val="00D2209A"/>
    <w:rsid w:val="00D220CE"/>
    <w:rsid w:val="00D224A5"/>
    <w:rsid w:val="00D22A57"/>
    <w:rsid w:val="00D22C41"/>
    <w:rsid w:val="00D22D1B"/>
    <w:rsid w:val="00D22EA1"/>
    <w:rsid w:val="00D22F61"/>
    <w:rsid w:val="00D2334E"/>
    <w:rsid w:val="00D233FF"/>
    <w:rsid w:val="00D23480"/>
    <w:rsid w:val="00D235F7"/>
    <w:rsid w:val="00D23C22"/>
    <w:rsid w:val="00D2415C"/>
    <w:rsid w:val="00D243ED"/>
    <w:rsid w:val="00D2476E"/>
    <w:rsid w:val="00D247E7"/>
    <w:rsid w:val="00D24B04"/>
    <w:rsid w:val="00D25042"/>
    <w:rsid w:val="00D25090"/>
    <w:rsid w:val="00D251FE"/>
    <w:rsid w:val="00D25667"/>
    <w:rsid w:val="00D25A34"/>
    <w:rsid w:val="00D25D1A"/>
    <w:rsid w:val="00D25E21"/>
    <w:rsid w:val="00D25E9E"/>
    <w:rsid w:val="00D25FE1"/>
    <w:rsid w:val="00D261B5"/>
    <w:rsid w:val="00D265DB"/>
    <w:rsid w:val="00D268F8"/>
    <w:rsid w:val="00D26B9B"/>
    <w:rsid w:val="00D26CB6"/>
    <w:rsid w:val="00D26E8A"/>
    <w:rsid w:val="00D26EBD"/>
    <w:rsid w:val="00D26FEC"/>
    <w:rsid w:val="00D27041"/>
    <w:rsid w:val="00D2770F"/>
    <w:rsid w:val="00D27D51"/>
    <w:rsid w:val="00D27E09"/>
    <w:rsid w:val="00D27F02"/>
    <w:rsid w:val="00D3033A"/>
    <w:rsid w:val="00D30409"/>
    <w:rsid w:val="00D305E4"/>
    <w:rsid w:val="00D30B25"/>
    <w:rsid w:val="00D30BD3"/>
    <w:rsid w:val="00D30D3A"/>
    <w:rsid w:val="00D310CA"/>
    <w:rsid w:val="00D312F8"/>
    <w:rsid w:val="00D313A7"/>
    <w:rsid w:val="00D313F6"/>
    <w:rsid w:val="00D3167E"/>
    <w:rsid w:val="00D31976"/>
    <w:rsid w:val="00D31BFA"/>
    <w:rsid w:val="00D321BB"/>
    <w:rsid w:val="00D32228"/>
    <w:rsid w:val="00D322BB"/>
    <w:rsid w:val="00D323B4"/>
    <w:rsid w:val="00D3254D"/>
    <w:rsid w:val="00D32BC3"/>
    <w:rsid w:val="00D32D3C"/>
    <w:rsid w:val="00D3303F"/>
    <w:rsid w:val="00D33079"/>
    <w:rsid w:val="00D33115"/>
    <w:rsid w:val="00D33279"/>
    <w:rsid w:val="00D335C1"/>
    <w:rsid w:val="00D33882"/>
    <w:rsid w:val="00D33964"/>
    <w:rsid w:val="00D33D05"/>
    <w:rsid w:val="00D340EB"/>
    <w:rsid w:val="00D34971"/>
    <w:rsid w:val="00D34D55"/>
    <w:rsid w:val="00D34D80"/>
    <w:rsid w:val="00D34DAF"/>
    <w:rsid w:val="00D34FB7"/>
    <w:rsid w:val="00D3528A"/>
    <w:rsid w:val="00D352EC"/>
    <w:rsid w:val="00D35791"/>
    <w:rsid w:val="00D35BE3"/>
    <w:rsid w:val="00D35C64"/>
    <w:rsid w:val="00D35D79"/>
    <w:rsid w:val="00D363BF"/>
    <w:rsid w:val="00D365E5"/>
    <w:rsid w:val="00D3663A"/>
    <w:rsid w:val="00D3672E"/>
    <w:rsid w:val="00D368D4"/>
    <w:rsid w:val="00D3695D"/>
    <w:rsid w:val="00D369A5"/>
    <w:rsid w:val="00D36B64"/>
    <w:rsid w:val="00D36F52"/>
    <w:rsid w:val="00D36FDD"/>
    <w:rsid w:val="00D371F4"/>
    <w:rsid w:val="00D3778B"/>
    <w:rsid w:val="00D377CE"/>
    <w:rsid w:val="00D37B1B"/>
    <w:rsid w:val="00D37ED0"/>
    <w:rsid w:val="00D37EF4"/>
    <w:rsid w:val="00D400CC"/>
    <w:rsid w:val="00D4023C"/>
    <w:rsid w:val="00D40270"/>
    <w:rsid w:val="00D40767"/>
    <w:rsid w:val="00D408EE"/>
    <w:rsid w:val="00D40904"/>
    <w:rsid w:val="00D40D0C"/>
    <w:rsid w:val="00D40DF1"/>
    <w:rsid w:val="00D40EB6"/>
    <w:rsid w:val="00D41145"/>
    <w:rsid w:val="00D414FC"/>
    <w:rsid w:val="00D417D4"/>
    <w:rsid w:val="00D41883"/>
    <w:rsid w:val="00D41948"/>
    <w:rsid w:val="00D41D4C"/>
    <w:rsid w:val="00D41E64"/>
    <w:rsid w:val="00D41F6B"/>
    <w:rsid w:val="00D421CB"/>
    <w:rsid w:val="00D423DC"/>
    <w:rsid w:val="00D4289E"/>
    <w:rsid w:val="00D428E6"/>
    <w:rsid w:val="00D429D4"/>
    <w:rsid w:val="00D42CE0"/>
    <w:rsid w:val="00D43067"/>
    <w:rsid w:val="00D4335F"/>
    <w:rsid w:val="00D43623"/>
    <w:rsid w:val="00D43CDA"/>
    <w:rsid w:val="00D444CC"/>
    <w:rsid w:val="00D445F6"/>
    <w:rsid w:val="00D447ED"/>
    <w:rsid w:val="00D4482F"/>
    <w:rsid w:val="00D448FA"/>
    <w:rsid w:val="00D44967"/>
    <w:rsid w:val="00D44A96"/>
    <w:rsid w:val="00D44FD4"/>
    <w:rsid w:val="00D4529E"/>
    <w:rsid w:val="00D45473"/>
    <w:rsid w:val="00D45505"/>
    <w:rsid w:val="00D45AB0"/>
    <w:rsid w:val="00D45EC3"/>
    <w:rsid w:val="00D4635D"/>
    <w:rsid w:val="00D46473"/>
    <w:rsid w:val="00D4649C"/>
    <w:rsid w:val="00D46A38"/>
    <w:rsid w:val="00D46B2C"/>
    <w:rsid w:val="00D46BCA"/>
    <w:rsid w:val="00D46C27"/>
    <w:rsid w:val="00D47228"/>
    <w:rsid w:val="00D477B4"/>
    <w:rsid w:val="00D477D2"/>
    <w:rsid w:val="00D47820"/>
    <w:rsid w:val="00D47872"/>
    <w:rsid w:val="00D47D9B"/>
    <w:rsid w:val="00D5038C"/>
    <w:rsid w:val="00D5041A"/>
    <w:rsid w:val="00D504DD"/>
    <w:rsid w:val="00D5057A"/>
    <w:rsid w:val="00D50688"/>
    <w:rsid w:val="00D508D8"/>
    <w:rsid w:val="00D50D1F"/>
    <w:rsid w:val="00D50DE5"/>
    <w:rsid w:val="00D50F41"/>
    <w:rsid w:val="00D51068"/>
    <w:rsid w:val="00D51071"/>
    <w:rsid w:val="00D510F5"/>
    <w:rsid w:val="00D5125E"/>
    <w:rsid w:val="00D51354"/>
    <w:rsid w:val="00D514FC"/>
    <w:rsid w:val="00D51585"/>
    <w:rsid w:val="00D51743"/>
    <w:rsid w:val="00D517AF"/>
    <w:rsid w:val="00D51C97"/>
    <w:rsid w:val="00D52432"/>
    <w:rsid w:val="00D5269A"/>
    <w:rsid w:val="00D52A12"/>
    <w:rsid w:val="00D52D6E"/>
    <w:rsid w:val="00D53152"/>
    <w:rsid w:val="00D53272"/>
    <w:rsid w:val="00D53757"/>
    <w:rsid w:val="00D53A32"/>
    <w:rsid w:val="00D54116"/>
    <w:rsid w:val="00D5426A"/>
    <w:rsid w:val="00D5433C"/>
    <w:rsid w:val="00D5436C"/>
    <w:rsid w:val="00D547A5"/>
    <w:rsid w:val="00D54809"/>
    <w:rsid w:val="00D54A15"/>
    <w:rsid w:val="00D54B07"/>
    <w:rsid w:val="00D5510F"/>
    <w:rsid w:val="00D551DA"/>
    <w:rsid w:val="00D55533"/>
    <w:rsid w:val="00D5558A"/>
    <w:rsid w:val="00D558CB"/>
    <w:rsid w:val="00D55999"/>
    <w:rsid w:val="00D55A8B"/>
    <w:rsid w:val="00D55B59"/>
    <w:rsid w:val="00D55C0E"/>
    <w:rsid w:val="00D55EF1"/>
    <w:rsid w:val="00D55FCF"/>
    <w:rsid w:val="00D55FE5"/>
    <w:rsid w:val="00D56003"/>
    <w:rsid w:val="00D56090"/>
    <w:rsid w:val="00D5627C"/>
    <w:rsid w:val="00D56385"/>
    <w:rsid w:val="00D563E8"/>
    <w:rsid w:val="00D567B7"/>
    <w:rsid w:val="00D5710B"/>
    <w:rsid w:val="00D5775C"/>
    <w:rsid w:val="00D57B02"/>
    <w:rsid w:val="00D57C7A"/>
    <w:rsid w:val="00D57DED"/>
    <w:rsid w:val="00D57E4E"/>
    <w:rsid w:val="00D57E7C"/>
    <w:rsid w:val="00D602BA"/>
    <w:rsid w:val="00D60597"/>
    <w:rsid w:val="00D605D9"/>
    <w:rsid w:val="00D60610"/>
    <w:rsid w:val="00D60B38"/>
    <w:rsid w:val="00D60BBB"/>
    <w:rsid w:val="00D60E69"/>
    <w:rsid w:val="00D61227"/>
    <w:rsid w:val="00D6141E"/>
    <w:rsid w:val="00D61425"/>
    <w:rsid w:val="00D614E8"/>
    <w:rsid w:val="00D61550"/>
    <w:rsid w:val="00D61929"/>
    <w:rsid w:val="00D61CAB"/>
    <w:rsid w:val="00D61DB8"/>
    <w:rsid w:val="00D61E91"/>
    <w:rsid w:val="00D61F2A"/>
    <w:rsid w:val="00D620D0"/>
    <w:rsid w:val="00D62321"/>
    <w:rsid w:val="00D6232A"/>
    <w:rsid w:val="00D62809"/>
    <w:rsid w:val="00D62913"/>
    <w:rsid w:val="00D62CBB"/>
    <w:rsid w:val="00D62D48"/>
    <w:rsid w:val="00D62D7D"/>
    <w:rsid w:val="00D62E94"/>
    <w:rsid w:val="00D62FEC"/>
    <w:rsid w:val="00D63028"/>
    <w:rsid w:val="00D63250"/>
    <w:rsid w:val="00D6350F"/>
    <w:rsid w:val="00D63911"/>
    <w:rsid w:val="00D63C93"/>
    <w:rsid w:val="00D63D1F"/>
    <w:rsid w:val="00D642AB"/>
    <w:rsid w:val="00D647FB"/>
    <w:rsid w:val="00D64908"/>
    <w:rsid w:val="00D64990"/>
    <w:rsid w:val="00D64DAD"/>
    <w:rsid w:val="00D65096"/>
    <w:rsid w:val="00D65296"/>
    <w:rsid w:val="00D657D0"/>
    <w:rsid w:val="00D658B4"/>
    <w:rsid w:val="00D65AE0"/>
    <w:rsid w:val="00D65EE1"/>
    <w:rsid w:val="00D66A02"/>
    <w:rsid w:val="00D66AC4"/>
    <w:rsid w:val="00D66AE6"/>
    <w:rsid w:val="00D66E39"/>
    <w:rsid w:val="00D66E4E"/>
    <w:rsid w:val="00D67050"/>
    <w:rsid w:val="00D670CB"/>
    <w:rsid w:val="00D67197"/>
    <w:rsid w:val="00D673FB"/>
    <w:rsid w:val="00D67560"/>
    <w:rsid w:val="00D67590"/>
    <w:rsid w:val="00D67D30"/>
    <w:rsid w:val="00D67E01"/>
    <w:rsid w:val="00D70EFE"/>
    <w:rsid w:val="00D70F05"/>
    <w:rsid w:val="00D714D9"/>
    <w:rsid w:val="00D71697"/>
    <w:rsid w:val="00D71798"/>
    <w:rsid w:val="00D71B29"/>
    <w:rsid w:val="00D71C2C"/>
    <w:rsid w:val="00D72042"/>
    <w:rsid w:val="00D7218E"/>
    <w:rsid w:val="00D722C5"/>
    <w:rsid w:val="00D726A5"/>
    <w:rsid w:val="00D728E3"/>
    <w:rsid w:val="00D729A4"/>
    <w:rsid w:val="00D72A54"/>
    <w:rsid w:val="00D72D6F"/>
    <w:rsid w:val="00D7324A"/>
    <w:rsid w:val="00D735E0"/>
    <w:rsid w:val="00D7384E"/>
    <w:rsid w:val="00D739DA"/>
    <w:rsid w:val="00D73A9F"/>
    <w:rsid w:val="00D73AA7"/>
    <w:rsid w:val="00D73AEF"/>
    <w:rsid w:val="00D73E4F"/>
    <w:rsid w:val="00D73F27"/>
    <w:rsid w:val="00D744A2"/>
    <w:rsid w:val="00D745A7"/>
    <w:rsid w:val="00D746A3"/>
    <w:rsid w:val="00D74A11"/>
    <w:rsid w:val="00D7518A"/>
    <w:rsid w:val="00D7520A"/>
    <w:rsid w:val="00D75262"/>
    <w:rsid w:val="00D75622"/>
    <w:rsid w:val="00D75659"/>
    <w:rsid w:val="00D75780"/>
    <w:rsid w:val="00D75812"/>
    <w:rsid w:val="00D75D36"/>
    <w:rsid w:val="00D75EB2"/>
    <w:rsid w:val="00D76127"/>
    <w:rsid w:val="00D76250"/>
    <w:rsid w:val="00D7634B"/>
    <w:rsid w:val="00D7651E"/>
    <w:rsid w:val="00D76B32"/>
    <w:rsid w:val="00D76B59"/>
    <w:rsid w:val="00D76B65"/>
    <w:rsid w:val="00D76B91"/>
    <w:rsid w:val="00D77219"/>
    <w:rsid w:val="00D77449"/>
    <w:rsid w:val="00D7765F"/>
    <w:rsid w:val="00D77B13"/>
    <w:rsid w:val="00D77F4C"/>
    <w:rsid w:val="00D8000A"/>
    <w:rsid w:val="00D80083"/>
    <w:rsid w:val="00D80119"/>
    <w:rsid w:val="00D80310"/>
    <w:rsid w:val="00D80EF8"/>
    <w:rsid w:val="00D81422"/>
    <w:rsid w:val="00D8189F"/>
    <w:rsid w:val="00D818D7"/>
    <w:rsid w:val="00D81BC9"/>
    <w:rsid w:val="00D81C4D"/>
    <w:rsid w:val="00D81C6C"/>
    <w:rsid w:val="00D81C78"/>
    <w:rsid w:val="00D81DB2"/>
    <w:rsid w:val="00D8213B"/>
    <w:rsid w:val="00D8252B"/>
    <w:rsid w:val="00D82850"/>
    <w:rsid w:val="00D829C6"/>
    <w:rsid w:val="00D82C57"/>
    <w:rsid w:val="00D82C8B"/>
    <w:rsid w:val="00D82DD5"/>
    <w:rsid w:val="00D8356B"/>
    <w:rsid w:val="00D83720"/>
    <w:rsid w:val="00D837E9"/>
    <w:rsid w:val="00D83EFA"/>
    <w:rsid w:val="00D83F0F"/>
    <w:rsid w:val="00D8449C"/>
    <w:rsid w:val="00D84645"/>
    <w:rsid w:val="00D8464A"/>
    <w:rsid w:val="00D84CA1"/>
    <w:rsid w:val="00D84DBC"/>
    <w:rsid w:val="00D85146"/>
    <w:rsid w:val="00D851D2"/>
    <w:rsid w:val="00D85370"/>
    <w:rsid w:val="00D859FC"/>
    <w:rsid w:val="00D85A30"/>
    <w:rsid w:val="00D860C7"/>
    <w:rsid w:val="00D861EA"/>
    <w:rsid w:val="00D862D1"/>
    <w:rsid w:val="00D865B5"/>
    <w:rsid w:val="00D866BC"/>
    <w:rsid w:val="00D867FE"/>
    <w:rsid w:val="00D868AE"/>
    <w:rsid w:val="00D86A33"/>
    <w:rsid w:val="00D86B6F"/>
    <w:rsid w:val="00D86F0E"/>
    <w:rsid w:val="00D86F27"/>
    <w:rsid w:val="00D86F82"/>
    <w:rsid w:val="00D87355"/>
    <w:rsid w:val="00D873CF"/>
    <w:rsid w:val="00D87729"/>
    <w:rsid w:val="00D8777A"/>
    <w:rsid w:val="00D87EA4"/>
    <w:rsid w:val="00D900C9"/>
    <w:rsid w:val="00D9038B"/>
    <w:rsid w:val="00D90551"/>
    <w:rsid w:val="00D906FE"/>
    <w:rsid w:val="00D908DF"/>
    <w:rsid w:val="00D9095C"/>
    <w:rsid w:val="00D909A0"/>
    <w:rsid w:val="00D90AA4"/>
    <w:rsid w:val="00D90F93"/>
    <w:rsid w:val="00D90F94"/>
    <w:rsid w:val="00D91977"/>
    <w:rsid w:val="00D91CB2"/>
    <w:rsid w:val="00D91F67"/>
    <w:rsid w:val="00D91F8E"/>
    <w:rsid w:val="00D92006"/>
    <w:rsid w:val="00D921C1"/>
    <w:rsid w:val="00D92481"/>
    <w:rsid w:val="00D9256C"/>
    <w:rsid w:val="00D92779"/>
    <w:rsid w:val="00D92876"/>
    <w:rsid w:val="00D929CB"/>
    <w:rsid w:val="00D92AC1"/>
    <w:rsid w:val="00D92BB5"/>
    <w:rsid w:val="00D93485"/>
    <w:rsid w:val="00D934A5"/>
    <w:rsid w:val="00D93610"/>
    <w:rsid w:val="00D93A7A"/>
    <w:rsid w:val="00D93B6F"/>
    <w:rsid w:val="00D93C81"/>
    <w:rsid w:val="00D93D64"/>
    <w:rsid w:val="00D940E6"/>
    <w:rsid w:val="00D94205"/>
    <w:rsid w:val="00D942A1"/>
    <w:rsid w:val="00D942CB"/>
    <w:rsid w:val="00D946E0"/>
    <w:rsid w:val="00D9475A"/>
    <w:rsid w:val="00D94865"/>
    <w:rsid w:val="00D949F7"/>
    <w:rsid w:val="00D94B8E"/>
    <w:rsid w:val="00D94CE4"/>
    <w:rsid w:val="00D9502F"/>
    <w:rsid w:val="00D950C1"/>
    <w:rsid w:val="00D95144"/>
    <w:rsid w:val="00D95613"/>
    <w:rsid w:val="00D95679"/>
    <w:rsid w:val="00D95727"/>
    <w:rsid w:val="00D958C6"/>
    <w:rsid w:val="00D958CA"/>
    <w:rsid w:val="00D95A94"/>
    <w:rsid w:val="00D95BCC"/>
    <w:rsid w:val="00D95C00"/>
    <w:rsid w:val="00D95F59"/>
    <w:rsid w:val="00D95F72"/>
    <w:rsid w:val="00D95FF3"/>
    <w:rsid w:val="00D96013"/>
    <w:rsid w:val="00D9631C"/>
    <w:rsid w:val="00D96418"/>
    <w:rsid w:val="00D96508"/>
    <w:rsid w:val="00D96DC8"/>
    <w:rsid w:val="00D96DEA"/>
    <w:rsid w:val="00D976BF"/>
    <w:rsid w:val="00D977F0"/>
    <w:rsid w:val="00D97B7F"/>
    <w:rsid w:val="00D97F42"/>
    <w:rsid w:val="00DA0019"/>
    <w:rsid w:val="00DA008C"/>
    <w:rsid w:val="00DA05B8"/>
    <w:rsid w:val="00DA0709"/>
    <w:rsid w:val="00DA08F3"/>
    <w:rsid w:val="00DA0B1F"/>
    <w:rsid w:val="00DA13B9"/>
    <w:rsid w:val="00DA15DE"/>
    <w:rsid w:val="00DA1A7A"/>
    <w:rsid w:val="00DA1DB2"/>
    <w:rsid w:val="00DA20FE"/>
    <w:rsid w:val="00DA2479"/>
    <w:rsid w:val="00DA2A4E"/>
    <w:rsid w:val="00DA2A84"/>
    <w:rsid w:val="00DA2DCB"/>
    <w:rsid w:val="00DA2DCC"/>
    <w:rsid w:val="00DA354A"/>
    <w:rsid w:val="00DA3567"/>
    <w:rsid w:val="00DA3682"/>
    <w:rsid w:val="00DA38C7"/>
    <w:rsid w:val="00DA39FE"/>
    <w:rsid w:val="00DA3A10"/>
    <w:rsid w:val="00DA3BD4"/>
    <w:rsid w:val="00DA3FE6"/>
    <w:rsid w:val="00DA41D5"/>
    <w:rsid w:val="00DA47D8"/>
    <w:rsid w:val="00DA4842"/>
    <w:rsid w:val="00DA4E11"/>
    <w:rsid w:val="00DA4E5C"/>
    <w:rsid w:val="00DA4E98"/>
    <w:rsid w:val="00DA51F9"/>
    <w:rsid w:val="00DA5359"/>
    <w:rsid w:val="00DA5679"/>
    <w:rsid w:val="00DA5883"/>
    <w:rsid w:val="00DA5A13"/>
    <w:rsid w:val="00DA5A8C"/>
    <w:rsid w:val="00DA5FFF"/>
    <w:rsid w:val="00DA6048"/>
    <w:rsid w:val="00DA64AC"/>
    <w:rsid w:val="00DA6729"/>
    <w:rsid w:val="00DA6732"/>
    <w:rsid w:val="00DA6742"/>
    <w:rsid w:val="00DA6BCB"/>
    <w:rsid w:val="00DA6D4B"/>
    <w:rsid w:val="00DA6F1F"/>
    <w:rsid w:val="00DA7115"/>
    <w:rsid w:val="00DA7293"/>
    <w:rsid w:val="00DA7620"/>
    <w:rsid w:val="00DA7700"/>
    <w:rsid w:val="00DA77A7"/>
    <w:rsid w:val="00DA7838"/>
    <w:rsid w:val="00DA7DA0"/>
    <w:rsid w:val="00DA7DF6"/>
    <w:rsid w:val="00DB00B1"/>
    <w:rsid w:val="00DB00FB"/>
    <w:rsid w:val="00DB0183"/>
    <w:rsid w:val="00DB02E9"/>
    <w:rsid w:val="00DB052E"/>
    <w:rsid w:val="00DB05CC"/>
    <w:rsid w:val="00DB05DC"/>
    <w:rsid w:val="00DB0BE1"/>
    <w:rsid w:val="00DB0C10"/>
    <w:rsid w:val="00DB0F83"/>
    <w:rsid w:val="00DB1061"/>
    <w:rsid w:val="00DB1194"/>
    <w:rsid w:val="00DB13A4"/>
    <w:rsid w:val="00DB15F9"/>
    <w:rsid w:val="00DB1716"/>
    <w:rsid w:val="00DB1826"/>
    <w:rsid w:val="00DB1ABD"/>
    <w:rsid w:val="00DB1FF3"/>
    <w:rsid w:val="00DB2019"/>
    <w:rsid w:val="00DB2294"/>
    <w:rsid w:val="00DB2344"/>
    <w:rsid w:val="00DB23F0"/>
    <w:rsid w:val="00DB277A"/>
    <w:rsid w:val="00DB29E3"/>
    <w:rsid w:val="00DB2B14"/>
    <w:rsid w:val="00DB2DF3"/>
    <w:rsid w:val="00DB2E54"/>
    <w:rsid w:val="00DB2E98"/>
    <w:rsid w:val="00DB2FFF"/>
    <w:rsid w:val="00DB3020"/>
    <w:rsid w:val="00DB309D"/>
    <w:rsid w:val="00DB3293"/>
    <w:rsid w:val="00DB381B"/>
    <w:rsid w:val="00DB3BBB"/>
    <w:rsid w:val="00DB40B0"/>
    <w:rsid w:val="00DB418D"/>
    <w:rsid w:val="00DB426F"/>
    <w:rsid w:val="00DB4516"/>
    <w:rsid w:val="00DB45F9"/>
    <w:rsid w:val="00DB46C8"/>
    <w:rsid w:val="00DB4946"/>
    <w:rsid w:val="00DB4A2B"/>
    <w:rsid w:val="00DB4C23"/>
    <w:rsid w:val="00DB4CC9"/>
    <w:rsid w:val="00DB4E40"/>
    <w:rsid w:val="00DB51AF"/>
    <w:rsid w:val="00DB5591"/>
    <w:rsid w:val="00DB57F2"/>
    <w:rsid w:val="00DB58A2"/>
    <w:rsid w:val="00DB5942"/>
    <w:rsid w:val="00DB5CEE"/>
    <w:rsid w:val="00DB5DE6"/>
    <w:rsid w:val="00DB5FE9"/>
    <w:rsid w:val="00DB6684"/>
    <w:rsid w:val="00DB6C09"/>
    <w:rsid w:val="00DB6C23"/>
    <w:rsid w:val="00DB6C5C"/>
    <w:rsid w:val="00DB6C85"/>
    <w:rsid w:val="00DB6F2B"/>
    <w:rsid w:val="00DB70AC"/>
    <w:rsid w:val="00DB732E"/>
    <w:rsid w:val="00DB734E"/>
    <w:rsid w:val="00DB76B4"/>
    <w:rsid w:val="00DB79F9"/>
    <w:rsid w:val="00DB7A14"/>
    <w:rsid w:val="00DB7E9F"/>
    <w:rsid w:val="00DC0323"/>
    <w:rsid w:val="00DC0389"/>
    <w:rsid w:val="00DC052F"/>
    <w:rsid w:val="00DC065F"/>
    <w:rsid w:val="00DC0901"/>
    <w:rsid w:val="00DC0A9A"/>
    <w:rsid w:val="00DC0BEC"/>
    <w:rsid w:val="00DC1B36"/>
    <w:rsid w:val="00DC1D07"/>
    <w:rsid w:val="00DC1FC7"/>
    <w:rsid w:val="00DC2138"/>
    <w:rsid w:val="00DC22C6"/>
    <w:rsid w:val="00DC27DF"/>
    <w:rsid w:val="00DC2890"/>
    <w:rsid w:val="00DC2924"/>
    <w:rsid w:val="00DC2C42"/>
    <w:rsid w:val="00DC3365"/>
    <w:rsid w:val="00DC3447"/>
    <w:rsid w:val="00DC356E"/>
    <w:rsid w:val="00DC36F2"/>
    <w:rsid w:val="00DC378E"/>
    <w:rsid w:val="00DC37A1"/>
    <w:rsid w:val="00DC38A2"/>
    <w:rsid w:val="00DC3A99"/>
    <w:rsid w:val="00DC3B36"/>
    <w:rsid w:val="00DC40A8"/>
    <w:rsid w:val="00DC4172"/>
    <w:rsid w:val="00DC4341"/>
    <w:rsid w:val="00DC4386"/>
    <w:rsid w:val="00DC43BA"/>
    <w:rsid w:val="00DC43C4"/>
    <w:rsid w:val="00DC4D26"/>
    <w:rsid w:val="00DC4D31"/>
    <w:rsid w:val="00DC558F"/>
    <w:rsid w:val="00DC5B75"/>
    <w:rsid w:val="00DC619C"/>
    <w:rsid w:val="00DC6722"/>
    <w:rsid w:val="00DC6750"/>
    <w:rsid w:val="00DC6856"/>
    <w:rsid w:val="00DC6AC9"/>
    <w:rsid w:val="00DC6CA3"/>
    <w:rsid w:val="00DC6D6D"/>
    <w:rsid w:val="00DC6FC9"/>
    <w:rsid w:val="00DC70AF"/>
    <w:rsid w:val="00DC713F"/>
    <w:rsid w:val="00DC7246"/>
    <w:rsid w:val="00DC7C0E"/>
    <w:rsid w:val="00DC7E59"/>
    <w:rsid w:val="00DD060F"/>
    <w:rsid w:val="00DD06CA"/>
    <w:rsid w:val="00DD10D8"/>
    <w:rsid w:val="00DD12CB"/>
    <w:rsid w:val="00DD172C"/>
    <w:rsid w:val="00DD18B0"/>
    <w:rsid w:val="00DD193F"/>
    <w:rsid w:val="00DD1A12"/>
    <w:rsid w:val="00DD1DBB"/>
    <w:rsid w:val="00DD204E"/>
    <w:rsid w:val="00DD22C8"/>
    <w:rsid w:val="00DD233D"/>
    <w:rsid w:val="00DD24FC"/>
    <w:rsid w:val="00DD2639"/>
    <w:rsid w:val="00DD275C"/>
    <w:rsid w:val="00DD27F0"/>
    <w:rsid w:val="00DD284D"/>
    <w:rsid w:val="00DD2885"/>
    <w:rsid w:val="00DD29F7"/>
    <w:rsid w:val="00DD2B19"/>
    <w:rsid w:val="00DD2F80"/>
    <w:rsid w:val="00DD2F97"/>
    <w:rsid w:val="00DD344A"/>
    <w:rsid w:val="00DD3702"/>
    <w:rsid w:val="00DD37EE"/>
    <w:rsid w:val="00DD384B"/>
    <w:rsid w:val="00DD3F0B"/>
    <w:rsid w:val="00DD4179"/>
    <w:rsid w:val="00DD44E7"/>
    <w:rsid w:val="00DD456C"/>
    <w:rsid w:val="00DD4646"/>
    <w:rsid w:val="00DD4695"/>
    <w:rsid w:val="00DD4A93"/>
    <w:rsid w:val="00DD4FDD"/>
    <w:rsid w:val="00DD54C8"/>
    <w:rsid w:val="00DD57A7"/>
    <w:rsid w:val="00DD5ADF"/>
    <w:rsid w:val="00DD5C82"/>
    <w:rsid w:val="00DD60C6"/>
    <w:rsid w:val="00DD60E6"/>
    <w:rsid w:val="00DD662E"/>
    <w:rsid w:val="00DD667D"/>
    <w:rsid w:val="00DD6A52"/>
    <w:rsid w:val="00DD6B06"/>
    <w:rsid w:val="00DD72BF"/>
    <w:rsid w:val="00DD7590"/>
    <w:rsid w:val="00DD761D"/>
    <w:rsid w:val="00DD7FBB"/>
    <w:rsid w:val="00DE107A"/>
    <w:rsid w:val="00DE10B2"/>
    <w:rsid w:val="00DE152D"/>
    <w:rsid w:val="00DE1785"/>
    <w:rsid w:val="00DE1914"/>
    <w:rsid w:val="00DE1B10"/>
    <w:rsid w:val="00DE1BEA"/>
    <w:rsid w:val="00DE1EDE"/>
    <w:rsid w:val="00DE2B7E"/>
    <w:rsid w:val="00DE2D02"/>
    <w:rsid w:val="00DE2D9F"/>
    <w:rsid w:val="00DE2E91"/>
    <w:rsid w:val="00DE3078"/>
    <w:rsid w:val="00DE30D2"/>
    <w:rsid w:val="00DE32C2"/>
    <w:rsid w:val="00DE3356"/>
    <w:rsid w:val="00DE3515"/>
    <w:rsid w:val="00DE3B94"/>
    <w:rsid w:val="00DE3CA2"/>
    <w:rsid w:val="00DE3DD5"/>
    <w:rsid w:val="00DE3EA0"/>
    <w:rsid w:val="00DE3F84"/>
    <w:rsid w:val="00DE4580"/>
    <w:rsid w:val="00DE4668"/>
    <w:rsid w:val="00DE4C86"/>
    <w:rsid w:val="00DE4CCD"/>
    <w:rsid w:val="00DE4F15"/>
    <w:rsid w:val="00DE4FAE"/>
    <w:rsid w:val="00DE5981"/>
    <w:rsid w:val="00DE5BDD"/>
    <w:rsid w:val="00DE5D43"/>
    <w:rsid w:val="00DE5E66"/>
    <w:rsid w:val="00DE60CF"/>
    <w:rsid w:val="00DE6300"/>
    <w:rsid w:val="00DE6358"/>
    <w:rsid w:val="00DE69B7"/>
    <w:rsid w:val="00DE6A2C"/>
    <w:rsid w:val="00DE6F58"/>
    <w:rsid w:val="00DE75F0"/>
    <w:rsid w:val="00DE76FF"/>
    <w:rsid w:val="00DE7A05"/>
    <w:rsid w:val="00DE7A8F"/>
    <w:rsid w:val="00DE7B0B"/>
    <w:rsid w:val="00DE7CB8"/>
    <w:rsid w:val="00DE7EC1"/>
    <w:rsid w:val="00DF00C1"/>
    <w:rsid w:val="00DF0770"/>
    <w:rsid w:val="00DF08A1"/>
    <w:rsid w:val="00DF0C30"/>
    <w:rsid w:val="00DF0CD1"/>
    <w:rsid w:val="00DF0D2F"/>
    <w:rsid w:val="00DF0DA0"/>
    <w:rsid w:val="00DF0E40"/>
    <w:rsid w:val="00DF0E8F"/>
    <w:rsid w:val="00DF12C0"/>
    <w:rsid w:val="00DF18C9"/>
    <w:rsid w:val="00DF1E0C"/>
    <w:rsid w:val="00DF206D"/>
    <w:rsid w:val="00DF2522"/>
    <w:rsid w:val="00DF2729"/>
    <w:rsid w:val="00DF2CE6"/>
    <w:rsid w:val="00DF2F9A"/>
    <w:rsid w:val="00DF313D"/>
    <w:rsid w:val="00DF32F7"/>
    <w:rsid w:val="00DF3419"/>
    <w:rsid w:val="00DF3548"/>
    <w:rsid w:val="00DF3839"/>
    <w:rsid w:val="00DF38C5"/>
    <w:rsid w:val="00DF3CEE"/>
    <w:rsid w:val="00DF3DCC"/>
    <w:rsid w:val="00DF4080"/>
    <w:rsid w:val="00DF4153"/>
    <w:rsid w:val="00DF437B"/>
    <w:rsid w:val="00DF479F"/>
    <w:rsid w:val="00DF47E1"/>
    <w:rsid w:val="00DF4BD7"/>
    <w:rsid w:val="00DF4BE4"/>
    <w:rsid w:val="00DF4D32"/>
    <w:rsid w:val="00DF4E44"/>
    <w:rsid w:val="00DF52A9"/>
    <w:rsid w:val="00DF5458"/>
    <w:rsid w:val="00DF585B"/>
    <w:rsid w:val="00DF5A14"/>
    <w:rsid w:val="00DF5AA9"/>
    <w:rsid w:val="00DF5B70"/>
    <w:rsid w:val="00DF5C2F"/>
    <w:rsid w:val="00DF5D1B"/>
    <w:rsid w:val="00DF5D7D"/>
    <w:rsid w:val="00DF5ED9"/>
    <w:rsid w:val="00DF6127"/>
    <w:rsid w:val="00DF613C"/>
    <w:rsid w:val="00DF62F3"/>
    <w:rsid w:val="00DF65E8"/>
    <w:rsid w:val="00DF6781"/>
    <w:rsid w:val="00DF6ADF"/>
    <w:rsid w:val="00DF6C9E"/>
    <w:rsid w:val="00DF6FB7"/>
    <w:rsid w:val="00DF6FB8"/>
    <w:rsid w:val="00DF7057"/>
    <w:rsid w:val="00DF73CD"/>
    <w:rsid w:val="00DF74B0"/>
    <w:rsid w:val="00DF759F"/>
    <w:rsid w:val="00DF7BEA"/>
    <w:rsid w:val="00DF7D36"/>
    <w:rsid w:val="00E000C7"/>
    <w:rsid w:val="00E000C8"/>
    <w:rsid w:val="00E001F1"/>
    <w:rsid w:val="00E00219"/>
    <w:rsid w:val="00E00941"/>
    <w:rsid w:val="00E00A64"/>
    <w:rsid w:val="00E00CD7"/>
    <w:rsid w:val="00E00FE1"/>
    <w:rsid w:val="00E01568"/>
    <w:rsid w:val="00E01691"/>
    <w:rsid w:val="00E017CA"/>
    <w:rsid w:val="00E01955"/>
    <w:rsid w:val="00E01D4F"/>
    <w:rsid w:val="00E02108"/>
    <w:rsid w:val="00E0232F"/>
    <w:rsid w:val="00E0258D"/>
    <w:rsid w:val="00E02622"/>
    <w:rsid w:val="00E02729"/>
    <w:rsid w:val="00E02800"/>
    <w:rsid w:val="00E02A99"/>
    <w:rsid w:val="00E03069"/>
    <w:rsid w:val="00E030AB"/>
    <w:rsid w:val="00E03C19"/>
    <w:rsid w:val="00E03C1C"/>
    <w:rsid w:val="00E03C42"/>
    <w:rsid w:val="00E041C1"/>
    <w:rsid w:val="00E042C3"/>
    <w:rsid w:val="00E04549"/>
    <w:rsid w:val="00E04580"/>
    <w:rsid w:val="00E04637"/>
    <w:rsid w:val="00E0477B"/>
    <w:rsid w:val="00E0481E"/>
    <w:rsid w:val="00E04926"/>
    <w:rsid w:val="00E04D3F"/>
    <w:rsid w:val="00E0505F"/>
    <w:rsid w:val="00E05278"/>
    <w:rsid w:val="00E052D4"/>
    <w:rsid w:val="00E053AD"/>
    <w:rsid w:val="00E055BB"/>
    <w:rsid w:val="00E05609"/>
    <w:rsid w:val="00E057F1"/>
    <w:rsid w:val="00E05A54"/>
    <w:rsid w:val="00E05C12"/>
    <w:rsid w:val="00E05E95"/>
    <w:rsid w:val="00E05EAA"/>
    <w:rsid w:val="00E06408"/>
    <w:rsid w:val="00E06912"/>
    <w:rsid w:val="00E06B00"/>
    <w:rsid w:val="00E06F45"/>
    <w:rsid w:val="00E072F8"/>
    <w:rsid w:val="00E07481"/>
    <w:rsid w:val="00E074C2"/>
    <w:rsid w:val="00E0765E"/>
    <w:rsid w:val="00E07692"/>
    <w:rsid w:val="00E0793E"/>
    <w:rsid w:val="00E07BBF"/>
    <w:rsid w:val="00E07BCB"/>
    <w:rsid w:val="00E07CFF"/>
    <w:rsid w:val="00E07DCE"/>
    <w:rsid w:val="00E07F6F"/>
    <w:rsid w:val="00E101AF"/>
    <w:rsid w:val="00E1024A"/>
    <w:rsid w:val="00E103E6"/>
    <w:rsid w:val="00E10552"/>
    <w:rsid w:val="00E106EE"/>
    <w:rsid w:val="00E10739"/>
    <w:rsid w:val="00E10C34"/>
    <w:rsid w:val="00E10F69"/>
    <w:rsid w:val="00E110D1"/>
    <w:rsid w:val="00E11172"/>
    <w:rsid w:val="00E1186B"/>
    <w:rsid w:val="00E119B4"/>
    <w:rsid w:val="00E11CA4"/>
    <w:rsid w:val="00E11D57"/>
    <w:rsid w:val="00E121D4"/>
    <w:rsid w:val="00E122EC"/>
    <w:rsid w:val="00E123EA"/>
    <w:rsid w:val="00E12463"/>
    <w:rsid w:val="00E129C6"/>
    <w:rsid w:val="00E12FCA"/>
    <w:rsid w:val="00E130C9"/>
    <w:rsid w:val="00E13126"/>
    <w:rsid w:val="00E133A5"/>
    <w:rsid w:val="00E136E7"/>
    <w:rsid w:val="00E13AC1"/>
    <w:rsid w:val="00E13C73"/>
    <w:rsid w:val="00E13C76"/>
    <w:rsid w:val="00E13E97"/>
    <w:rsid w:val="00E13FE6"/>
    <w:rsid w:val="00E142CA"/>
    <w:rsid w:val="00E145CF"/>
    <w:rsid w:val="00E14DF0"/>
    <w:rsid w:val="00E14E55"/>
    <w:rsid w:val="00E150A3"/>
    <w:rsid w:val="00E154CB"/>
    <w:rsid w:val="00E155C3"/>
    <w:rsid w:val="00E1579F"/>
    <w:rsid w:val="00E157F0"/>
    <w:rsid w:val="00E1599E"/>
    <w:rsid w:val="00E15C59"/>
    <w:rsid w:val="00E15E38"/>
    <w:rsid w:val="00E16179"/>
    <w:rsid w:val="00E1631F"/>
    <w:rsid w:val="00E16945"/>
    <w:rsid w:val="00E17145"/>
    <w:rsid w:val="00E171F5"/>
    <w:rsid w:val="00E1772E"/>
    <w:rsid w:val="00E1786B"/>
    <w:rsid w:val="00E178DA"/>
    <w:rsid w:val="00E17C97"/>
    <w:rsid w:val="00E2003A"/>
    <w:rsid w:val="00E2032C"/>
    <w:rsid w:val="00E2039C"/>
    <w:rsid w:val="00E20722"/>
    <w:rsid w:val="00E2072F"/>
    <w:rsid w:val="00E20AA2"/>
    <w:rsid w:val="00E20BF2"/>
    <w:rsid w:val="00E20E19"/>
    <w:rsid w:val="00E210AC"/>
    <w:rsid w:val="00E211E1"/>
    <w:rsid w:val="00E2123C"/>
    <w:rsid w:val="00E21345"/>
    <w:rsid w:val="00E214F5"/>
    <w:rsid w:val="00E21F4D"/>
    <w:rsid w:val="00E22103"/>
    <w:rsid w:val="00E22476"/>
    <w:rsid w:val="00E2258F"/>
    <w:rsid w:val="00E22596"/>
    <w:rsid w:val="00E227C4"/>
    <w:rsid w:val="00E2296A"/>
    <w:rsid w:val="00E22A4B"/>
    <w:rsid w:val="00E22DA0"/>
    <w:rsid w:val="00E22FA9"/>
    <w:rsid w:val="00E23247"/>
    <w:rsid w:val="00E232C7"/>
    <w:rsid w:val="00E235DD"/>
    <w:rsid w:val="00E23B8C"/>
    <w:rsid w:val="00E23EAD"/>
    <w:rsid w:val="00E23F25"/>
    <w:rsid w:val="00E23F83"/>
    <w:rsid w:val="00E24052"/>
    <w:rsid w:val="00E2413D"/>
    <w:rsid w:val="00E243B2"/>
    <w:rsid w:val="00E2453F"/>
    <w:rsid w:val="00E246B1"/>
    <w:rsid w:val="00E247B0"/>
    <w:rsid w:val="00E24A5A"/>
    <w:rsid w:val="00E24A60"/>
    <w:rsid w:val="00E24BD3"/>
    <w:rsid w:val="00E25223"/>
    <w:rsid w:val="00E253CE"/>
    <w:rsid w:val="00E257EF"/>
    <w:rsid w:val="00E25878"/>
    <w:rsid w:val="00E258C3"/>
    <w:rsid w:val="00E25971"/>
    <w:rsid w:val="00E25F60"/>
    <w:rsid w:val="00E26269"/>
    <w:rsid w:val="00E2681B"/>
    <w:rsid w:val="00E26DBE"/>
    <w:rsid w:val="00E26F22"/>
    <w:rsid w:val="00E26FEF"/>
    <w:rsid w:val="00E270AA"/>
    <w:rsid w:val="00E271A4"/>
    <w:rsid w:val="00E2732A"/>
    <w:rsid w:val="00E27338"/>
    <w:rsid w:val="00E2744A"/>
    <w:rsid w:val="00E27510"/>
    <w:rsid w:val="00E2799C"/>
    <w:rsid w:val="00E279E5"/>
    <w:rsid w:val="00E279FA"/>
    <w:rsid w:val="00E30176"/>
    <w:rsid w:val="00E3025A"/>
    <w:rsid w:val="00E30276"/>
    <w:rsid w:val="00E30293"/>
    <w:rsid w:val="00E307BE"/>
    <w:rsid w:val="00E30877"/>
    <w:rsid w:val="00E30955"/>
    <w:rsid w:val="00E30A23"/>
    <w:rsid w:val="00E30ABF"/>
    <w:rsid w:val="00E30B5B"/>
    <w:rsid w:val="00E30CEB"/>
    <w:rsid w:val="00E30D20"/>
    <w:rsid w:val="00E30EB7"/>
    <w:rsid w:val="00E3114B"/>
    <w:rsid w:val="00E31451"/>
    <w:rsid w:val="00E31489"/>
    <w:rsid w:val="00E31A15"/>
    <w:rsid w:val="00E31A1A"/>
    <w:rsid w:val="00E3233D"/>
    <w:rsid w:val="00E328DF"/>
    <w:rsid w:val="00E3290A"/>
    <w:rsid w:val="00E32CA3"/>
    <w:rsid w:val="00E32CFF"/>
    <w:rsid w:val="00E32E77"/>
    <w:rsid w:val="00E32F45"/>
    <w:rsid w:val="00E33101"/>
    <w:rsid w:val="00E335D6"/>
    <w:rsid w:val="00E33638"/>
    <w:rsid w:val="00E336AF"/>
    <w:rsid w:val="00E336D3"/>
    <w:rsid w:val="00E33747"/>
    <w:rsid w:val="00E33906"/>
    <w:rsid w:val="00E33BC9"/>
    <w:rsid w:val="00E33DB1"/>
    <w:rsid w:val="00E33F24"/>
    <w:rsid w:val="00E33F28"/>
    <w:rsid w:val="00E34207"/>
    <w:rsid w:val="00E344BC"/>
    <w:rsid w:val="00E34990"/>
    <w:rsid w:val="00E34B6A"/>
    <w:rsid w:val="00E34C0B"/>
    <w:rsid w:val="00E34E6D"/>
    <w:rsid w:val="00E34F01"/>
    <w:rsid w:val="00E350FD"/>
    <w:rsid w:val="00E35319"/>
    <w:rsid w:val="00E3534C"/>
    <w:rsid w:val="00E353C3"/>
    <w:rsid w:val="00E354CC"/>
    <w:rsid w:val="00E35CD5"/>
    <w:rsid w:val="00E36A9F"/>
    <w:rsid w:val="00E36F81"/>
    <w:rsid w:val="00E3704B"/>
    <w:rsid w:val="00E3727D"/>
    <w:rsid w:val="00E373F2"/>
    <w:rsid w:val="00E374D1"/>
    <w:rsid w:val="00E374DD"/>
    <w:rsid w:val="00E375D2"/>
    <w:rsid w:val="00E37788"/>
    <w:rsid w:val="00E37B80"/>
    <w:rsid w:val="00E37CC6"/>
    <w:rsid w:val="00E37CE8"/>
    <w:rsid w:val="00E37FDE"/>
    <w:rsid w:val="00E37FF5"/>
    <w:rsid w:val="00E402AC"/>
    <w:rsid w:val="00E4083A"/>
    <w:rsid w:val="00E408F2"/>
    <w:rsid w:val="00E40A8B"/>
    <w:rsid w:val="00E41079"/>
    <w:rsid w:val="00E4135E"/>
    <w:rsid w:val="00E41655"/>
    <w:rsid w:val="00E416ED"/>
    <w:rsid w:val="00E42190"/>
    <w:rsid w:val="00E42594"/>
    <w:rsid w:val="00E427FD"/>
    <w:rsid w:val="00E428DA"/>
    <w:rsid w:val="00E430B5"/>
    <w:rsid w:val="00E432C3"/>
    <w:rsid w:val="00E4337C"/>
    <w:rsid w:val="00E4359B"/>
    <w:rsid w:val="00E43DCE"/>
    <w:rsid w:val="00E43F8C"/>
    <w:rsid w:val="00E445A5"/>
    <w:rsid w:val="00E44831"/>
    <w:rsid w:val="00E4491C"/>
    <w:rsid w:val="00E44CA9"/>
    <w:rsid w:val="00E44D6C"/>
    <w:rsid w:val="00E44ECB"/>
    <w:rsid w:val="00E456A3"/>
    <w:rsid w:val="00E456F5"/>
    <w:rsid w:val="00E459F4"/>
    <w:rsid w:val="00E45BC5"/>
    <w:rsid w:val="00E4601B"/>
    <w:rsid w:val="00E46022"/>
    <w:rsid w:val="00E4618A"/>
    <w:rsid w:val="00E46501"/>
    <w:rsid w:val="00E46532"/>
    <w:rsid w:val="00E468CD"/>
    <w:rsid w:val="00E46D03"/>
    <w:rsid w:val="00E46FBB"/>
    <w:rsid w:val="00E46FDC"/>
    <w:rsid w:val="00E471CA"/>
    <w:rsid w:val="00E47965"/>
    <w:rsid w:val="00E47B4E"/>
    <w:rsid w:val="00E47B9B"/>
    <w:rsid w:val="00E47D73"/>
    <w:rsid w:val="00E47F42"/>
    <w:rsid w:val="00E504F3"/>
    <w:rsid w:val="00E50563"/>
    <w:rsid w:val="00E50576"/>
    <w:rsid w:val="00E50764"/>
    <w:rsid w:val="00E509EC"/>
    <w:rsid w:val="00E50BA3"/>
    <w:rsid w:val="00E50C1E"/>
    <w:rsid w:val="00E50C9B"/>
    <w:rsid w:val="00E50EBD"/>
    <w:rsid w:val="00E51152"/>
    <w:rsid w:val="00E515DD"/>
    <w:rsid w:val="00E51673"/>
    <w:rsid w:val="00E5173F"/>
    <w:rsid w:val="00E519A0"/>
    <w:rsid w:val="00E51EB6"/>
    <w:rsid w:val="00E5238F"/>
    <w:rsid w:val="00E52468"/>
    <w:rsid w:val="00E52796"/>
    <w:rsid w:val="00E52801"/>
    <w:rsid w:val="00E52903"/>
    <w:rsid w:val="00E52A1A"/>
    <w:rsid w:val="00E52A28"/>
    <w:rsid w:val="00E52AD5"/>
    <w:rsid w:val="00E53688"/>
    <w:rsid w:val="00E53C3B"/>
    <w:rsid w:val="00E542D2"/>
    <w:rsid w:val="00E54433"/>
    <w:rsid w:val="00E54735"/>
    <w:rsid w:val="00E54A35"/>
    <w:rsid w:val="00E550B3"/>
    <w:rsid w:val="00E5520B"/>
    <w:rsid w:val="00E558E5"/>
    <w:rsid w:val="00E558F0"/>
    <w:rsid w:val="00E55AF6"/>
    <w:rsid w:val="00E55FE2"/>
    <w:rsid w:val="00E56256"/>
    <w:rsid w:val="00E562F0"/>
    <w:rsid w:val="00E565EA"/>
    <w:rsid w:val="00E56604"/>
    <w:rsid w:val="00E567F1"/>
    <w:rsid w:val="00E56B51"/>
    <w:rsid w:val="00E56C89"/>
    <w:rsid w:val="00E56DA6"/>
    <w:rsid w:val="00E570BB"/>
    <w:rsid w:val="00E57220"/>
    <w:rsid w:val="00E5735D"/>
    <w:rsid w:val="00E574DD"/>
    <w:rsid w:val="00E57BA4"/>
    <w:rsid w:val="00E57CC0"/>
    <w:rsid w:val="00E57D9C"/>
    <w:rsid w:val="00E57F8D"/>
    <w:rsid w:val="00E6007D"/>
    <w:rsid w:val="00E600E0"/>
    <w:rsid w:val="00E60125"/>
    <w:rsid w:val="00E602AF"/>
    <w:rsid w:val="00E603FE"/>
    <w:rsid w:val="00E60453"/>
    <w:rsid w:val="00E6063A"/>
    <w:rsid w:val="00E606FC"/>
    <w:rsid w:val="00E60724"/>
    <w:rsid w:val="00E6079F"/>
    <w:rsid w:val="00E60874"/>
    <w:rsid w:val="00E60B06"/>
    <w:rsid w:val="00E60D21"/>
    <w:rsid w:val="00E60D96"/>
    <w:rsid w:val="00E60DF1"/>
    <w:rsid w:val="00E610DE"/>
    <w:rsid w:val="00E61367"/>
    <w:rsid w:val="00E6159A"/>
    <w:rsid w:val="00E61A47"/>
    <w:rsid w:val="00E61E33"/>
    <w:rsid w:val="00E62033"/>
    <w:rsid w:val="00E6211C"/>
    <w:rsid w:val="00E62171"/>
    <w:rsid w:val="00E621A5"/>
    <w:rsid w:val="00E621CF"/>
    <w:rsid w:val="00E623A1"/>
    <w:rsid w:val="00E62410"/>
    <w:rsid w:val="00E62747"/>
    <w:rsid w:val="00E62B7E"/>
    <w:rsid w:val="00E62C95"/>
    <w:rsid w:val="00E62D49"/>
    <w:rsid w:val="00E62D8C"/>
    <w:rsid w:val="00E62E1A"/>
    <w:rsid w:val="00E62EBD"/>
    <w:rsid w:val="00E62FB5"/>
    <w:rsid w:val="00E631F4"/>
    <w:rsid w:val="00E63278"/>
    <w:rsid w:val="00E6354E"/>
    <w:rsid w:val="00E63918"/>
    <w:rsid w:val="00E63B21"/>
    <w:rsid w:val="00E64020"/>
    <w:rsid w:val="00E641DD"/>
    <w:rsid w:val="00E643A2"/>
    <w:rsid w:val="00E6446F"/>
    <w:rsid w:val="00E645AA"/>
    <w:rsid w:val="00E64919"/>
    <w:rsid w:val="00E64B4B"/>
    <w:rsid w:val="00E64D99"/>
    <w:rsid w:val="00E650D4"/>
    <w:rsid w:val="00E6599A"/>
    <w:rsid w:val="00E65A68"/>
    <w:rsid w:val="00E65A7C"/>
    <w:rsid w:val="00E65A9E"/>
    <w:rsid w:val="00E666E4"/>
    <w:rsid w:val="00E66D89"/>
    <w:rsid w:val="00E6719E"/>
    <w:rsid w:val="00E67789"/>
    <w:rsid w:val="00E67821"/>
    <w:rsid w:val="00E6787B"/>
    <w:rsid w:val="00E67917"/>
    <w:rsid w:val="00E6796F"/>
    <w:rsid w:val="00E67B9F"/>
    <w:rsid w:val="00E67DEB"/>
    <w:rsid w:val="00E700C0"/>
    <w:rsid w:val="00E7018B"/>
    <w:rsid w:val="00E70267"/>
    <w:rsid w:val="00E70275"/>
    <w:rsid w:val="00E70547"/>
    <w:rsid w:val="00E705D1"/>
    <w:rsid w:val="00E708C0"/>
    <w:rsid w:val="00E70C77"/>
    <w:rsid w:val="00E70CCC"/>
    <w:rsid w:val="00E70E9E"/>
    <w:rsid w:val="00E70EAF"/>
    <w:rsid w:val="00E70FA0"/>
    <w:rsid w:val="00E70FAE"/>
    <w:rsid w:val="00E70FEE"/>
    <w:rsid w:val="00E7105D"/>
    <w:rsid w:val="00E710B7"/>
    <w:rsid w:val="00E71347"/>
    <w:rsid w:val="00E713B3"/>
    <w:rsid w:val="00E717F5"/>
    <w:rsid w:val="00E71981"/>
    <w:rsid w:val="00E719C7"/>
    <w:rsid w:val="00E71BCB"/>
    <w:rsid w:val="00E71E1A"/>
    <w:rsid w:val="00E725BC"/>
    <w:rsid w:val="00E7293C"/>
    <w:rsid w:val="00E72A0C"/>
    <w:rsid w:val="00E72C70"/>
    <w:rsid w:val="00E730C3"/>
    <w:rsid w:val="00E7325B"/>
    <w:rsid w:val="00E735ED"/>
    <w:rsid w:val="00E73819"/>
    <w:rsid w:val="00E73855"/>
    <w:rsid w:val="00E739B0"/>
    <w:rsid w:val="00E739FB"/>
    <w:rsid w:val="00E73BE6"/>
    <w:rsid w:val="00E73D1B"/>
    <w:rsid w:val="00E73DA4"/>
    <w:rsid w:val="00E741B3"/>
    <w:rsid w:val="00E74277"/>
    <w:rsid w:val="00E74515"/>
    <w:rsid w:val="00E7452F"/>
    <w:rsid w:val="00E748AD"/>
    <w:rsid w:val="00E748E1"/>
    <w:rsid w:val="00E748E6"/>
    <w:rsid w:val="00E75504"/>
    <w:rsid w:val="00E75A01"/>
    <w:rsid w:val="00E75B19"/>
    <w:rsid w:val="00E75E92"/>
    <w:rsid w:val="00E760DE"/>
    <w:rsid w:val="00E76315"/>
    <w:rsid w:val="00E76754"/>
    <w:rsid w:val="00E767E0"/>
    <w:rsid w:val="00E76990"/>
    <w:rsid w:val="00E76DEC"/>
    <w:rsid w:val="00E77297"/>
    <w:rsid w:val="00E778DD"/>
    <w:rsid w:val="00E77B4E"/>
    <w:rsid w:val="00E77F74"/>
    <w:rsid w:val="00E77FBB"/>
    <w:rsid w:val="00E77FE3"/>
    <w:rsid w:val="00E80226"/>
    <w:rsid w:val="00E8040D"/>
    <w:rsid w:val="00E8077C"/>
    <w:rsid w:val="00E80F90"/>
    <w:rsid w:val="00E80F92"/>
    <w:rsid w:val="00E8102A"/>
    <w:rsid w:val="00E816E8"/>
    <w:rsid w:val="00E81808"/>
    <w:rsid w:val="00E81847"/>
    <w:rsid w:val="00E819A1"/>
    <w:rsid w:val="00E81AD3"/>
    <w:rsid w:val="00E81B04"/>
    <w:rsid w:val="00E81C59"/>
    <w:rsid w:val="00E81E1E"/>
    <w:rsid w:val="00E82046"/>
    <w:rsid w:val="00E82476"/>
    <w:rsid w:val="00E824B3"/>
    <w:rsid w:val="00E825B9"/>
    <w:rsid w:val="00E82651"/>
    <w:rsid w:val="00E8287A"/>
    <w:rsid w:val="00E82F16"/>
    <w:rsid w:val="00E8318E"/>
    <w:rsid w:val="00E83459"/>
    <w:rsid w:val="00E83507"/>
    <w:rsid w:val="00E8353A"/>
    <w:rsid w:val="00E8359E"/>
    <w:rsid w:val="00E835DE"/>
    <w:rsid w:val="00E8390C"/>
    <w:rsid w:val="00E83DBD"/>
    <w:rsid w:val="00E83E25"/>
    <w:rsid w:val="00E841A2"/>
    <w:rsid w:val="00E846E3"/>
    <w:rsid w:val="00E84AC1"/>
    <w:rsid w:val="00E85145"/>
    <w:rsid w:val="00E8531B"/>
    <w:rsid w:val="00E86658"/>
    <w:rsid w:val="00E86680"/>
    <w:rsid w:val="00E8674F"/>
    <w:rsid w:val="00E868EB"/>
    <w:rsid w:val="00E8691D"/>
    <w:rsid w:val="00E86B90"/>
    <w:rsid w:val="00E86E27"/>
    <w:rsid w:val="00E874CA"/>
    <w:rsid w:val="00E878A5"/>
    <w:rsid w:val="00E87A03"/>
    <w:rsid w:val="00E87A40"/>
    <w:rsid w:val="00E87A48"/>
    <w:rsid w:val="00E87C82"/>
    <w:rsid w:val="00E87D2F"/>
    <w:rsid w:val="00E87DF2"/>
    <w:rsid w:val="00E87E64"/>
    <w:rsid w:val="00E87E98"/>
    <w:rsid w:val="00E87EE1"/>
    <w:rsid w:val="00E902DF"/>
    <w:rsid w:val="00E905BA"/>
    <w:rsid w:val="00E90858"/>
    <w:rsid w:val="00E909B0"/>
    <w:rsid w:val="00E90F52"/>
    <w:rsid w:val="00E9100F"/>
    <w:rsid w:val="00E910EE"/>
    <w:rsid w:val="00E91108"/>
    <w:rsid w:val="00E911A3"/>
    <w:rsid w:val="00E913DE"/>
    <w:rsid w:val="00E91896"/>
    <w:rsid w:val="00E918BB"/>
    <w:rsid w:val="00E91966"/>
    <w:rsid w:val="00E91C24"/>
    <w:rsid w:val="00E91C8A"/>
    <w:rsid w:val="00E91EBA"/>
    <w:rsid w:val="00E91EFD"/>
    <w:rsid w:val="00E92004"/>
    <w:rsid w:val="00E92257"/>
    <w:rsid w:val="00E923E9"/>
    <w:rsid w:val="00E927C3"/>
    <w:rsid w:val="00E92B91"/>
    <w:rsid w:val="00E92FF6"/>
    <w:rsid w:val="00E930FD"/>
    <w:rsid w:val="00E9317A"/>
    <w:rsid w:val="00E93187"/>
    <w:rsid w:val="00E932A6"/>
    <w:rsid w:val="00E932CB"/>
    <w:rsid w:val="00E9344E"/>
    <w:rsid w:val="00E9345A"/>
    <w:rsid w:val="00E934A2"/>
    <w:rsid w:val="00E93549"/>
    <w:rsid w:val="00E93857"/>
    <w:rsid w:val="00E93CDC"/>
    <w:rsid w:val="00E93E83"/>
    <w:rsid w:val="00E9427E"/>
    <w:rsid w:val="00E942D2"/>
    <w:rsid w:val="00E9431B"/>
    <w:rsid w:val="00E944ED"/>
    <w:rsid w:val="00E9480A"/>
    <w:rsid w:val="00E94BBB"/>
    <w:rsid w:val="00E94F2C"/>
    <w:rsid w:val="00E95131"/>
    <w:rsid w:val="00E9522B"/>
    <w:rsid w:val="00E95469"/>
    <w:rsid w:val="00E95642"/>
    <w:rsid w:val="00E95989"/>
    <w:rsid w:val="00E95B77"/>
    <w:rsid w:val="00E95F62"/>
    <w:rsid w:val="00E963A7"/>
    <w:rsid w:val="00E96561"/>
    <w:rsid w:val="00E96F01"/>
    <w:rsid w:val="00E97067"/>
    <w:rsid w:val="00E970B2"/>
    <w:rsid w:val="00E9718B"/>
    <w:rsid w:val="00E974DD"/>
    <w:rsid w:val="00E978AA"/>
    <w:rsid w:val="00E9792F"/>
    <w:rsid w:val="00E9798D"/>
    <w:rsid w:val="00E97AAC"/>
    <w:rsid w:val="00E97BCA"/>
    <w:rsid w:val="00E97D8B"/>
    <w:rsid w:val="00EA0197"/>
    <w:rsid w:val="00EA074F"/>
    <w:rsid w:val="00EA0753"/>
    <w:rsid w:val="00EA0870"/>
    <w:rsid w:val="00EA12ED"/>
    <w:rsid w:val="00EA1401"/>
    <w:rsid w:val="00EA1789"/>
    <w:rsid w:val="00EA1DB1"/>
    <w:rsid w:val="00EA1E64"/>
    <w:rsid w:val="00EA1E99"/>
    <w:rsid w:val="00EA1EDF"/>
    <w:rsid w:val="00EA1EFE"/>
    <w:rsid w:val="00EA1F78"/>
    <w:rsid w:val="00EA2401"/>
    <w:rsid w:val="00EA2795"/>
    <w:rsid w:val="00EA29CA"/>
    <w:rsid w:val="00EA29F8"/>
    <w:rsid w:val="00EA2C6A"/>
    <w:rsid w:val="00EA31CF"/>
    <w:rsid w:val="00EA32F3"/>
    <w:rsid w:val="00EA347C"/>
    <w:rsid w:val="00EA3513"/>
    <w:rsid w:val="00EA385E"/>
    <w:rsid w:val="00EA3AA7"/>
    <w:rsid w:val="00EA3BCE"/>
    <w:rsid w:val="00EA3C78"/>
    <w:rsid w:val="00EA3CE0"/>
    <w:rsid w:val="00EA3FC4"/>
    <w:rsid w:val="00EA4008"/>
    <w:rsid w:val="00EA403A"/>
    <w:rsid w:val="00EA410C"/>
    <w:rsid w:val="00EA419A"/>
    <w:rsid w:val="00EA4463"/>
    <w:rsid w:val="00EA44C6"/>
    <w:rsid w:val="00EA4ADB"/>
    <w:rsid w:val="00EA4C7C"/>
    <w:rsid w:val="00EA4D60"/>
    <w:rsid w:val="00EA504B"/>
    <w:rsid w:val="00EA50CC"/>
    <w:rsid w:val="00EA5117"/>
    <w:rsid w:val="00EA535D"/>
    <w:rsid w:val="00EA54AC"/>
    <w:rsid w:val="00EA5988"/>
    <w:rsid w:val="00EA5DC3"/>
    <w:rsid w:val="00EA5E1F"/>
    <w:rsid w:val="00EA5F41"/>
    <w:rsid w:val="00EA65CB"/>
    <w:rsid w:val="00EA67A1"/>
    <w:rsid w:val="00EA697D"/>
    <w:rsid w:val="00EA6CB0"/>
    <w:rsid w:val="00EA7133"/>
    <w:rsid w:val="00EA7224"/>
    <w:rsid w:val="00EA75A2"/>
    <w:rsid w:val="00EA774B"/>
    <w:rsid w:val="00EA7E10"/>
    <w:rsid w:val="00EA7ED7"/>
    <w:rsid w:val="00EA7F8F"/>
    <w:rsid w:val="00EB0150"/>
    <w:rsid w:val="00EB023F"/>
    <w:rsid w:val="00EB0423"/>
    <w:rsid w:val="00EB0429"/>
    <w:rsid w:val="00EB0796"/>
    <w:rsid w:val="00EB0884"/>
    <w:rsid w:val="00EB091E"/>
    <w:rsid w:val="00EB0F37"/>
    <w:rsid w:val="00EB159A"/>
    <w:rsid w:val="00EB1722"/>
    <w:rsid w:val="00EB1B69"/>
    <w:rsid w:val="00EB1C56"/>
    <w:rsid w:val="00EB2233"/>
    <w:rsid w:val="00EB2266"/>
    <w:rsid w:val="00EB27E5"/>
    <w:rsid w:val="00EB2B71"/>
    <w:rsid w:val="00EB2CF3"/>
    <w:rsid w:val="00EB308F"/>
    <w:rsid w:val="00EB315E"/>
    <w:rsid w:val="00EB31B5"/>
    <w:rsid w:val="00EB39CD"/>
    <w:rsid w:val="00EB3E87"/>
    <w:rsid w:val="00EB3EEF"/>
    <w:rsid w:val="00EB43AB"/>
    <w:rsid w:val="00EB44CC"/>
    <w:rsid w:val="00EB49D6"/>
    <w:rsid w:val="00EB54C2"/>
    <w:rsid w:val="00EB5566"/>
    <w:rsid w:val="00EB55C0"/>
    <w:rsid w:val="00EB55F6"/>
    <w:rsid w:val="00EB5773"/>
    <w:rsid w:val="00EB582C"/>
    <w:rsid w:val="00EB59F5"/>
    <w:rsid w:val="00EB5BA4"/>
    <w:rsid w:val="00EB60BE"/>
    <w:rsid w:val="00EB6541"/>
    <w:rsid w:val="00EB6994"/>
    <w:rsid w:val="00EB6A18"/>
    <w:rsid w:val="00EB6AE6"/>
    <w:rsid w:val="00EB6CE5"/>
    <w:rsid w:val="00EB6D7D"/>
    <w:rsid w:val="00EB7314"/>
    <w:rsid w:val="00EB73F4"/>
    <w:rsid w:val="00EB778A"/>
    <w:rsid w:val="00EB7CEB"/>
    <w:rsid w:val="00EB7DC3"/>
    <w:rsid w:val="00EC00A7"/>
    <w:rsid w:val="00EC01FF"/>
    <w:rsid w:val="00EC0284"/>
    <w:rsid w:val="00EC046A"/>
    <w:rsid w:val="00EC07F6"/>
    <w:rsid w:val="00EC08F6"/>
    <w:rsid w:val="00EC09C0"/>
    <w:rsid w:val="00EC09E6"/>
    <w:rsid w:val="00EC0CE0"/>
    <w:rsid w:val="00EC1074"/>
    <w:rsid w:val="00EC1707"/>
    <w:rsid w:val="00EC17EE"/>
    <w:rsid w:val="00EC189D"/>
    <w:rsid w:val="00EC1A10"/>
    <w:rsid w:val="00EC1B36"/>
    <w:rsid w:val="00EC1BDE"/>
    <w:rsid w:val="00EC2073"/>
    <w:rsid w:val="00EC241A"/>
    <w:rsid w:val="00EC269B"/>
    <w:rsid w:val="00EC276E"/>
    <w:rsid w:val="00EC27E7"/>
    <w:rsid w:val="00EC2B2D"/>
    <w:rsid w:val="00EC2BD6"/>
    <w:rsid w:val="00EC2E05"/>
    <w:rsid w:val="00EC2FC1"/>
    <w:rsid w:val="00EC35CE"/>
    <w:rsid w:val="00EC3729"/>
    <w:rsid w:val="00EC374A"/>
    <w:rsid w:val="00EC3D19"/>
    <w:rsid w:val="00EC3D75"/>
    <w:rsid w:val="00EC40DB"/>
    <w:rsid w:val="00EC4449"/>
    <w:rsid w:val="00EC4536"/>
    <w:rsid w:val="00EC4650"/>
    <w:rsid w:val="00EC48E4"/>
    <w:rsid w:val="00EC4957"/>
    <w:rsid w:val="00EC49DD"/>
    <w:rsid w:val="00EC4AE9"/>
    <w:rsid w:val="00EC4C08"/>
    <w:rsid w:val="00EC4C46"/>
    <w:rsid w:val="00EC4CBD"/>
    <w:rsid w:val="00EC4D14"/>
    <w:rsid w:val="00EC53F1"/>
    <w:rsid w:val="00EC5544"/>
    <w:rsid w:val="00EC5A7B"/>
    <w:rsid w:val="00EC66B5"/>
    <w:rsid w:val="00EC67E9"/>
    <w:rsid w:val="00EC6C1D"/>
    <w:rsid w:val="00EC6E49"/>
    <w:rsid w:val="00EC71EE"/>
    <w:rsid w:val="00EC776C"/>
    <w:rsid w:val="00EC7813"/>
    <w:rsid w:val="00EC791C"/>
    <w:rsid w:val="00EC7DE1"/>
    <w:rsid w:val="00EC7E74"/>
    <w:rsid w:val="00EC7FE5"/>
    <w:rsid w:val="00ED0281"/>
    <w:rsid w:val="00ED03E1"/>
    <w:rsid w:val="00ED07BA"/>
    <w:rsid w:val="00ED1131"/>
    <w:rsid w:val="00ED12FD"/>
    <w:rsid w:val="00ED130A"/>
    <w:rsid w:val="00ED1803"/>
    <w:rsid w:val="00ED1C7C"/>
    <w:rsid w:val="00ED1C89"/>
    <w:rsid w:val="00ED1D65"/>
    <w:rsid w:val="00ED1E25"/>
    <w:rsid w:val="00ED1FDA"/>
    <w:rsid w:val="00ED21EB"/>
    <w:rsid w:val="00ED256D"/>
    <w:rsid w:val="00ED2671"/>
    <w:rsid w:val="00ED2E14"/>
    <w:rsid w:val="00ED2E91"/>
    <w:rsid w:val="00ED3197"/>
    <w:rsid w:val="00ED38AB"/>
    <w:rsid w:val="00ED3978"/>
    <w:rsid w:val="00ED3A17"/>
    <w:rsid w:val="00ED3A98"/>
    <w:rsid w:val="00ED3AA2"/>
    <w:rsid w:val="00ED3B34"/>
    <w:rsid w:val="00ED3F23"/>
    <w:rsid w:val="00ED41C6"/>
    <w:rsid w:val="00ED4450"/>
    <w:rsid w:val="00ED467F"/>
    <w:rsid w:val="00ED4682"/>
    <w:rsid w:val="00ED4A3F"/>
    <w:rsid w:val="00ED5032"/>
    <w:rsid w:val="00ED5151"/>
    <w:rsid w:val="00ED5508"/>
    <w:rsid w:val="00ED5CF4"/>
    <w:rsid w:val="00ED63E2"/>
    <w:rsid w:val="00ED6818"/>
    <w:rsid w:val="00ED6BF8"/>
    <w:rsid w:val="00ED6CA7"/>
    <w:rsid w:val="00ED6F4C"/>
    <w:rsid w:val="00ED6F99"/>
    <w:rsid w:val="00ED706B"/>
    <w:rsid w:val="00ED7141"/>
    <w:rsid w:val="00ED7543"/>
    <w:rsid w:val="00ED7C55"/>
    <w:rsid w:val="00EE01D7"/>
    <w:rsid w:val="00EE03EA"/>
    <w:rsid w:val="00EE0508"/>
    <w:rsid w:val="00EE0788"/>
    <w:rsid w:val="00EE07D5"/>
    <w:rsid w:val="00EE09D9"/>
    <w:rsid w:val="00EE0D3A"/>
    <w:rsid w:val="00EE0D94"/>
    <w:rsid w:val="00EE0DB3"/>
    <w:rsid w:val="00EE0ED1"/>
    <w:rsid w:val="00EE1298"/>
    <w:rsid w:val="00EE134F"/>
    <w:rsid w:val="00EE135B"/>
    <w:rsid w:val="00EE147C"/>
    <w:rsid w:val="00EE22BB"/>
    <w:rsid w:val="00EE2486"/>
    <w:rsid w:val="00EE25B3"/>
    <w:rsid w:val="00EE2B0C"/>
    <w:rsid w:val="00EE2D49"/>
    <w:rsid w:val="00EE2DF0"/>
    <w:rsid w:val="00EE325B"/>
    <w:rsid w:val="00EE3482"/>
    <w:rsid w:val="00EE3752"/>
    <w:rsid w:val="00EE3C68"/>
    <w:rsid w:val="00EE3D51"/>
    <w:rsid w:val="00EE3D87"/>
    <w:rsid w:val="00EE41B8"/>
    <w:rsid w:val="00EE41E1"/>
    <w:rsid w:val="00EE4472"/>
    <w:rsid w:val="00EE4878"/>
    <w:rsid w:val="00EE48E7"/>
    <w:rsid w:val="00EE4CCB"/>
    <w:rsid w:val="00EE4E1A"/>
    <w:rsid w:val="00EE4F03"/>
    <w:rsid w:val="00EE4FDD"/>
    <w:rsid w:val="00EE5061"/>
    <w:rsid w:val="00EE509F"/>
    <w:rsid w:val="00EE516E"/>
    <w:rsid w:val="00EE5275"/>
    <w:rsid w:val="00EE542A"/>
    <w:rsid w:val="00EE5728"/>
    <w:rsid w:val="00EE5733"/>
    <w:rsid w:val="00EE5805"/>
    <w:rsid w:val="00EE58F5"/>
    <w:rsid w:val="00EE5A27"/>
    <w:rsid w:val="00EE5F45"/>
    <w:rsid w:val="00EE614B"/>
    <w:rsid w:val="00EE6232"/>
    <w:rsid w:val="00EE6311"/>
    <w:rsid w:val="00EE6551"/>
    <w:rsid w:val="00EE66C3"/>
    <w:rsid w:val="00EE709F"/>
    <w:rsid w:val="00EE7635"/>
    <w:rsid w:val="00EE764F"/>
    <w:rsid w:val="00EE7692"/>
    <w:rsid w:val="00EE776B"/>
    <w:rsid w:val="00EE78A4"/>
    <w:rsid w:val="00EF00AF"/>
    <w:rsid w:val="00EF03E9"/>
    <w:rsid w:val="00EF0504"/>
    <w:rsid w:val="00EF0658"/>
    <w:rsid w:val="00EF0691"/>
    <w:rsid w:val="00EF08BF"/>
    <w:rsid w:val="00EF0BA1"/>
    <w:rsid w:val="00EF11C2"/>
    <w:rsid w:val="00EF11D3"/>
    <w:rsid w:val="00EF15A5"/>
    <w:rsid w:val="00EF17D6"/>
    <w:rsid w:val="00EF20C6"/>
    <w:rsid w:val="00EF21B5"/>
    <w:rsid w:val="00EF2228"/>
    <w:rsid w:val="00EF25BC"/>
    <w:rsid w:val="00EF2822"/>
    <w:rsid w:val="00EF2959"/>
    <w:rsid w:val="00EF2DEA"/>
    <w:rsid w:val="00EF2E92"/>
    <w:rsid w:val="00EF2FCE"/>
    <w:rsid w:val="00EF31BB"/>
    <w:rsid w:val="00EF3446"/>
    <w:rsid w:val="00EF34FC"/>
    <w:rsid w:val="00EF352B"/>
    <w:rsid w:val="00EF355A"/>
    <w:rsid w:val="00EF366E"/>
    <w:rsid w:val="00EF374E"/>
    <w:rsid w:val="00EF37DB"/>
    <w:rsid w:val="00EF3CB3"/>
    <w:rsid w:val="00EF3D2E"/>
    <w:rsid w:val="00EF3E83"/>
    <w:rsid w:val="00EF4300"/>
    <w:rsid w:val="00EF4541"/>
    <w:rsid w:val="00EF4647"/>
    <w:rsid w:val="00EF4A5D"/>
    <w:rsid w:val="00EF4ACF"/>
    <w:rsid w:val="00EF4C13"/>
    <w:rsid w:val="00EF4F59"/>
    <w:rsid w:val="00EF5042"/>
    <w:rsid w:val="00EF52D4"/>
    <w:rsid w:val="00EF54AB"/>
    <w:rsid w:val="00EF55CD"/>
    <w:rsid w:val="00EF5677"/>
    <w:rsid w:val="00EF56B3"/>
    <w:rsid w:val="00EF5746"/>
    <w:rsid w:val="00EF58BA"/>
    <w:rsid w:val="00EF5F84"/>
    <w:rsid w:val="00EF609A"/>
    <w:rsid w:val="00EF6328"/>
    <w:rsid w:val="00EF6397"/>
    <w:rsid w:val="00EF63C6"/>
    <w:rsid w:val="00EF6470"/>
    <w:rsid w:val="00EF66CB"/>
    <w:rsid w:val="00EF66D1"/>
    <w:rsid w:val="00EF6835"/>
    <w:rsid w:val="00EF6C7A"/>
    <w:rsid w:val="00EF6D36"/>
    <w:rsid w:val="00EF6F84"/>
    <w:rsid w:val="00EF74EC"/>
    <w:rsid w:val="00EF76A5"/>
    <w:rsid w:val="00EF7821"/>
    <w:rsid w:val="00EF7A43"/>
    <w:rsid w:val="00EF7ED2"/>
    <w:rsid w:val="00F0037B"/>
    <w:rsid w:val="00F003E3"/>
    <w:rsid w:val="00F0044E"/>
    <w:rsid w:val="00F0050B"/>
    <w:rsid w:val="00F00C00"/>
    <w:rsid w:val="00F00FF3"/>
    <w:rsid w:val="00F0127A"/>
    <w:rsid w:val="00F01519"/>
    <w:rsid w:val="00F01C3A"/>
    <w:rsid w:val="00F01CC8"/>
    <w:rsid w:val="00F01F1A"/>
    <w:rsid w:val="00F0212E"/>
    <w:rsid w:val="00F026E1"/>
    <w:rsid w:val="00F02D12"/>
    <w:rsid w:val="00F02F72"/>
    <w:rsid w:val="00F02F9C"/>
    <w:rsid w:val="00F0330E"/>
    <w:rsid w:val="00F0334F"/>
    <w:rsid w:val="00F0353C"/>
    <w:rsid w:val="00F035BC"/>
    <w:rsid w:val="00F03724"/>
    <w:rsid w:val="00F038DF"/>
    <w:rsid w:val="00F03A84"/>
    <w:rsid w:val="00F03AAF"/>
    <w:rsid w:val="00F04068"/>
    <w:rsid w:val="00F04187"/>
    <w:rsid w:val="00F043CD"/>
    <w:rsid w:val="00F04496"/>
    <w:rsid w:val="00F04512"/>
    <w:rsid w:val="00F05379"/>
    <w:rsid w:val="00F05529"/>
    <w:rsid w:val="00F058D9"/>
    <w:rsid w:val="00F05990"/>
    <w:rsid w:val="00F05C67"/>
    <w:rsid w:val="00F05DDB"/>
    <w:rsid w:val="00F05FB1"/>
    <w:rsid w:val="00F06033"/>
    <w:rsid w:val="00F06330"/>
    <w:rsid w:val="00F063EB"/>
    <w:rsid w:val="00F06473"/>
    <w:rsid w:val="00F064FE"/>
    <w:rsid w:val="00F06908"/>
    <w:rsid w:val="00F06C92"/>
    <w:rsid w:val="00F075AC"/>
    <w:rsid w:val="00F07613"/>
    <w:rsid w:val="00F07647"/>
    <w:rsid w:val="00F07652"/>
    <w:rsid w:val="00F07774"/>
    <w:rsid w:val="00F07863"/>
    <w:rsid w:val="00F079B8"/>
    <w:rsid w:val="00F07AD9"/>
    <w:rsid w:val="00F07BDA"/>
    <w:rsid w:val="00F07F6C"/>
    <w:rsid w:val="00F101F9"/>
    <w:rsid w:val="00F10363"/>
    <w:rsid w:val="00F10587"/>
    <w:rsid w:val="00F108DD"/>
    <w:rsid w:val="00F1095E"/>
    <w:rsid w:val="00F10CA3"/>
    <w:rsid w:val="00F10CBD"/>
    <w:rsid w:val="00F10E8B"/>
    <w:rsid w:val="00F11133"/>
    <w:rsid w:val="00F112C3"/>
    <w:rsid w:val="00F11403"/>
    <w:rsid w:val="00F1161A"/>
    <w:rsid w:val="00F11820"/>
    <w:rsid w:val="00F11861"/>
    <w:rsid w:val="00F11AFC"/>
    <w:rsid w:val="00F11CDF"/>
    <w:rsid w:val="00F11DBA"/>
    <w:rsid w:val="00F12015"/>
    <w:rsid w:val="00F12232"/>
    <w:rsid w:val="00F12A90"/>
    <w:rsid w:val="00F12AD8"/>
    <w:rsid w:val="00F13028"/>
    <w:rsid w:val="00F13468"/>
    <w:rsid w:val="00F135AA"/>
    <w:rsid w:val="00F1367A"/>
    <w:rsid w:val="00F1372D"/>
    <w:rsid w:val="00F13E56"/>
    <w:rsid w:val="00F13F15"/>
    <w:rsid w:val="00F14043"/>
    <w:rsid w:val="00F145D7"/>
    <w:rsid w:val="00F146A3"/>
    <w:rsid w:val="00F148DE"/>
    <w:rsid w:val="00F14A85"/>
    <w:rsid w:val="00F14A9F"/>
    <w:rsid w:val="00F14DC7"/>
    <w:rsid w:val="00F15538"/>
    <w:rsid w:val="00F15625"/>
    <w:rsid w:val="00F1565A"/>
    <w:rsid w:val="00F1575F"/>
    <w:rsid w:val="00F158FA"/>
    <w:rsid w:val="00F15B58"/>
    <w:rsid w:val="00F15F90"/>
    <w:rsid w:val="00F167DA"/>
    <w:rsid w:val="00F1691C"/>
    <w:rsid w:val="00F16B73"/>
    <w:rsid w:val="00F16C74"/>
    <w:rsid w:val="00F16F2C"/>
    <w:rsid w:val="00F17372"/>
    <w:rsid w:val="00F17506"/>
    <w:rsid w:val="00F17636"/>
    <w:rsid w:val="00F1766E"/>
    <w:rsid w:val="00F178F9"/>
    <w:rsid w:val="00F1794A"/>
    <w:rsid w:val="00F17992"/>
    <w:rsid w:val="00F17C07"/>
    <w:rsid w:val="00F17D4C"/>
    <w:rsid w:val="00F17D57"/>
    <w:rsid w:val="00F17E21"/>
    <w:rsid w:val="00F17E5A"/>
    <w:rsid w:val="00F17F3C"/>
    <w:rsid w:val="00F20051"/>
    <w:rsid w:val="00F201FB"/>
    <w:rsid w:val="00F202C1"/>
    <w:rsid w:val="00F202CD"/>
    <w:rsid w:val="00F202F2"/>
    <w:rsid w:val="00F20433"/>
    <w:rsid w:val="00F2043F"/>
    <w:rsid w:val="00F20884"/>
    <w:rsid w:val="00F20986"/>
    <w:rsid w:val="00F20B2E"/>
    <w:rsid w:val="00F20BFE"/>
    <w:rsid w:val="00F20C7E"/>
    <w:rsid w:val="00F20F79"/>
    <w:rsid w:val="00F21072"/>
    <w:rsid w:val="00F2146A"/>
    <w:rsid w:val="00F21680"/>
    <w:rsid w:val="00F216AC"/>
    <w:rsid w:val="00F21B7C"/>
    <w:rsid w:val="00F21E90"/>
    <w:rsid w:val="00F21F67"/>
    <w:rsid w:val="00F21F90"/>
    <w:rsid w:val="00F22208"/>
    <w:rsid w:val="00F222C3"/>
    <w:rsid w:val="00F223D6"/>
    <w:rsid w:val="00F22504"/>
    <w:rsid w:val="00F2265A"/>
    <w:rsid w:val="00F22823"/>
    <w:rsid w:val="00F22B46"/>
    <w:rsid w:val="00F22D16"/>
    <w:rsid w:val="00F22F2A"/>
    <w:rsid w:val="00F22F67"/>
    <w:rsid w:val="00F2303A"/>
    <w:rsid w:val="00F230EF"/>
    <w:rsid w:val="00F23363"/>
    <w:rsid w:val="00F235BC"/>
    <w:rsid w:val="00F239F1"/>
    <w:rsid w:val="00F23B91"/>
    <w:rsid w:val="00F23C85"/>
    <w:rsid w:val="00F23D48"/>
    <w:rsid w:val="00F241DB"/>
    <w:rsid w:val="00F24B31"/>
    <w:rsid w:val="00F24C72"/>
    <w:rsid w:val="00F24D47"/>
    <w:rsid w:val="00F24E0F"/>
    <w:rsid w:val="00F24E7B"/>
    <w:rsid w:val="00F25095"/>
    <w:rsid w:val="00F2516F"/>
    <w:rsid w:val="00F25239"/>
    <w:rsid w:val="00F25273"/>
    <w:rsid w:val="00F25277"/>
    <w:rsid w:val="00F255D9"/>
    <w:rsid w:val="00F2566B"/>
    <w:rsid w:val="00F25766"/>
    <w:rsid w:val="00F25AC0"/>
    <w:rsid w:val="00F25CD2"/>
    <w:rsid w:val="00F26306"/>
    <w:rsid w:val="00F26355"/>
    <w:rsid w:val="00F26666"/>
    <w:rsid w:val="00F26F8D"/>
    <w:rsid w:val="00F27140"/>
    <w:rsid w:val="00F271FC"/>
    <w:rsid w:val="00F27347"/>
    <w:rsid w:val="00F27585"/>
    <w:rsid w:val="00F2787C"/>
    <w:rsid w:val="00F27AF1"/>
    <w:rsid w:val="00F27B4B"/>
    <w:rsid w:val="00F3005F"/>
    <w:rsid w:val="00F302C3"/>
    <w:rsid w:val="00F3042A"/>
    <w:rsid w:val="00F304EC"/>
    <w:rsid w:val="00F3083D"/>
    <w:rsid w:val="00F30A24"/>
    <w:rsid w:val="00F30C79"/>
    <w:rsid w:val="00F30C7D"/>
    <w:rsid w:val="00F3181D"/>
    <w:rsid w:val="00F3185F"/>
    <w:rsid w:val="00F31BE6"/>
    <w:rsid w:val="00F31C71"/>
    <w:rsid w:val="00F32133"/>
    <w:rsid w:val="00F325B1"/>
    <w:rsid w:val="00F32708"/>
    <w:rsid w:val="00F327AF"/>
    <w:rsid w:val="00F32866"/>
    <w:rsid w:val="00F32970"/>
    <w:rsid w:val="00F32B78"/>
    <w:rsid w:val="00F32C52"/>
    <w:rsid w:val="00F33391"/>
    <w:rsid w:val="00F333F3"/>
    <w:rsid w:val="00F337AC"/>
    <w:rsid w:val="00F338DA"/>
    <w:rsid w:val="00F338FE"/>
    <w:rsid w:val="00F33966"/>
    <w:rsid w:val="00F33A56"/>
    <w:rsid w:val="00F33A6F"/>
    <w:rsid w:val="00F33D18"/>
    <w:rsid w:val="00F33F00"/>
    <w:rsid w:val="00F3405D"/>
    <w:rsid w:val="00F34133"/>
    <w:rsid w:val="00F341F1"/>
    <w:rsid w:val="00F343AD"/>
    <w:rsid w:val="00F34668"/>
    <w:rsid w:val="00F346BF"/>
    <w:rsid w:val="00F347F4"/>
    <w:rsid w:val="00F34A5F"/>
    <w:rsid w:val="00F34B13"/>
    <w:rsid w:val="00F34D33"/>
    <w:rsid w:val="00F35025"/>
    <w:rsid w:val="00F355B4"/>
    <w:rsid w:val="00F3563E"/>
    <w:rsid w:val="00F35717"/>
    <w:rsid w:val="00F3596D"/>
    <w:rsid w:val="00F35A6F"/>
    <w:rsid w:val="00F35B56"/>
    <w:rsid w:val="00F35DD0"/>
    <w:rsid w:val="00F360C9"/>
    <w:rsid w:val="00F366CE"/>
    <w:rsid w:val="00F36843"/>
    <w:rsid w:val="00F368F1"/>
    <w:rsid w:val="00F36E95"/>
    <w:rsid w:val="00F37075"/>
    <w:rsid w:val="00F37117"/>
    <w:rsid w:val="00F376D5"/>
    <w:rsid w:val="00F3778B"/>
    <w:rsid w:val="00F377D7"/>
    <w:rsid w:val="00F37882"/>
    <w:rsid w:val="00F3789E"/>
    <w:rsid w:val="00F378D4"/>
    <w:rsid w:val="00F37ED9"/>
    <w:rsid w:val="00F37FDE"/>
    <w:rsid w:val="00F4014C"/>
    <w:rsid w:val="00F4048F"/>
    <w:rsid w:val="00F40A73"/>
    <w:rsid w:val="00F40B77"/>
    <w:rsid w:val="00F40DF7"/>
    <w:rsid w:val="00F41022"/>
    <w:rsid w:val="00F4157D"/>
    <w:rsid w:val="00F41612"/>
    <w:rsid w:val="00F4178C"/>
    <w:rsid w:val="00F418D6"/>
    <w:rsid w:val="00F4196B"/>
    <w:rsid w:val="00F42126"/>
    <w:rsid w:val="00F42130"/>
    <w:rsid w:val="00F42545"/>
    <w:rsid w:val="00F4282D"/>
    <w:rsid w:val="00F4289F"/>
    <w:rsid w:val="00F42FAD"/>
    <w:rsid w:val="00F431FB"/>
    <w:rsid w:val="00F4340C"/>
    <w:rsid w:val="00F434C9"/>
    <w:rsid w:val="00F43615"/>
    <w:rsid w:val="00F43770"/>
    <w:rsid w:val="00F4379B"/>
    <w:rsid w:val="00F43930"/>
    <w:rsid w:val="00F43AB1"/>
    <w:rsid w:val="00F43AE2"/>
    <w:rsid w:val="00F43E5C"/>
    <w:rsid w:val="00F43FD5"/>
    <w:rsid w:val="00F44172"/>
    <w:rsid w:val="00F44229"/>
    <w:rsid w:val="00F44685"/>
    <w:rsid w:val="00F446DB"/>
    <w:rsid w:val="00F44847"/>
    <w:rsid w:val="00F44C00"/>
    <w:rsid w:val="00F44C0D"/>
    <w:rsid w:val="00F450CF"/>
    <w:rsid w:val="00F4517B"/>
    <w:rsid w:val="00F452A4"/>
    <w:rsid w:val="00F45313"/>
    <w:rsid w:val="00F45542"/>
    <w:rsid w:val="00F4555C"/>
    <w:rsid w:val="00F45AD9"/>
    <w:rsid w:val="00F45B4E"/>
    <w:rsid w:val="00F45BAA"/>
    <w:rsid w:val="00F4603C"/>
    <w:rsid w:val="00F4608E"/>
    <w:rsid w:val="00F461C2"/>
    <w:rsid w:val="00F46383"/>
    <w:rsid w:val="00F463B9"/>
    <w:rsid w:val="00F4647B"/>
    <w:rsid w:val="00F4675D"/>
    <w:rsid w:val="00F46A06"/>
    <w:rsid w:val="00F46BE0"/>
    <w:rsid w:val="00F46D0B"/>
    <w:rsid w:val="00F472A0"/>
    <w:rsid w:val="00F474E3"/>
    <w:rsid w:val="00F47852"/>
    <w:rsid w:val="00F47876"/>
    <w:rsid w:val="00F47B30"/>
    <w:rsid w:val="00F47E33"/>
    <w:rsid w:val="00F50277"/>
    <w:rsid w:val="00F504A9"/>
    <w:rsid w:val="00F505C0"/>
    <w:rsid w:val="00F50674"/>
    <w:rsid w:val="00F50AA4"/>
    <w:rsid w:val="00F50D21"/>
    <w:rsid w:val="00F5135A"/>
    <w:rsid w:val="00F51A66"/>
    <w:rsid w:val="00F523F0"/>
    <w:rsid w:val="00F5266A"/>
    <w:rsid w:val="00F527DD"/>
    <w:rsid w:val="00F52C52"/>
    <w:rsid w:val="00F52F4A"/>
    <w:rsid w:val="00F53329"/>
    <w:rsid w:val="00F5359F"/>
    <w:rsid w:val="00F53602"/>
    <w:rsid w:val="00F53648"/>
    <w:rsid w:val="00F538A8"/>
    <w:rsid w:val="00F53BEB"/>
    <w:rsid w:val="00F53F26"/>
    <w:rsid w:val="00F53FBB"/>
    <w:rsid w:val="00F54159"/>
    <w:rsid w:val="00F549A8"/>
    <w:rsid w:val="00F54B6F"/>
    <w:rsid w:val="00F54CCE"/>
    <w:rsid w:val="00F54DE2"/>
    <w:rsid w:val="00F54EBF"/>
    <w:rsid w:val="00F5505D"/>
    <w:rsid w:val="00F55467"/>
    <w:rsid w:val="00F55991"/>
    <w:rsid w:val="00F5611C"/>
    <w:rsid w:val="00F56153"/>
    <w:rsid w:val="00F56325"/>
    <w:rsid w:val="00F564B0"/>
    <w:rsid w:val="00F56A11"/>
    <w:rsid w:val="00F56E73"/>
    <w:rsid w:val="00F57094"/>
    <w:rsid w:val="00F571B4"/>
    <w:rsid w:val="00F5721A"/>
    <w:rsid w:val="00F57436"/>
    <w:rsid w:val="00F5750D"/>
    <w:rsid w:val="00F575DF"/>
    <w:rsid w:val="00F576B5"/>
    <w:rsid w:val="00F577CC"/>
    <w:rsid w:val="00F57D20"/>
    <w:rsid w:val="00F57EE2"/>
    <w:rsid w:val="00F57EE5"/>
    <w:rsid w:val="00F57F1D"/>
    <w:rsid w:val="00F6019F"/>
    <w:rsid w:val="00F602BB"/>
    <w:rsid w:val="00F60349"/>
    <w:rsid w:val="00F608E6"/>
    <w:rsid w:val="00F60B1A"/>
    <w:rsid w:val="00F60D15"/>
    <w:rsid w:val="00F60DC5"/>
    <w:rsid w:val="00F60F0C"/>
    <w:rsid w:val="00F610E0"/>
    <w:rsid w:val="00F6122E"/>
    <w:rsid w:val="00F61923"/>
    <w:rsid w:val="00F61B08"/>
    <w:rsid w:val="00F61B17"/>
    <w:rsid w:val="00F61EB6"/>
    <w:rsid w:val="00F61ECF"/>
    <w:rsid w:val="00F61F78"/>
    <w:rsid w:val="00F623A6"/>
    <w:rsid w:val="00F6291F"/>
    <w:rsid w:val="00F62A06"/>
    <w:rsid w:val="00F62A6C"/>
    <w:rsid w:val="00F62D05"/>
    <w:rsid w:val="00F62D3D"/>
    <w:rsid w:val="00F62D8C"/>
    <w:rsid w:val="00F6311C"/>
    <w:rsid w:val="00F634F9"/>
    <w:rsid w:val="00F6362E"/>
    <w:rsid w:val="00F63818"/>
    <w:rsid w:val="00F63F9E"/>
    <w:rsid w:val="00F640A5"/>
    <w:rsid w:val="00F647E4"/>
    <w:rsid w:val="00F6486F"/>
    <w:rsid w:val="00F648C1"/>
    <w:rsid w:val="00F648CE"/>
    <w:rsid w:val="00F64B7A"/>
    <w:rsid w:val="00F64C27"/>
    <w:rsid w:val="00F64FD0"/>
    <w:rsid w:val="00F6530E"/>
    <w:rsid w:val="00F65315"/>
    <w:rsid w:val="00F65402"/>
    <w:rsid w:val="00F6548C"/>
    <w:rsid w:val="00F65624"/>
    <w:rsid w:val="00F65639"/>
    <w:rsid w:val="00F656B1"/>
    <w:rsid w:val="00F65BF6"/>
    <w:rsid w:val="00F65FFC"/>
    <w:rsid w:val="00F66195"/>
    <w:rsid w:val="00F663D8"/>
    <w:rsid w:val="00F663E5"/>
    <w:rsid w:val="00F66829"/>
    <w:rsid w:val="00F6683F"/>
    <w:rsid w:val="00F669CA"/>
    <w:rsid w:val="00F66B94"/>
    <w:rsid w:val="00F66C18"/>
    <w:rsid w:val="00F6730E"/>
    <w:rsid w:val="00F67366"/>
    <w:rsid w:val="00F674C3"/>
    <w:rsid w:val="00F67B78"/>
    <w:rsid w:val="00F67C45"/>
    <w:rsid w:val="00F67E07"/>
    <w:rsid w:val="00F67F3A"/>
    <w:rsid w:val="00F67F66"/>
    <w:rsid w:val="00F7020D"/>
    <w:rsid w:val="00F7083E"/>
    <w:rsid w:val="00F708E4"/>
    <w:rsid w:val="00F7093B"/>
    <w:rsid w:val="00F70959"/>
    <w:rsid w:val="00F7095C"/>
    <w:rsid w:val="00F70ABC"/>
    <w:rsid w:val="00F70DED"/>
    <w:rsid w:val="00F70FF0"/>
    <w:rsid w:val="00F713B1"/>
    <w:rsid w:val="00F7145C"/>
    <w:rsid w:val="00F71524"/>
    <w:rsid w:val="00F715FE"/>
    <w:rsid w:val="00F7168B"/>
    <w:rsid w:val="00F71CBD"/>
    <w:rsid w:val="00F71EFD"/>
    <w:rsid w:val="00F71F55"/>
    <w:rsid w:val="00F72134"/>
    <w:rsid w:val="00F7226B"/>
    <w:rsid w:val="00F722E6"/>
    <w:rsid w:val="00F724BB"/>
    <w:rsid w:val="00F7296A"/>
    <w:rsid w:val="00F73172"/>
    <w:rsid w:val="00F734A1"/>
    <w:rsid w:val="00F73900"/>
    <w:rsid w:val="00F73ACC"/>
    <w:rsid w:val="00F73B4B"/>
    <w:rsid w:val="00F74172"/>
    <w:rsid w:val="00F742CB"/>
    <w:rsid w:val="00F74342"/>
    <w:rsid w:val="00F74369"/>
    <w:rsid w:val="00F7448F"/>
    <w:rsid w:val="00F748D6"/>
    <w:rsid w:val="00F74C13"/>
    <w:rsid w:val="00F74EB9"/>
    <w:rsid w:val="00F7528E"/>
    <w:rsid w:val="00F7545F"/>
    <w:rsid w:val="00F75501"/>
    <w:rsid w:val="00F76071"/>
    <w:rsid w:val="00F76196"/>
    <w:rsid w:val="00F7622F"/>
    <w:rsid w:val="00F76962"/>
    <w:rsid w:val="00F76C0C"/>
    <w:rsid w:val="00F76E41"/>
    <w:rsid w:val="00F76EF3"/>
    <w:rsid w:val="00F77188"/>
    <w:rsid w:val="00F774D3"/>
    <w:rsid w:val="00F776A9"/>
    <w:rsid w:val="00F77888"/>
    <w:rsid w:val="00F77A56"/>
    <w:rsid w:val="00F803E2"/>
    <w:rsid w:val="00F80646"/>
    <w:rsid w:val="00F80844"/>
    <w:rsid w:val="00F80D9F"/>
    <w:rsid w:val="00F80FBB"/>
    <w:rsid w:val="00F80FF8"/>
    <w:rsid w:val="00F81104"/>
    <w:rsid w:val="00F81278"/>
    <w:rsid w:val="00F815A1"/>
    <w:rsid w:val="00F815E8"/>
    <w:rsid w:val="00F81952"/>
    <w:rsid w:val="00F8196D"/>
    <w:rsid w:val="00F81A32"/>
    <w:rsid w:val="00F81C2A"/>
    <w:rsid w:val="00F81CA4"/>
    <w:rsid w:val="00F81CAB"/>
    <w:rsid w:val="00F820C7"/>
    <w:rsid w:val="00F821CD"/>
    <w:rsid w:val="00F8232A"/>
    <w:rsid w:val="00F823DB"/>
    <w:rsid w:val="00F82474"/>
    <w:rsid w:val="00F826D8"/>
    <w:rsid w:val="00F82702"/>
    <w:rsid w:val="00F8299C"/>
    <w:rsid w:val="00F83037"/>
    <w:rsid w:val="00F83234"/>
    <w:rsid w:val="00F83493"/>
    <w:rsid w:val="00F83B3E"/>
    <w:rsid w:val="00F83EA8"/>
    <w:rsid w:val="00F84003"/>
    <w:rsid w:val="00F84233"/>
    <w:rsid w:val="00F84506"/>
    <w:rsid w:val="00F84706"/>
    <w:rsid w:val="00F84813"/>
    <w:rsid w:val="00F84CFE"/>
    <w:rsid w:val="00F84E47"/>
    <w:rsid w:val="00F84E90"/>
    <w:rsid w:val="00F84ED7"/>
    <w:rsid w:val="00F8533C"/>
    <w:rsid w:val="00F8543B"/>
    <w:rsid w:val="00F8549F"/>
    <w:rsid w:val="00F856D7"/>
    <w:rsid w:val="00F858CA"/>
    <w:rsid w:val="00F85FF3"/>
    <w:rsid w:val="00F861B0"/>
    <w:rsid w:val="00F86278"/>
    <w:rsid w:val="00F86548"/>
    <w:rsid w:val="00F8667E"/>
    <w:rsid w:val="00F86902"/>
    <w:rsid w:val="00F869E4"/>
    <w:rsid w:val="00F86C14"/>
    <w:rsid w:val="00F86ECA"/>
    <w:rsid w:val="00F8755E"/>
    <w:rsid w:val="00F87A4D"/>
    <w:rsid w:val="00F87B08"/>
    <w:rsid w:val="00F87B6A"/>
    <w:rsid w:val="00F87DBF"/>
    <w:rsid w:val="00F87F59"/>
    <w:rsid w:val="00F87FC4"/>
    <w:rsid w:val="00F90018"/>
    <w:rsid w:val="00F900AD"/>
    <w:rsid w:val="00F900FD"/>
    <w:rsid w:val="00F9071F"/>
    <w:rsid w:val="00F90A63"/>
    <w:rsid w:val="00F90B2E"/>
    <w:rsid w:val="00F90C35"/>
    <w:rsid w:val="00F90ED5"/>
    <w:rsid w:val="00F91833"/>
    <w:rsid w:val="00F91EC9"/>
    <w:rsid w:val="00F91F44"/>
    <w:rsid w:val="00F92103"/>
    <w:rsid w:val="00F927C4"/>
    <w:rsid w:val="00F927FB"/>
    <w:rsid w:val="00F92C02"/>
    <w:rsid w:val="00F92D06"/>
    <w:rsid w:val="00F92F1B"/>
    <w:rsid w:val="00F932DA"/>
    <w:rsid w:val="00F9337B"/>
    <w:rsid w:val="00F93476"/>
    <w:rsid w:val="00F934B4"/>
    <w:rsid w:val="00F934E1"/>
    <w:rsid w:val="00F934FE"/>
    <w:rsid w:val="00F93B20"/>
    <w:rsid w:val="00F93B3A"/>
    <w:rsid w:val="00F93C0E"/>
    <w:rsid w:val="00F93EB3"/>
    <w:rsid w:val="00F9413B"/>
    <w:rsid w:val="00F94279"/>
    <w:rsid w:val="00F9479C"/>
    <w:rsid w:val="00F94964"/>
    <w:rsid w:val="00F94BEF"/>
    <w:rsid w:val="00F94E44"/>
    <w:rsid w:val="00F95299"/>
    <w:rsid w:val="00F95362"/>
    <w:rsid w:val="00F95399"/>
    <w:rsid w:val="00F95480"/>
    <w:rsid w:val="00F9553E"/>
    <w:rsid w:val="00F95692"/>
    <w:rsid w:val="00F95CFC"/>
    <w:rsid w:val="00F962DC"/>
    <w:rsid w:val="00F9648F"/>
    <w:rsid w:val="00F9688B"/>
    <w:rsid w:val="00F96D24"/>
    <w:rsid w:val="00F96D97"/>
    <w:rsid w:val="00F97C77"/>
    <w:rsid w:val="00F97ED5"/>
    <w:rsid w:val="00FA0093"/>
    <w:rsid w:val="00FA012F"/>
    <w:rsid w:val="00FA01ED"/>
    <w:rsid w:val="00FA0868"/>
    <w:rsid w:val="00FA0925"/>
    <w:rsid w:val="00FA10F3"/>
    <w:rsid w:val="00FA1275"/>
    <w:rsid w:val="00FA12D5"/>
    <w:rsid w:val="00FA12DF"/>
    <w:rsid w:val="00FA1306"/>
    <w:rsid w:val="00FA153F"/>
    <w:rsid w:val="00FA15D5"/>
    <w:rsid w:val="00FA1A93"/>
    <w:rsid w:val="00FA1AB8"/>
    <w:rsid w:val="00FA1B89"/>
    <w:rsid w:val="00FA1EE1"/>
    <w:rsid w:val="00FA22D0"/>
    <w:rsid w:val="00FA2312"/>
    <w:rsid w:val="00FA2315"/>
    <w:rsid w:val="00FA258F"/>
    <w:rsid w:val="00FA2AC1"/>
    <w:rsid w:val="00FA2CD9"/>
    <w:rsid w:val="00FA2F0E"/>
    <w:rsid w:val="00FA2F87"/>
    <w:rsid w:val="00FA3006"/>
    <w:rsid w:val="00FA305A"/>
    <w:rsid w:val="00FA3372"/>
    <w:rsid w:val="00FA3579"/>
    <w:rsid w:val="00FA375F"/>
    <w:rsid w:val="00FA389A"/>
    <w:rsid w:val="00FA3947"/>
    <w:rsid w:val="00FA3AF2"/>
    <w:rsid w:val="00FA3AF6"/>
    <w:rsid w:val="00FA3B17"/>
    <w:rsid w:val="00FA3D9F"/>
    <w:rsid w:val="00FA3DAA"/>
    <w:rsid w:val="00FA40D0"/>
    <w:rsid w:val="00FA43B6"/>
    <w:rsid w:val="00FA47D1"/>
    <w:rsid w:val="00FA4D2D"/>
    <w:rsid w:val="00FA505C"/>
    <w:rsid w:val="00FA5187"/>
    <w:rsid w:val="00FA53DE"/>
    <w:rsid w:val="00FA54A6"/>
    <w:rsid w:val="00FA55D5"/>
    <w:rsid w:val="00FA57AC"/>
    <w:rsid w:val="00FA5BEE"/>
    <w:rsid w:val="00FA5D9E"/>
    <w:rsid w:val="00FA5F29"/>
    <w:rsid w:val="00FA6350"/>
    <w:rsid w:val="00FA642D"/>
    <w:rsid w:val="00FA66F4"/>
    <w:rsid w:val="00FA69DB"/>
    <w:rsid w:val="00FA6BB3"/>
    <w:rsid w:val="00FA6FBE"/>
    <w:rsid w:val="00FA7565"/>
    <w:rsid w:val="00FA7657"/>
    <w:rsid w:val="00FA77B4"/>
    <w:rsid w:val="00FA7973"/>
    <w:rsid w:val="00FA7CE7"/>
    <w:rsid w:val="00FA7D8D"/>
    <w:rsid w:val="00FA7FB4"/>
    <w:rsid w:val="00FB03DD"/>
    <w:rsid w:val="00FB067F"/>
    <w:rsid w:val="00FB08C6"/>
    <w:rsid w:val="00FB0967"/>
    <w:rsid w:val="00FB09F2"/>
    <w:rsid w:val="00FB0A47"/>
    <w:rsid w:val="00FB0B23"/>
    <w:rsid w:val="00FB0B6A"/>
    <w:rsid w:val="00FB0C43"/>
    <w:rsid w:val="00FB12BD"/>
    <w:rsid w:val="00FB12CC"/>
    <w:rsid w:val="00FB1744"/>
    <w:rsid w:val="00FB18C5"/>
    <w:rsid w:val="00FB26AD"/>
    <w:rsid w:val="00FB2776"/>
    <w:rsid w:val="00FB2968"/>
    <w:rsid w:val="00FB2D2A"/>
    <w:rsid w:val="00FB2E04"/>
    <w:rsid w:val="00FB2F71"/>
    <w:rsid w:val="00FB30A2"/>
    <w:rsid w:val="00FB334B"/>
    <w:rsid w:val="00FB359E"/>
    <w:rsid w:val="00FB38CE"/>
    <w:rsid w:val="00FB394C"/>
    <w:rsid w:val="00FB3A7C"/>
    <w:rsid w:val="00FB3CA3"/>
    <w:rsid w:val="00FB3D54"/>
    <w:rsid w:val="00FB404C"/>
    <w:rsid w:val="00FB437A"/>
    <w:rsid w:val="00FB460D"/>
    <w:rsid w:val="00FB4684"/>
    <w:rsid w:val="00FB4689"/>
    <w:rsid w:val="00FB4724"/>
    <w:rsid w:val="00FB473C"/>
    <w:rsid w:val="00FB4869"/>
    <w:rsid w:val="00FB4AEC"/>
    <w:rsid w:val="00FB4E9B"/>
    <w:rsid w:val="00FB4E9E"/>
    <w:rsid w:val="00FB4F14"/>
    <w:rsid w:val="00FB4F90"/>
    <w:rsid w:val="00FB5379"/>
    <w:rsid w:val="00FB5819"/>
    <w:rsid w:val="00FB5989"/>
    <w:rsid w:val="00FB59CA"/>
    <w:rsid w:val="00FB5A91"/>
    <w:rsid w:val="00FB5AE5"/>
    <w:rsid w:val="00FB5F3B"/>
    <w:rsid w:val="00FB6060"/>
    <w:rsid w:val="00FB6072"/>
    <w:rsid w:val="00FB60C5"/>
    <w:rsid w:val="00FB630E"/>
    <w:rsid w:val="00FB64E9"/>
    <w:rsid w:val="00FB65A3"/>
    <w:rsid w:val="00FB65AA"/>
    <w:rsid w:val="00FB67F9"/>
    <w:rsid w:val="00FB68D6"/>
    <w:rsid w:val="00FB6980"/>
    <w:rsid w:val="00FB6A77"/>
    <w:rsid w:val="00FB7181"/>
    <w:rsid w:val="00FB72B4"/>
    <w:rsid w:val="00FB7888"/>
    <w:rsid w:val="00FB79C8"/>
    <w:rsid w:val="00FB7A61"/>
    <w:rsid w:val="00FB7A7E"/>
    <w:rsid w:val="00FB7B3A"/>
    <w:rsid w:val="00FB7B3B"/>
    <w:rsid w:val="00FB7BAD"/>
    <w:rsid w:val="00FB7CF8"/>
    <w:rsid w:val="00FB7FC9"/>
    <w:rsid w:val="00FC0206"/>
    <w:rsid w:val="00FC0497"/>
    <w:rsid w:val="00FC05AE"/>
    <w:rsid w:val="00FC0A2D"/>
    <w:rsid w:val="00FC0BC2"/>
    <w:rsid w:val="00FC0E1B"/>
    <w:rsid w:val="00FC1428"/>
    <w:rsid w:val="00FC1539"/>
    <w:rsid w:val="00FC192C"/>
    <w:rsid w:val="00FC1AE8"/>
    <w:rsid w:val="00FC2228"/>
    <w:rsid w:val="00FC2566"/>
    <w:rsid w:val="00FC2850"/>
    <w:rsid w:val="00FC296A"/>
    <w:rsid w:val="00FC2A17"/>
    <w:rsid w:val="00FC2B30"/>
    <w:rsid w:val="00FC2E17"/>
    <w:rsid w:val="00FC2F68"/>
    <w:rsid w:val="00FC3300"/>
    <w:rsid w:val="00FC333E"/>
    <w:rsid w:val="00FC340C"/>
    <w:rsid w:val="00FC34C6"/>
    <w:rsid w:val="00FC35B5"/>
    <w:rsid w:val="00FC3902"/>
    <w:rsid w:val="00FC3A00"/>
    <w:rsid w:val="00FC3FC0"/>
    <w:rsid w:val="00FC40A5"/>
    <w:rsid w:val="00FC41E9"/>
    <w:rsid w:val="00FC422C"/>
    <w:rsid w:val="00FC425C"/>
    <w:rsid w:val="00FC4837"/>
    <w:rsid w:val="00FC5019"/>
    <w:rsid w:val="00FC5139"/>
    <w:rsid w:val="00FC537C"/>
    <w:rsid w:val="00FC5601"/>
    <w:rsid w:val="00FC578E"/>
    <w:rsid w:val="00FC59B8"/>
    <w:rsid w:val="00FC5AA9"/>
    <w:rsid w:val="00FC5CE4"/>
    <w:rsid w:val="00FC61E0"/>
    <w:rsid w:val="00FC624F"/>
    <w:rsid w:val="00FC6889"/>
    <w:rsid w:val="00FC69F7"/>
    <w:rsid w:val="00FC6B40"/>
    <w:rsid w:val="00FC6EDA"/>
    <w:rsid w:val="00FC7024"/>
    <w:rsid w:val="00FC707C"/>
    <w:rsid w:val="00FC708B"/>
    <w:rsid w:val="00FC71DC"/>
    <w:rsid w:val="00FC745B"/>
    <w:rsid w:val="00FC7827"/>
    <w:rsid w:val="00FC78F1"/>
    <w:rsid w:val="00FC7BAC"/>
    <w:rsid w:val="00FC7CC5"/>
    <w:rsid w:val="00FD098C"/>
    <w:rsid w:val="00FD0DDC"/>
    <w:rsid w:val="00FD10D4"/>
    <w:rsid w:val="00FD1199"/>
    <w:rsid w:val="00FD146C"/>
    <w:rsid w:val="00FD16C3"/>
    <w:rsid w:val="00FD18FD"/>
    <w:rsid w:val="00FD19D1"/>
    <w:rsid w:val="00FD1B21"/>
    <w:rsid w:val="00FD1C75"/>
    <w:rsid w:val="00FD1CFA"/>
    <w:rsid w:val="00FD26C9"/>
    <w:rsid w:val="00FD2787"/>
    <w:rsid w:val="00FD29B0"/>
    <w:rsid w:val="00FD2A22"/>
    <w:rsid w:val="00FD32D0"/>
    <w:rsid w:val="00FD358C"/>
    <w:rsid w:val="00FD35EF"/>
    <w:rsid w:val="00FD3643"/>
    <w:rsid w:val="00FD3B55"/>
    <w:rsid w:val="00FD3D38"/>
    <w:rsid w:val="00FD4072"/>
    <w:rsid w:val="00FD4157"/>
    <w:rsid w:val="00FD445C"/>
    <w:rsid w:val="00FD45CF"/>
    <w:rsid w:val="00FD46BA"/>
    <w:rsid w:val="00FD47FE"/>
    <w:rsid w:val="00FD480F"/>
    <w:rsid w:val="00FD497C"/>
    <w:rsid w:val="00FD499C"/>
    <w:rsid w:val="00FD4B99"/>
    <w:rsid w:val="00FD51B5"/>
    <w:rsid w:val="00FD537B"/>
    <w:rsid w:val="00FD5AF1"/>
    <w:rsid w:val="00FD5B40"/>
    <w:rsid w:val="00FD609B"/>
    <w:rsid w:val="00FD6703"/>
    <w:rsid w:val="00FD6A15"/>
    <w:rsid w:val="00FD6C47"/>
    <w:rsid w:val="00FD6F90"/>
    <w:rsid w:val="00FD7307"/>
    <w:rsid w:val="00FD7591"/>
    <w:rsid w:val="00FD7783"/>
    <w:rsid w:val="00FD7953"/>
    <w:rsid w:val="00FD79AC"/>
    <w:rsid w:val="00FD79D6"/>
    <w:rsid w:val="00FD7B83"/>
    <w:rsid w:val="00FD7C22"/>
    <w:rsid w:val="00FD7D17"/>
    <w:rsid w:val="00FD7DEA"/>
    <w:rsid w:val="00FD7EE3"/>
    <w:rsid w:val="00FE02BA"/>
    <w:rsid w:val="00FE05FD"/>
    <w:rsid w:val="00FE0737"/>
    <w:rsid w:val="00FE0F55"/>
    <w:rsid w:val="00FE127F"/>
    <w:rsid w:val="00FE14E4"/>
    <w:rsid w:val="00FE1C7A"/>
    <w:rsid w:val="00FE1DCA"/>
    <w:rsid w:val="00FE2067"/>
    <w:rsid w:val="00FE2074"/>
    <w:rsid w:val="00FE2129"/>
    <w:rsid w:val="00FE238E"/>
    <w:rsid w:val="00FE24B4"/>
    <w:rsid w:val="00FE254E"/>
    <w:rsid w:val="00FE2781"/>
    <w:rsid w:val="00FE2DFB"/>
    <w:rsid w:val="00FE2E74"/>
    <w:rsid w:val="00FE2F34"/>
    <w:rsid w:val="00FE333F"/>
    <w:rsid w:val="00FE335B"/>
    <w:rsid w:val="00FE33B9"/>
    <w:rsid w:val="00FE34B8"/>
    <w:rsid w:val="00FE39DA"/>
    <w:rsid w:val="00FE3A27"/>
    <w:rsid w:val="00FE3A37"/>
    <w:rsid w:val="00FE3CF7"/>
    <w:rsid w:val="00FE4046"/>
    <w:rsid w:val="00FE4979"/>
    <w:rsid w:val="00FE4985"/>
    <w:rsid w:val="00FE4A35"/>
    <w:rsid w:val="00FE4B6E"/>
    <w:rsid w:val="00FE4D00"/>
    <w:rsid w:val="00FE52F3"/>
    <w:rsid w:val="00FE56A0"/>
    <w:rsid w:val="00FE5986"/>
    <w:rsid w:val="00FE5A06"/>
    <w:rsid w:val="00FE5B6B"/>
    <w:rsid w:val="00FE5CE1"/>
    <w:rsid w:val="00FE5D9B"/>
    <w:rsid w:val="00FE5F82"/>
    <w:rsid w:val="00FE6325"/>
    <w:rsid w:val="00FE63A5"/>
    <w:rsid w:val="00FE6539"/>
    <w:rsid w:val="00FE659B"/>
    <w:rsid w:val="00FE66A2"/>
    <w:rsid w:val="00FE6794"/>
    <w:rsid w:val="00FE68BC"/>
    <w:rsid w:val="00FE6C97"/>
    <w:rsid w:val="00FE6CF3"/>
    <w:rsid w:val="00FE6DFE"/>
    <w:rsid w:val="00FE7889"/>
    <w:rsid w:val="00FE7AD6"/>
    <w:rsid w:val="00FF02C6"/>
    <w:rsid w:val="00FF0309"/>
    <w:rsid w:val="00FF0551"/>
    <w:rsid w:val="00FF072D"/>
    <w:rsid w:val="00FF0790"/>
    <w:rsid w:val="00FF0962"/>
    <w:rsid w:val="00FF0F5A"/>
    <w:rsid w:val="00FF0FBC"/>
    <w:rsid w:val="00FF1073"/>
    <w:rsid w:val="00FF10E3"/>
    <w:rsid w:val="00FF15FB"/>
    <w:rsid w:val="00FF1C11"/>
    <w:rsid w:val="00FF1D08"/>
    <w:rsid w:val="00FF1DBA"/>
    <w:rsid w:val="00FF28AB"/>
    <w:rsid w:val="00FF2D27"/>
    <w:rsid w:val="00FF3480"/>
    <w:rsid w:val="00FF37D3"/>
    <w:rsid w:val="00FF3899"/>
    <w:rsid w:val="00FF3D15"/>
    <w:rsid w:val="00FF3DDA"/>
    <w:rsid w:val="00FF4017"/>
    <w:rsid w:val="00FF4341"/>
    <w:rsid w:val="00FF446C"/>
    <w:rsid w:val="00FF44DB"/>
    <w:rsid w:val="00FF46F8"/>
    <w:rsid w:val="00FF4B23"/>
    <w:rsid w:val="00FF4DC9"/>
    <w:rsid w:val="00FF4EF7"/>
    <w:rsid w:val="00FF520A"/>
    <w:rsid w:val="00FF521D"/>
    <w:rsid w:val="00FF52C9"/>
    <w:rsid w:val="00FF52ED"/>
    <w:rsid w:val="00FF57B0"/>
    <w:rsid w:val="00FF5987"/>
    <w:rsid w:val="00FF5A44"/>
    <w:rsid w:val="00FF5C0F"/>
    <w:rsid w:val="00FF5F98"/>
    <w:rsid w:val="00FF5FF4"/>
    <w:rsid w:val="00FF6330"/>
    <w:rsid w:val="00FF6545"/>
    <w:rsid w:val="00FF659B"/>
    <w:rsid w:val="00FF68F1"/>
    <w:rsid w:val="00FF6903"/>
    <w:rsid w:val="00FF6C13"/>
    <w:rsid w:val="00FF6CB0"/>
    <w:rsid w:val="00FF734E"/>
    <w:rsid w:val="00FF74F9"/>
    <w:rsid w:val="00FF75B6"/>
    <w:rsid w:val="00FF75D3"/>
    <w:rsid w:val="00FF768D"/>
    <w:rsid w:val="00FF77BB"/>
    <w:rsid w:val="00FF7A8F"/>
    <w:rsid w:val="00FF7AB2"/>
    <w:rsid w:val="00FF7E1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C9E95"/>
  <w15:docId w15:val="{D83B9289-3953-4502-8F16-C83FC110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0C"/>
    <w:pPr>
      <w:spacing w:line="360" w:lineRule="auto"/>
      <w:ind w:firstLine="1134"/>
      <w:jc w:val="both"/>
    </w:pPr>
    <w:rPr>
      <w:sz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F67F5"/>
    <w:pPr>
      <w:keepNext/>
      <w:keepLines/>
      <w:ind w:firstLine="0"/>
      <w:jc w:val="left"/>
      <w:outlineLvl w:val="0"/>
    </w:pPr>
    <w:rPr>
      <w:rFonts w:ascii="Arial" w:eastAsia="Calibri Light" w:hAnsi="Arial"/>
      <w:b/>
      <w:caps/>
      <w:color w:val="00000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F67F5"/>
    <w:pPr>
      <w:keepNext/>
      <w:keepLines/>
      <w:ind w:firstLine="0"/>
      <w:jc w:val="left"/>
      <w:outlineLvl w:val="1"/>
    </w:pPr>
    <w:rPr>
      <w:rFonts w:ascii="Arial" w:eastAsia="Calibri Light" w:hAnsi="Arial"/>
      <w:b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F67F5"/>
    <w:pPr>
      <w:keepNext/>
      <w:keepLines/>
      <w:ind w:firstLine="0"/>
      <w:jc w:val="left"/>
      <w:outlineLvl w:val="2"/>
    </w:pPr>
    <w:rPr>
      <w:rFonts w:ascii="Arial" w:eastAsia="Calibri Light" w:hAnsi="Arial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46D9"/>
    <w:pPr>
      <w:keepNext/>
      <w:keepLines/>
      <w:spacing w:before="40"/>
      <w:outlineLvl w:val="3"/>
    </w:pPr>
    <w:rPr>
      <w:rFonts w:ascii="Calibri Light" w:eastAsia="Calibri Light" w:hAnsi="Calibri Light"/>
      <w:i/>
      <w:iCs/>
      <w:color w:val="2F5496"/>
      <w:sz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E6355"/>
    <w:pPr>
      <w:keepNext/>
      <w:keepLines/>
      <w:spacing w:before="40"/>
      <w:outlineLvl w:val="4"/>
    </w:pPr>
    <w:rPr>
      <w:rFonts w:ascii="Calibri Light" w:eastAsia="Calibri Light" w:hAnsi="Calibri Light"/>
      <w:color w:val="2F5496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AF67F5"/>
    <w:rPr>
      <w:rFonts w:ascii="Arial" w:eastAsia="Calibri Light" w:hAnsi="Arial" w:cs="Calibri Light"/>
      <w:b/>
      <w:caps/>
      <w:color w:val="000000"/>
      <w:sz w:val="24"/>
      <w:szCs w:val="32"/>
    </w:rPr>
  </w:style>
  <w:style w:type="character" w:customStyle="1" w:styleId="Ttulo3Char">
    <w:name w:val="Título 3 Char"/>
    <w:link w:val="Ttulo3"/>
    <w:uiPriority w:val="9"/>
    <w:qFormat/>
    <w:rsid w:val="00AF67F5"/>
    <w:rPr>
      <w:rFonts w:ascii="Arial" w:eastAsia="Calibri Light" w:hAnsi="Arial" w:cs="Calibri Light"/>
      <w:b/>
      <w:caps/>
      <w:sz w:val="24"/>
      <w:szCs w:val="24"/>
    </w:rPr>
  </w:style>
  <w:style w:type="character" w:customStyle="1" w:styleId="Ttulo2Char">
    <w:name w:val="Título 2 Char"/>
    <w:link w:val="Ttulo2"/>
    <w:uiPriority w:val="9"/>
    <w:qFormat/>
    <w:rsid w:val="00AF67F5"/>
    <w:rPr>
      <w:rFonts w:ascii="Arial" w:eastAsia="Calibri Light" w:hAnsi="Arial" w:cs="Calibri Light"/>
      <w:b/>
      <w:caps/>
      <w:sz w:val="24"/>
      <w:szCs w:val="26"/>
    </w:rPr>
  </w:style>
  <w:style w:type="character" w:customStyle="1" w:styleId="TtuloChar">
    <w:name w:val="Título Char"/>
    <w:link w:val="Ttulo"/>
    <w:uiPriority w:val="10"/>
    <w:qFormat/>
    <w:rsid w:val="00AF67F5"/>
    <w:rPr>
      <w:rFonts w:ascii="Arial" w:eastAsia="Calibri Light" w:hAnsi="Arial" w:cs="Calibri Light"/>
      <w:b/>
      <w:caps/>
      <w:spacing w:val="-10"/>
      <w:kern w:val="2"/>
      <w:sz w:val="24"/>
      <w:szCs w:val="5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D7B15"/>
  </w:style>
  <w:style w:type="character" w:customStyle="1" w:styleId="RodapChar">
    <w:name w:val="Rodapé Char"/>
    <w:basedOn w:val="Fontepargpadro"/>
    <w:link w:val="Rodap"/>
    <w:uiPriority w:val="99"/>
    <w:qFormat/>
    <w:rsid w:val="00ED7B15"/>
  </w:style>
  <w:style w:type="character" w:styleId="Forte">
    <w:name w:val="Strong"/>
    <w:uiPriority w:val="22"/>
    <w:qFormat/>
    <w:rsid w:val="00B23389"/>
    <w:rPr>
      <w:b/>
      <w:bCs/>
    </w:rPr>
  </w:style>
  <w:style w:type="character" w:styleId="nfase">
    <w:name w:val="Emphasis"/>
    <w:uiPriority w:val="20"/>
    <w:qFormat/>
    <w:rsid w:val="00B23389"/>
    <w:rPr>
      <w:i/>
      <w:iCs/>
    </w:rPr>
  </w:style>
  <w:style w:type="character" w:customStyle="1" w:styleId="LinkdaInternet">
    <w:name w:val="Link da Internet"/>
    <w:uiPriority w:val="99"/>
    <w:unhideWhenUsed/>
    <w:rsid w:val="00D64439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qFormat/>
    <w:rsid w:val="00D64439"/>
    <w:rPr>
      <w:color w:val="605E5C"/>
      <w:shd w:val="clear" w:color="auto" w:fill="E1DFDD"/>
    </w:rPr>
  </w:style>
  <w:style w:type="character" w:customStyle="1" w:styleId="TabelaChar">
    <w:name w:val="Tabela Char"/>
    <w:link w:val="Tabela"/>
    <w:qFormat/>
    <w:rsid w:val="00F043CD"/>
    <w:rPr>
      <w:rFonts w:eastAsia="Times New Roman"/>
      <w:szCs w:val="24"/>
      <w:shd w:val="clear" w:color="auto" w:fill="FFFFFF"/>
    </w:rPr>
  </w:style>
  <w:style w:type="character" w:styleId="TextodoEspaoReservado">
    <w:name w:val="Placeholder Text"/>
    <w:uiPriority w:val="99"/>
    <w:semiHidden/>
    <w:qFormat/>
    <w:rsid w:val="00855A0A"/>
    <w:rPr>
      <w:color w:val="808080"/>
    </w:rPr>
  </w:style>
  <w:style w:type="character" w:customStyle="1" w:styleId="Ttulo4Char">
    <w:name w:val="Título 4 Char"/>
    <w:link w:val="Ttulo4"/>
    <w:uiPriority w:val="9"/>
    <w:qFormat/>
    <w:rsid w:val="00EB46D9"/>
    <w:rPr>
      <w:rFonts w:ascii="Calibri Light" w:eastAsia="Calibri Light" w:hAnsi="Calibri Light" w:cs="Calibri Light"/>
      <w:i/>
      <w:iCs/>
      <w:color w:val="2F5496"/>
    </w:rPr>
  </w:style>
  <w:style w:type="character" w:customStyle="1" w:styleId="TextodebaloChar">
    <w:name w:val="Texto de balão Char"/>
    <w:link w:val="Textodebalo"/>
    <w:uiPriority w:val="99"/>
    <w:semiHidden/>
    <w:qFormat/>
    <w:rsid w:val="003853E1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link w:val="Ttulo5"/>
    <w:uiPriority w:val="9"/>
    <w:qFormat/>
    <w:rsid w:val="007E6355"/>
    <w:rPr>
      <w:rFonts w:ascii="Calibri Light" w:eastAsia="Calibri Light" w:hAnsi="Calibri Light" w:cs="Calibri Light"/>
      <w:color w:val="2F5496"/>
    </w:rPr>
  </w:style>
  <w:style w:type="character" w:customStyle="1" w:styleId="highlight">
    <w:name w:val="highlight"/>
    <w:basedOn w:val="Fontepargpadro"/>
    <w:qFormat/>
    <w:rsid w:val="005B0FF9"/>
  </w:style>
  <w:style w:type="character" w:customStyle="1" w:styleId="ListLabel1">
    <w:name w:val="ListLabel 1"/>
    <w:qFormat/>
    <w:rsid w:val="006B69AD"/>
    <w:rPr>
      <w:b/>
      <w:i w:val="0"/>
    </w:rPr>
  </w:style>
  <w:style w:type="character" w:customStyle="1" w:styleId="ListLabel2">
    <w:name w:val="ListLabel 2"/>
    <w:qFormat/>
    <w:rsid w:val="006B69AD"/>
    <w:rPr>
      <w:b/>
      <w:i w:val="0"/>
    </w:rPr>
  </w:style>
  <w:style w:type="character" w:customStyle="1" w:styleId="ListLabel3">
    <w:name w:val="ListLabel 3"/>
    <w:qFormat/>
    <w:rsid w:val="006B69AD"/>
    <w:rPr>
      <w:i w:val="0"/>
    </w:rPr>
  </w:style>
  <w:style w:type="character" w:customStyle="1" w:styleId="ListLabel4">
    <w:name w:val="ListLabel 4"/>
    <w:qFormat/>
    <w:rsid w:val="006B69AD"/>
    <w:rPr>
      <w:b/>
      <w:sz w:val="24"/>
      <w:szCs w:val="24"/>
    </w:rPr>
  </w:style>
  <w:style w:type="character" w:customStyle="1" w:styleId="ListLabel5">
    <w:name w:val="ListLabel 5"/>
    <w:qFormat/>
    <w:rsid w:val="006B69AD"/>
    <w:rPr>
      <w:b w:val="0"/>
      <w:color w:val="auto"/>
    </w:rPr>
  </w:style>
  <w:style w:type="character" w:customStyle="1" w:styleId="ListLabel6">
    <w:name w:val="ListLabel 6"/>
    <w:qFormat/>
    <w:rsid w:val="006B69AD"/>
    <w:rPr>
      <w:rFonts w:ascii="Times New Roman" w:hAnsi="Times New Roman" w:cs="Times New Roman"/>
      <w:sz w:val="20"/>
      <w:szCs w:val="24"/>
    </w:rPr>
  </w:style>
  <w:style w:type="character" w:customStyle="1" w:styleId="ListLabel7">
    <w:name w:val="ListLabel 7"/>
    <w:qFormat/>
    <w:rsid w:val="006B69AD"/>
    <w:rPr>
      <w:rFonts w:eastAsia="Times New Roman" w:cs="Times New Roman"/>
    </w:rPr>
  </w:style>
  <w:style w:type="character" w:customStyle="1" w:styleId="ListLabel8">
    <w:name w:val="ListLabel 8"/>
    <w:qFormat/>
    <w:rsid w:val="006B69AD"/>
    <w:rPr>
      <w:szCs w:val="24"/>
    </w:rPr>
  </w:style>
  <w:style w:type="character" w:customStyle="1" w:styleId="Vnculodendice">
    <w:name w:val="Vínculo de índice"/>
    <w:qFormat/>
    <w:rsid w:val="006B69AD"/>
  </w:style>
  <w:style w:type="paragraph" w:styleId="Ttulo">
    <w:name w:val="Title"/>
    <w:basedOn w:val="Normal"/>
    <w:next w:val="Corpodetexto"/>
    <w:link w:val="TtuloChar"/>
    <w:uiPriority w:val="10"/>
    <w:qFormat/>
    <w:rsid w:val="00AF67F5"/>
    <w:pPr>
      <w:spacing w:line="240" w:lineRule="auto"/>
      <w:ind w:firstLine="0"/>
      <w:contextualSpacing/>
      <w:jc w:val="center"/>
    </w:pPr>
    <w:rPr>
      <w:rFonts w:ascii="Arial" w:eastAsia="Calibri Light" w:hAnsi="Arial"/>
      <w:b/>
      <w:caps/>
      <w:spacing w:val="-10"/>
      <w:kern w:val="2"/>
      <w:szCs w:val="56"/>
    </w:rPr>
  </w:style>
  <w:style w:type="paragraph" w:styleId="Corpodetexto">
    <w:name w:val="Body Text"/>
    <w:basedOn w:val="Normal"/>
    <w:uiPriority w:val="1"/>
    <w:qFormat/>
    <w:rsid w:val="006B69AD"/>
    <w:pPr>
      <w:spacing w:after="140" w:line="276" w:lineRule="auto"/>
    </w:pPr>
  </w:style>
  <w:style w:type="paragraph" w:styleId="Lista">
    <w:name w:val="List"/>
    <w:basedOn w:val="Corpodetexto"/>
    <w:rsid w:val="006B69AD"/>
    <w:rPr>
      <w:rFonts w:cs="Lucida Sans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F34668"/>
    <w:pPr>
      <w:keepNext/>
      <w:spacing w:after="200" w:line="240" w:lineRule="auto"/>
      <w:ind w:firstLine="0"/>
      <w:jc w:val="center"/>
    </w:pPr>
    <w:rPr>
      <w:b/>
      <w:bCs/>
      <w:sz w:val="20"/>
    </w:rPr>
  </w:style>
  <w:style w:type="paragraph" w:customStyle="1" w:styleId="ndice">
    <w:name w:val="Índice"/>
    <w:basedOn w:val="Normal"/>
    <w:qFormat/>
    <w:rsid w:val="006B69AD"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ED7B1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ED7B15"/>
    <w:pPr>
      <w:tabs>
        <w:tab w:val="center" w:pos="4252"/>
        <w:tab w:val="right" w:pos="8504"/>
      </w:tabs>
      <w:spacing w:line="240" w:lineRule="auto"/>
    </w:pPr>
  </w:style>
  <w:style w:type="paragraph" w:styleId="NormalWeb">
    <w:name w:val="Normal (Web)"/>
    <w:basedOn w:val="Normal"/>
    <w:uiPriority w:val="99"/>
    <w:unhideWhenUsed/>
    <w:qFormat/>
    <w:rsid w:val="00B23389"/>
    <w:pPr>
      <w:spacing w:beforeAutospacing="1" w:afterAutospacing="1" w:line="240" w:lineRule="auto"/>
      <w:ind w:firstLine="0"/>
      <w:jc w:val="left"/>
    </w:pPr>
    <w:rPr>
      <w:rFonts w:eastAsia="Times New Roman"/>
      <w:szCs w:val="24"/>
      <w:lang w:eastAsia="pt-BR"/>
    </w:rPr>
  </w:style>
  <w:style w:type="paragraph" w:customStyle="1" w:styleId="Tabela">
    <w:name w:val="Tabela"/>
    <w:basedOn w:val="Normal"/>
    <w:link w:val="TabelaChar"/>
    <w:qFormat/>
    <w:rsid w:val="00F043CD"/>
    <w:pPr>
      <w:shd w:val="clear" w:color="auto" w:fill="FFFFFF"/>
      <w:tabs>
        <w:tab w:val="left" w:pos="1134"/>
      </w:tabs>
      <w:spacing w:line="240" w:lineRule="auto"/>
    </w:pPr>
    <w:rPr>
      <w:rFonts w:eastAsia="Times New Roman"/>
      <w:sz w:val="20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927529"/>
    <w:pPr>
      <w:spacing w:before="240" w:line="259" w:lineRule="auto"/>
    </w:pPr>
    <w:rPr>
      <w:rFonts w:ascii="Calibri Light" w:hAnsi="Calibri Light"/>
      <w:b w:val="0"/>
      <w:caps w:val="0"/>
      <w:color w:val="2F5496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600B8"/>
    <w:pPr>
      <w:tabs>
        <w:tab w:val="left" w:pos="567"/>
        <w:tab w:val="right" w:leader="dot" w:pos="9061"/>
      </w:tabs>
      <w:spacing w:before="120" w:after="120"/>
      <w:ind w:left="284" w:firstLine="0"/>
      <w:jc w:val="left"/>
    </w:pPr>
    <w:rPr>
      <w:rFonts w:eastAsia="Times New Roman"/>
      <w:bCs/>
      <w:caps/>
      <w:noProof/>
      <w:sz w:val="20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039A4"/>
    <w:pPr>
      <w:tabs>
        <w:tab w:val="left" w:pos="851"/>
        <w:tab w:val="right" w:leader="dot" w:pos="9061"/>
      </w:tabs>
      <w:ind w:firstLine="0"/>
      <w:jc w:val="left"/>
    </w:pPr>
    <w:rPr>
      <w:rFonts w:cs="Calibri"/>
      <w:noProof/>
      <w:sz w:val="20"/>
    </w:rPr>
  </w:style>
  <w:style w:type="paragraph" w:styleId="Sumrio2">
    <w:name w:val="toc 2"/>
    <w:basedOn w:val="Normal"/>
    <w:next w:val="Normal"/>
    <w:autoRedefine/>
    <w:uiPriority w:val="39"/>
    <w:unhideWhenUsed/>
    <w:rsid w:val="004600B8"/>
    <w:pPr>
      <w:tabs>
        <w:tab w:val="left" w:pos="284"/>
        <w:tab w:val="right" w:leader="dot" w:pos="9061"/>
      </w:tabs>
      <w:ind w:firstLine="0"/>
      <w:jc w:val="left"/>
    </w:pPr>
    <w:rPr>
      <w:bCs/>
      <w:caps/>
      <w:noProof/>
      <w:sz w:val="20"/>
    </w:rPr>
  </w:style>
  <w:style w:type="paragraph" w:styleId="Sumrio4">
    <w:name w:val="toc 4"/>
    <w:basedOn w:val="Normal"/>
    <w:next w:val="Normal"/>
    <w:autoRedefine/>
    <w:uiPriority w:val="39"/>
    <w:unhideWhenUsed/>
    <w:rsid w:val="000315DA"/>
    <w:pPr>
      <w:tabs>
        <w:tab w:val="left" w:pos="284"/>
        <w:tab w:val="right" w:leader="dot" w:pos="9061"/>
      </w:tabs>
      <w:spacing w:before="120" w:after="120" w:line="240" w:lineRule="auto"/>
      <w:ind w:firstLine="0"/>
      <w:jc w:val="left"/>
    </w:pPr>
    <w:rPr>
      <w:b/>
      <w:bCs/>
      <w:noProof/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B50431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B50431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B50431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B50431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B50431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qFormat/>
    <w:rsid w:val="00A82431"/>
    <w:pPr>
      <w:ind w:left="480" w:hanging="480"/>
      <w:jc w:val="left"/>
    </w:pPr>
    <w:rPr>
      <w:rFonts w:ascii="Calibri" w:hAnsi="Calibri" w:cs="Calibri"/>
      <w:caps/>
      <w:sz w:val="20"/>
    </w:rPr>
  </w:style>
  <w:style w:type="paragraph" w:styleId="PargrafodaLista">
    <w:name w:val="List Paragraph"/>
    <w:basedOn w:val="Normal"/>
    <w:uiPriority w:val="1"/>
    <w:qFormat/>
    <w:rsid w:val="00322DA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3E1"/>
    <w:pPr>
      <w:spacing w:line="240" w:lineRule="auto"/>
    </w:pPr>
    <w:rPr>
      <w:rFonts w:ascii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85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faseforte">
    <w:name w:val="Ênfase forte"/>
    <w:qFormat/>
    <w:rsid w:val="00A211BF"/>
    <w:rPr>
      <w:b/>
      <w:bCs/>
    </w:rPr>
  </w:style>
  <w:style w:type="character" w:styleId="Hyperlink">
    <w:name w:val="Hyperlink"/>
    <w:uiPriority w:val="99"/>
    <w:unhideWhenUsed/>
    <w:rsid w:val="00A87053"/>
    <w:rPr>
      <w:color w:val="0563C1"/>
      <w:u w:val="single"/>
    </w:rPr>
  </w:style>
  <w:style w:type="character" w:customStyle="1" w:styleId="MenoPendente2">
    <w:name w:val="Menção Pendente2"/>
    <w:uiPriority w:val="99"/>
    <w:semiHidden/>
    <w:unhideWhenUsed/>
    <w:rsid w:val="00B17BF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14E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4E6C"/>
    <w:pPr>
      <w:widowControl w:val="0"/>
      <w:autoSpaceDE w:val="0"/>
      <w:autoSpaceDN w:val="0"/>
      <w:spacing w:before="62" w:line="240" w:lineRule="auto"/>
      <w:ind w:right="27" w:firstLine="0"/>
      <w:jc w:val="right"/>
    </w:pPr>
    <w:rPr>
      <w:rFonts w:ascii="Arial MT" w:eastAsia="Arial MT" w:hAnsi="Arial MT" w:cs="Arial MT"/>
      <w:sz w:val="22"/>
      <w:szCs w:val="22"/>
      <w:lang w:val="pt-PT"/>
    </w:rPr>
  </w:style>
  <w:style w:type="table" w:customStyle="1" w:styleId="TableGrid">
    <w:name w:val="TableGrid"/>
    <w:rsid w:val="002361A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E12FCA"/>
    <w:rPr>
      <w:color w:val="FB9318" w:themeColor="followedHyperlink"/>
      <w:u w:val="singl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654"/>
    <w:rPr>
      <w:color w:val="605E5C"/>
      <w:shd w:val="clear" w:color="auto" w:fill="E1DFDD"/>
    </w:rPr>
  </w:style>
  <w:style w:type="table" w:customStyle="1" w:styleId="TableGrid1">
    <w:name w:val="TableGrid1"/>
    <w:rsid w:val="00204D1A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959E4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02812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A7653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0D4561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D46B2C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232124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B6754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A87FD1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E74277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A4ACB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752C5B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3312D7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3312D7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3312D7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A9527F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04255B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04255B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639A6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112F6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F4333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5C11A7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C421ED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C02C22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D1747A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682A4A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">
    <w:name w:val="TableGrid27"/>
    <w:rsid w:val="007C007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8">
    <w:name w:val="TableGrid28"/>
    <w:rsid w:val="004D7D6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9">
    <w:name w:val="TableGrid29"/>
    <w:rsid w:val="00234447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Grid30"/>
    <w:rsid w:val="0010403F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5B021D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">
    <w:name w:val="TableGrid32"/>
    <w:rsid w:val="00211EB6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">
    <w:name w:val="TableGrid33"/>
    <w:rsid w:val="00D31BFA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">
    <w:name w:val="TableGrid34"/>
    <w:rsid w:val="00EF6835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5">
    <w:name w:val="TableGrid35"/>
    <w:rsid w:val="00FE33B9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">
    <w:name w:val="TableGrid36"/>
    <w:rsid w:val="000A25DD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">
    <w:name w:val="TableGrid37"/>
    <w:rsid w:val="00E542D2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">
    <w:name w:val="TableGrid38"/>
    <w:rsid w:val="0079253B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">
    <w:name w:val="TableGrid39"/>
    <w:rsid w:val="00CC42AF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">
    <w:name w:val="TableGrid40"/>
    <w:rsid w:val="00F34B13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74150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2">
    <w:name w:val="TableGrid42"/>
    <w:rsid w:val="00974150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3">
    <w:name w:val="TableGrid43"/>
    <w:rsid w:val="00E73855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4">
    <w:name w:val="TableGrid44"/>
    <w:rsid w:val="00F34D33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5">
    <w:name w:val="TableGrid45"/>
    <w:rsid w:val="00662BE9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6">
    <w:name w:val="TableGrid46"/>
    <w:rsid w:val="00FB65A3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7">
    <w:name w:val="TableGrid47"/>
    <w:rsid w:val="002516CA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8">
    <w:name w:val="TableGrid48"/>
    <w:rsid w:val="008136BF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9">
    <w:name w:val="TableGrid49"/>
    <w:rsid w:val="00404994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">
    <w:name w:val="TableGrid50"/>
    <w:rsid w:val="00252905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">
    <w:name w:val="TableGrid51"/>
    <w:rsid w:val="001267B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">
    <w:name w:val="TableGrid52"/>
    <w:rsid w:val="001267B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">
    <w:name w:val="TableGrid53"/>
    <w:rsid w:val="00CB5B90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">
    <w:name w:val="TableGrid54"/>
    <w:rsid w:val="00604D29"/>
    <w:rPr>
      <w:rFonts w:ascii="Calibri" w:eastAsia="Times New Roman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">
    <w:name w:val="TableGrid55"/>
    <w:rsid w:val="00D976BF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Grid56"/>
    <w:rsid w:val="00FA2AC1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">
    <w:name w:val="TableGrid57"/>
    <w:rsid w:val="007F0B96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">
    <w:name w:val="TableGrid58"/>
    <w:rsid w:val="00C67598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">
    <w:name w:val="TableGrid59"/>
    <w:rsid w:val="002628AA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0">
    <w:name w:val="TableGrid60"/>
    <w:rsid w:val="009B2E1E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1">
    <w:name w:val="TableGrid61"/>
    <w:rsid w:val="00A91C3D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2">
    <w:name w:val="TableGrid62"/>
    <w:rsid w:val="00B54490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3">
    <w:name w:val="TableGrid63"/>
    <w:rsid w:val="009C2F5C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4">
    <w:name w:val="TableGrid64"/>
    <w:rsid w:val="005A0835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5">
    <w:name w:val="TableGrid65"/>
    <w:rsid w:val="004D19D4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6">
    <w:name w:val="TableGrid66"/>
    <w:rsid w:val="007A654A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7">
    <w:name w:val="TableGrid67"/>
    <w:rsid w:val="007E45FF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8">
    <w:name w:val="TableGrid68"/>
    <w:rsid w:val="007E45FF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9">
    <w:name w:val="TableGrid69"/>
    <w:rsid w:val="00D10D4F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0">
    <w:name w:val="TableGrid70"/>
    <w:rsid w:val="006A59F7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1">
    <w:name w:val="TableGrid71"/>
    <w:rsid w:val="00AC78E2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2">
    <w:name w:val="TableGrid72"/>
    <w:rsid w:val="00351474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3">
    <w:name w:val="TableGrid73"/>
    <w:rsid w:val="00A0117D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4">
    <w:name w:val="TableGrid74"/>
    <w:rsid w:val="006D30F1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5">
    <w:name w:val="TableGrid75"/>
    <w:rsid w:val="00F56E73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6">
    <w:name w:val="TableGrid76"/>
    <w:rsid w:val="00F56E73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7">
    <w:name w:val="TableGrid77"/>
    <w:rsid w:val="00BC2419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8">
    <w:name w:val="TableGrid78"/>
    <w:rsid w:val="006F32EB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9">
    <w:name w:val="TableGrid79"/>
    <w:rsid w:val="006F32EB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0">
    <w:name w:val="TableGrid80"/>
    <w:rsid w:val="00066227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">
    <w:name w:val="TableGrid81"/>
    <w:rsid w:val="00EF66D1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">
    <w:name w:val="TableGrid82"/>
    <w:rsid w:val="00692590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">
    <w:name w:val="TableGrid83"/>
    <w:rsid w:val="00943CBE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">
    <w:name w:val="TableGrid84"/>
    <w:rsid w:val="007F005B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">
    <w:name w:val="TableGrid85"/>
    <w:rsid w:val="00A128CC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">
    <w:name w:val="TableGrid86"/>
    <w:rsid w:val="00CB3919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">
    <w:name w:val="TableGrid87"/>
    <w:rsid w:val="00DB1826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">
    <w:name w:val="TableGrid88"/>
    <w:rsid w:val="00B87937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">
    <w:name w:val="TableGrid89"/>
    <w:rsid w:val="003C5981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0">
    <w:name w:val="TableGrid90"/>
    <w:rsid w:val="00FC69F7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1">
    <w:name w:val="TableGrid91"/>
    <w:rsid w:val="007C1F4B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2">
    <w:name w:val="TableGrid92"/>
    <w:rsid w:val="00BE5A47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3">
    <w:name w:val="TableGrid93"/>
    <w:rsid w:val="00A22E02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4">
    <w:name w:val="TableGrid94"/>
    <w:rsid w:val="002A51DF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5">
    <w:name w:val="TableGrid95"/>
    <w:rsid w:val="00144C53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6">
    <w:name w:val="TableGrid96"/>
    <w:rsid w:val="00D14EBB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7">
    <w:name w:val="TableGrid97"/>
    <w:rsid w:val="008864F5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8">
    <w:name w:val="TableGrid98"/>
    <w:rsid w:val="00DB02E9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9">
    <w:name w:val="TableGrid99"/>
    <w:rsid w:val="004F41A2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0">
    <w:name w:val="TableGrid100"/>
    <w:rsid w:val="00C92B99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">
    <w:name w:val="TableGrid101"/>
    <w:rsid w:val="00F861B0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">
    <w:name w:val="TableGrid102"/>
    <w:rsid w:val="0045436A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">
    <w:name w:val="TableGrid103"/>
    <w:rsid w:val="00B35B29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">
    <w:name w:val="TableGrid104"/>
    <w:rsid w:val="00FF02C6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">
    <w:name w:val="TableGrid105"/>
    <w:rsid w:val="00651483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">
    <w:name w:val="TableGrid106"/>
    <w:rsid w:val="00A10D61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">
    <w:name w:val="TableGrid107"/>
    <w:rsid w:val="00D657D0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8">
    <w:name w:val="TableGrid108"/>
    <w:rsid w:val="005458E0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9">
    <w:name w:val="TableGrid109"/>
    <w:rsid w:val="00B87053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0"/>
    <w:rsid w:val="00B87053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DF4BD7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">
    <w:name w:val="TableGrid112"/>
    <w:rsid w:val="00170EC9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">
    <w:name w:val="TableGrid113"/>
    <w:rsid w:val="00023665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">
    <w:name w:val="TableGrid114"/>
    <w:rsid w:val="001F1169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5">
    <w:name w:val="TableGrid115"/>
    <w:rsid w:val="00AC1E5C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">
    <w:name w:val="TableGrid116"/>
    <w:rsid w:val="00185D62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">
    <w:name w:val="TableGrid117"/>
    <w:rsid w:val="00804D51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">
    <w:name w:val="TableGrid118"/>
    <w:rsid w:val="00462520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">
    <w:name w:val="TableGrid119"/>
    <w:rsid w:val="00FD146C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">
    <w:name w:val="TableGrid120"/>
    <w:rsid w:val="00B3780C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753D34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">
    <w:name w:val="TableGrid122"/>
    <w:rsid w:val="008531C2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3">
    <w:name w:val="TableGrid123"/>
    <w:rsid w:val="00ED1D65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">
    <w:name w:val="TableGrid124"/>
    <w:rsid w:val="00E02A99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5">
    <w:name w:val="TableGrid125"/>
    <w:rsid w:val="004837A7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6">
    <w:name w:val="TableGrid126"/>
    <w:rsid w:val="00D13E53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7">
    <w:name w:val="TableGrid127"/>
    <w:rsid w:val="000D4B51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8"/>
    <w:rsid w:val="00F15538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9">
    <w:name w:val="TableGrid129"/>
    <w:rsid w:val="00054C2C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0"/>
    <w:rsid w:val="00C96AC9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151290"/>
    <w:rPr>
      <w:color w:val="605E5C"/>
      <w:shd w:val="clear" w:color="auto" w:fill="E1DFDD"/>
    </w:rPr>
  </w:style>
  <w:style w:type="paragraph" w:customStyle="1" w:styleId="Standard">
    <w:name w:val="Standard"/>
    <w:rsid w:val="00105CB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TableGrid131">
    <w:name w:val="TableGrid131"/>
    <w:rsid w:val="00B36FDB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">
    <w:name w:val="TableGrid132"/>
    <w:rsid w:val="009C0C9B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">
    <w:name w:val="TableGrid133"/>
    <w:rsid w:val="002A7AAA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">
    <w:name w:val="TableGrid134"/>
    <w:rsid w:val="009371C5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">
    <w:name w:val="TableGrid135"/>
    <w:rsid w:val="002C0FDE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">
    <w:name w:val="TableGrid136"/>
    <w:rsid w:val="00F45313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">
    <w:name w:val="TableGrid137"/>
    <w:rsid w:val="00BC4F68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8">
    <w:name w:val="TableGrid138"/>
    <w:rsid w:val="00676749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9">
    <w:name w:val="TableGrid139"/>
    <w:rsid w:val="00402CB8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0">
    <w:name w:val="TableGrid140"/>
    <w:rsid w:val="00C31C34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">
    <w:name w:val="TableGrid141"/>
    <w:rsid w:val="00630E6E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">
    <w:name w:val="TableGrid142"/>
    <w:rsid w:val="00D04E1C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">
    <w:name w:val="TableGrid143"/>
    <w:rsid w:val="00D04E1C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">
    <w:name w:val="TableGrid144"/>
    <w:rsid w:val="00273338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">
    <w:name w:val="TableGrid145"/>
    <w:rsid w:val="00C16FA4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">
    <w:name w:val="TableGrid146"/>
    <w:rsid w:val="00C16FA4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7">
    <w:name w:val="TableGrid147"/>
    <w:rsid w:val="00FD47FE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8">
    <w:name w:val="TableGrid148"/>
    <w:rsid w:val="007B0CD8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9">
    <w:name w:val="TableGrid149"/>
    <w:rsid w:val="00DB40B0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0">
    <w:name w:val="TableGrid150"/>
    <w:rsid w:val="00253E12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">
    <w:name w:val="TableGrid151"/>
    <w:rsid w:val="00351AD2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">
    <w:name w:val="TableGrid152"/>
    <w:rsid w:val="008E0D61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">
    <w:name w:val="TableGrid153"/>
    <w:rsid w:val="008E0D61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4">
    <w:name w:val="TableGrid154"/>
    <w:rsid w:val="00AA7597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5">
    <w:name w:val="TableGrid155"/>
    <w:rsid w:val="00D01DF7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6">
    <w:name w:val="TableGrid156"/>
    <w:rsid w:val="00D01DF7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7">
    <w:name w:val="TableGrid157"/>
    <w:rsid w:val="00DF206D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8">
    <w:name w:val="TableGrid158"/>
    <w:rsid w:val="00764515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9">
    <w:name w:val="TableGrid159"/>
    <w:rsid w:val="00942B26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0">
    <w:name w:val="TableGrid160"/>
    <w:rsid w:val="00942B26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1">
    <w:name w:val="TableGrid161"/>
    <w:rsid w:val="000B1F5F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2">
    <w:name w:val="TableGrid162"/>
    <w:rsid w:val="000B1F5F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3">
    <w:name w:val="TableGrid163"/>
    <w:rsid w:val="00FC5AA9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4">
    <w:name w:val="TableGrid164"/>
    <w:rsid w:val="008A34C9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5">
    <w:name w:val="TableGrid165"/>
    <w:rsid w:val="00D2209A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6">
    <w:name w:val="TableGrid166"/>
    <w:rsid w:val="00373CA8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7">
    <w:name w:val="TableGrid167"/>
    <w:rsid w:val="005E1E2F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8">
    <w:name w:val="TableGrid168"/>
    <w:rsid w:val="000A176A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9">
    <w:name w:val="TableGrid169"/>
    <w:rsid w:val="000A176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0">
    <w:name w:val="TableGrid170"/>
    <w:rsid w:val="000A176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1">
    <w:name w:val="TableGrid171"/>
    <w:rsid w:val="00141DBC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">
    <w:name w:val="TableGrid172"/>
    <w:rsid w:val="00707CD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">
    <w:name w:val="TableGrid173"/>
    <w:rsid w:val="00E9792F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4">
    <w:name w:val="TableGrid174"/>
    <w:rsid w:val="00E9792F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5">
    <w:name w:val="TableGrid175"/>
    <w:rsid w:val="00E9792F"/>
    <w:rPr>
      <w:rFonts w:ascii="Aptos" w:eastAsia="Times New Roman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877">
          <w:marLeft w:val="-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chart" Target="charts/chart3.xml"/><Relationship Id="rId26" Type="http://schemas.openxmlformats.org/officeDocument/2006/relationships/header" Target="header6.xml"/><Relationship Id="rId39" Type="http://schemas.openxmlformats.org/officeDocument/2006/relationships/footer" Target="footer10.xml"/><Relationship Id="rId21" Type="http://schemas.openxmlformats.org/officeDocument/2006/relationships/footer" Target="footer4.xml"/><Relationship Id="rId34" Type="http://schemas.openxmlformats.org/officeDocument/2006/relationships/chart" Target="charts/chart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5.xml"/><Relationship Id="rId32" Type="http://schemas.openxmlformats.org/officeDocument/2006/relationships/header" Target="header9.xml"/><Relationship Id="rId37" Type="http://schemas.openxmlformats.org/officeDocument/2006/relationships/hyperlink" Target="https://rtve.org.br/institucional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36" Type="http://schemas.openxmlformats.org/officeDocument/2006/relationships/hyperlink" Target="https://fundahc.org.br/" TargetMode="External"/><Relationship Id="rId10" Type="http://schemas.openxmlformats.org/officeDocument/2006/relationships/header" Target="header1.xml"/><Relationship Id="rId19" Type="http://schemas.openxmlformats.org/officeDocument/2006/relationships/chart" Target="charts/chart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s://dcf.proad.ufg.br/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footer" Target="footer6.xml"/><Relationship Id="rId30" Type="http://schemas.openxmlformats.org/officeDocument/2006/relationships/header" Target="header8.xml"/><Relationship Id="rId35" Type="http://schemas.openxmlformats.org/officeDocument/2006/relationships/hyperlink" Target="https://site.funape.org.br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chart" Target="charts/chart2.xml"/><Relationship Id="rId25" Type="http://schemas.openxmlformats.org/officeDocument/2006/relationships/chart" Target="charts/chart6.xml"/><Relationship Id="rId33" Type="http://schemas.openxmlformats.org/officeDocument/2006/relationships/footer" Target="footer9.xml"/><Relationship Id="rId38" Type="http://schemas.openxmlformats.org/officeDocument/2006/relationships/header" Target="header10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pt-BR"/>
              <a:t>SITUAÇÃO PATRIMONIAL POSITIVA (A&gt;P)</a:t>
            </a:r>
          </a:p>
        </c:rich>
      </c:tx>
      <c:layout>
        <c:manualLayout>
          <c:xMode val="edge"/>
          <c:yMode val="edge"/>
          <c:x val="0.15856208358570564"/>
          <c:y val="3.1746015191809633E-2"/>
        </c:manualLayout>
      </c:layout>
      <c:overlay val="0"/>
      <c:spPr>
        <a:noFill/>
        <a:ln w="25400">
          <a:noFill/>
        </a:ln>
      </c:spPr>
    </c:title>
    <c:autoTitleDeleted val="0"/>
    <c:view3D>
      <c:rotX val="20"/>
      <c:hPercent val="32"/>
      <c:rotY val="15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9598308668076109E-2"/>
          <c:y val="0.36904904920421472"/>
          <c:w val="0.93657505285412257"/>
          <c:h val="0.40079520397446977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E46C0A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1-DD21-4AC6-8146-B194EFE5FFC5}"/>
              </c:ext>
            </c:extLst>
          </c:dPt>
          <c:dLbls>
            <c:dLbl>
              <c:idx val="0"/>
              <c:layout>
                <c:manualLayout>
                  <c:x val="1.3377926421404642E-2"/>
                  <c:y val="-0.2404809619238476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21-4AC6-8146-B194EFE5FFC5}"/>
                </c:ext>
              </c:extLst>
            </c:dLbl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DD21-4AC6-8146-B194EFE5FFC5}"/>
                </c:ext>
              </c:extLst>
            </c:dLbl>
            <c:dLbl>
              <c:idx val="2"/>
              <c:layout>
                <c:manualLayout>
                  <c:x val="1.1148272017837153E-2"/>
                  <c:y val="-0.154594904093902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31-4885-905C-83AA2DFDBD68}"/>
                </c:ext>
              </c:extLst>
            </c:dLbl>
            <c:numFmt formatCode="#,###,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'BP Resumido'!$O$16:$O$18</c:f>
              <c:strCache>
                <c:ptCount val="3"/>
                <c:pt idx="0">
                  <c:v>ATIVO TOTAL</c:v>
                </c:pt>
                <c:pt idx="2">
                  <c:v>PASSIVO EXIGÍVEL</c:v>
                </c:pt>
              </c:strCache>
            </c:strRef>
          </c:cat>
          <c:val>
            <c:numRef>
              <c:f>'BP Resumido'!$P$16:$P$18</c:f>
              <c:numCache>
                <c:formatCode>General</c:formatCode>
                <c:ptCount val="3"/>
                <c:pt idx="0" formatCode="#,###,">
                  <c:v>1804366876.5</c:v>
                </c:pt>
                <c:pt idx="2" formatCode="#,###,">
                  <c:v>600117394.58000004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21-4AC6-8146-B194EFE5F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shape val="box"/>
        <c:axId val="1395331023"/>
        <c:axId val="1"/>
        <c:axId val="0"/>
      </c:bar3DChart>
      <c:catAx>
        <c:axId val="1395331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t-BR"/>
          </a:p>
        </c:txPr>
        <c:crossAx val="1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#,###," sourceLinked="1"/>
        <c:majorTickMark val="out"/>
        <c:minorTickMark val="none"/>
        <c:tickLblPos val="nextTo"/>
        <c:crossAx val="1395331023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t-BR"/>
              <a:t>ATIVO TOTAL</a:t>
            </a:r>
          </a:p>
        </c:rich>
      </c:tx>
      <c:layout>
        <c:manualLayout>
          <c:xMode val="edge"/>
          <c:yMode val="edge"/>
          <c:x val="0.41025702534714892"/>
          <c:y val="4.90802935347367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41478190808515403"/>
          <c:y val="0.23312953271643955"/>
          <c:w val="0.17194595462439113"/>
          <c:h val="0.69938859814931864"/>
        </c:manualLayout>
      </c:layout>
      <c:ofPieChart>
        <c:ofPieType val="bar"/>
        <c:varyColors val="1"/>
        <c:ser>
          <c:idx val="1"/>
          <c:order val="0"/>
          <c:spPr>
            <a:ln w="25400">
              <a:noFill/>
            </a:ln>
          </c:spPr>
          <c:dPt>
            <c:idx val="0"/>
            <c:bubble3D val="0"/>
            <c:spPr>
              <a:solidFill>
                <a:srgbClr val="4472C4"/>
              </a:solidFill>
              <a:ln w="127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BD3-4676-9FC8-5C68E2414E1A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127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BD3-4676-9FC8-5C68E2414E1A}"/>
              </c:ext>
            </c:extLst>
          </c:dPt>
          <c:dPt>
            <c:idx val="2"/>
            <c:bubble3D val="0"/>
            <c:spPr>
              <a:solidFill>
                <a:srgbClr val="A5A5A5"/>
              </a:solidFill>
              <a:ln w="127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0BD3-4676-9FC8-5C68E2414E1A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 w="12700">
                <a:solidFill>
                  <a:srgbClr val="FFFFFF"/>
                </a:solidFill>
                <a:prstDash val="solid"/>
              </a:ln>
              <a:effectLst>
                <a:outerShdw blurRad="50800" dist="38100" dir="5400000" sx="105000" sy="105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BD3-4676-9FC8-5C68E2414E1A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25400">
                <a:noFill/>
              </a:ln>
              <a:effectLst>
                <a:glow rad="12700">
                  <a:schemeClr val="accent1">
                    <a:alpha val="43000"/>
                  </a:schemeClr>
                </a:glow>
                <a:outerShdw blurRad="38100" dist="50800" dir="5400000" sx="68000" sy="68000" algn="ctr" rotWithShape="0">
                  <a:srgbClr val="000000">
                    <a:alpha val="97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BD3-4676-9FC8-5C68E2414E1A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A-0BD3-4676-9FC8-5C68E2414E1A}"/>
              </c:ext>
            </c:extLst>
          </c:dPt>
          <c:cat>
            <c:strRef>
              <c:f>'BP Resumido'!$V$1:$V$5</c:f>
              <c:strCache>
                <c:ptCount val="5"/>
                <c:pt idx="0">
                  <c:v>    Imobilizado</c:v>
                </c:pt>
                <c:pt idx="1">
                  <c:v>    Caixa e Equivalentes de Caixa</c:v>
                </c:pt>
                <c:pt idx="2">
                  <c:v>    Créditos a Curto Prazo</c:v>
                </c:pt>
                <c:pt idx="3">
                  <c:v>    Investimentos</c:v>
                </c:pt>
                <c:pt idx="4">
                  <c:v>    Outros subgrupos do Ativo</c:v>
                </c:pt>
              </c:strCache>
            </c:strRef>
          </c:cat>
          <c:val>
            <c:numRef>
              <c:f>'BP Resumido'!$W$1:$W$5</c:f>
              <c:numCache>
                <c:formatCode>#,###,</c:formatCode>
                <c:ptCount val="5"/>
                <c:pt idx="0">
                  <c:v>1655868849.1900001</c:v>
                </c:pt>
                <c:pt idx="1">
                  <c:v>124222194.61</c:v>
                </c:pt>
                <c:pt idx="2">
                  <c:v>10948927.84</c:v>
                </c:pt>
                <c:pt idx="3">
                  <c:v>440169.4</c:v>
                </c:pt>
                <c:pt idx="4">
                  <c:v>12886735.459999999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BD3-4676-9FC8-5C68E2414E1A}"/>
            </c:ext>
          </c:extLst>
        </c:ser>
        <c:ser>
          <c:idx val="0"/>
          <c:order val="1"/>
          <c:spPr>
            <a:ln w="25400">
              <a:noFill/>
            </a:ln>
          </c:spPr>
          <c:dPt>
            <c:idx val="0"/>
            <c:bubble3D val="0"/>
            <c:spPr>
              <a:solidFill>
                <a:srgbClr val="4472C4"/>
              </a:solidFill>
              <a:ln w="127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0BD3-4676-9FC8-5C68E2414E1A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127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0BD3-4676-9FC8-5C68E2414E1A}"/>
              </c:ext>
            </c:extLst>
          </c:dPt>
          <c:dPt>
            <c:idx val="2"/>
            <c:bubble3D val="0"/>
            <c:spPr>
              <a:solidFill>
                <a:srgbClr val="A5A5A5"/>
              </a:solidFill>
              <a:ln w="127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0BD3-4676-9FC8-5C68E2414E1A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 w="12700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0BD3-4676-9FC8-5C68E2414E1A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15-0BD3-4676-9FC8-5C68E2414E1A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16-0BD3-4676-9FC8-5C68E2414E1A}"/>
              </c:ext>
            </c:extLst>
          </c:dPt>
          <c:cat>
            <c:strRef>
              <c:f>'BP Resumido'!$V$1:$V$5</c:f>
              <c:strCache>
                <c:ptCount val="5"/>
                <c:pt idx="0">
                  <c:v>    Imobilizado</c:v>
                </c:pt>
                <c:pt idx="1">
                  <c:v>    Caixa e Equivalentes de Caixa</c:v>
                </c:pt>
                <c:pt idx="2">
                  <c:v>    Créditos a Curto Prazo</c:v>
                </c:pt>
                <c:pt idx="3">
                  <c:v>    Investimentos</c:v>
                </c:pt>
                <c:pt idx="4">
                  <c:v>    Outros subgrupos do Ativo</c:v>
                </c:pt>
              </c:strCache>
            </c:strRef>
          </c:cat>
          <c:val>
            <c:numRef>
              <c:f>'BP Resumido'!$W$1:$W$5</c:f>
              <c:numCache>
                <c:formatCode>#,###,</c:formatCode>
                <c:ptCount val="5"/>
                <c:pt idx="0">
                  <c:v>1655868849.1900001</c:v>
                </c:pt>
                <c:pt idx="1">
                  <c:v>124222194.61</c:v>
                </c:pt>
                <c:pt idx="2">
                  <c:v>10948927.84</c:v>
                </c:pt>
                <c:pt idx="3">
                  <c:v>440169.4</c:v>
                </c:pt>
                <c:pt idx="4">
                  <c:v>12886735.459999999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0BD3-4676-9FC8-5C68E2414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/>
      </c:of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6153845014789225"/>
          <c:y val="0.33196207616905032"/>
          <c:w val="0.30478519522154235"/>
          <c:h val="0.5062420054636027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t-BR"/>
              <a:t>PASSIVO EXIGÍVEL</a:t>
            </a:r>
          </a:p>
        </c:rich>
      </c:tx>
      <c:layout>
        <c:manualLayout>
          <c:xMode val="edge"/>
          <c:yMode val="edge"/>
          <c:x val="0.42034865233192004"/>
          <c:y val="2.6845703848147509E-2"/>
        </c:manualLayout>
      </c:layout>
      <c:overlay val="0"/>
      <c:spPr>
        <a:noFill/>
        <a:ln w="25400">
          <a:noFill/>
        </a:ln>
      </c:spPr>
    </c:title>
    <c:autoTitleDeleted val="0"/>
    <c:view3D>
      <c:rotX val="20"/>
      <c:hPercent val="34"/>
      <c:rotY val="15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0080347536431582E-2"/>
          <c:y val="0.43288661533697198"/>
          <c:w val="0.59437828707837481"/>
          <c:h val="0.5067122396580059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'BP Resumido'!$Q$1</c:f>
              <c:strCache>
                <c:ptCount val="1"/>
                <c:pt idx="0">
                  <c:v>    Obrigações Trabalh., Previd. e Assist. a Pagar a CP</c:v>
                </c:pt>
              </c:strCache>
            </c:strRef>
          </c:tx>
          <c:spPr>
            <a:solidFill>
              <a:srgbClr val="FFFF00"/>
            </a:solidFill>
            <a:ln w="3175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FF66"/>
              </a:solidFill>
              <a:ln w="31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59A1-451A-92B3-F6C0E28C51FE}"/>
              </c:ext>
            </c:extLst>
          </c:dPt>
          <c:val>
            <c:numRef>
              <c:f>'BP Resumido'!$R$1</c:f>
              <c:numCache>
                <c:formatCode>#,###,</c:formatCode>
                <c:ptCount val="1"/>
                <c:pt idx="0">
                  <c:v>116362391.70999999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A1-451A-92B3-F6C0E28C51FE}"/>
            </c:ext>
          </c:extLst>
        </c:ser>
        <c:ser>
          <c:idx val="1"/>
          <c:order val="1"/>
          <c:tx>
            <c:strRef>
              <c:f>'BP Resumido'!$Q$2</c:f>
              <c:strCache>
                <c:ptCount val="1"/>
                <c:pt idx="0">
                  <c:v>    Fornecedores e Contas a Pagar a Curto Prazo</c:v>
                </c:pt>
              </c:strCache>
            </c:strRef>
          </c:tx>
          <c:spPr>
            <a:solidFill>
              <a:srgbClr val="C00000"/>
            </a:solidFill>
            <a:ln w="3175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'BP Resumido'!$R$2</c:f>
              <c:numCache>
                <c:formatCode>#,###,</c:formatCode>
                <c:ptCount val="1"/>
                <c:pt idx="0">
                  <c:v>17043445.390000001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A1-451A-92B3-F6C0E28C51FE}"/>
            </c:ext>
          </c:extLst>
        </c:ser>
        <c:ser>
          <c:idx val="2"/>
          <c:order val="2"/>
          <c:tx>
            <c:strRef>
              <c:f>'BP Resumido'!$Q$3</c:f>
              <c:strCache>
                <c:ptCount val="1"/>
                <c:pt idx="0">
                  <c:v>    Demais Obrigações a Curto Prazo</c:v>
                </c:pt>
              </c:strCache>
            </c:strRef>
          </c:tx>
          <c:spPr>
            <a:solidFill>
              <a:srgbClr val="9BBB59"/>
            </a:solidFill>
            <a:ln w="3175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'BP Resumido'!$R$3</c:f>
              <c:numCache>
                <c:formatCode>#,###,</c:formatCode>
                <c:ptCount val="1"/>
                <c:pt idx="0">
                  <c:v>466680021.17000002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A1-451A-92B3-F6C0E28C51FE}"/>
            </c:ext>
          </c:extLst>
        </c:ser>
        <c:ser>
          <c:idx val="4"/>
          <c:order val="3"/>
          <c:tx>
            <c:strRef>
              <c:f>'BP Resumido'!$Q$4</c:f>
              <c:strCache>
                <c:ptCount val="1"/>
                <c:pt idx="0">
                  <c:v>    Outras Contas do Passivo</c:v>
                </c:pt>
              </c:strCache>
            </c:strRef>
          </c:tx>
          <c:invertIfNegative val="0"/>
          <c:val>
            <c:numRef>
              <c:f>'BP Resumido'!$R$4</c:f>
              <c:numCache>
                <c:formatCode>#,###,</c:formatCode>
                <c:ptCount val="1"/>
                <c:pt idx="0">
                  <c:v>31410.91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9A1-451A-92B3-F6C0E28C51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95332463"/>
        <c:axId val="1"/>
        <c:axId val="0"/>
      </c:bar3DChart>
      <c:catAx>
        <c:axId val="1395332463"/>
        <c:scaling>
          <c:orientation val="minMax"/>
        </c:scaling>
        <c:delete val="1"/>
        <c:axPos val="b"/>
        <c:majorTickMark val="out"/>
        <c:minorTickMark val="none"/>
        <c:tickLblPos val="nextTo"/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#,###," sourceLinked="1"/>
        <c:majorTickMark val="out"/>
        <c:minorTickMark val="none"/>
        <c:tickLblPos val="nextTo"/>
        <c:crossAx val="1395332463"/>
        <c:crossesAt val="1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4983709368059763"/>
          <c:y val="0.234928376899596"/>
          <c:w val="0.44539206036745416"/>
          <c:h val="0.18095854005710099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7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973875329643385"/>
          <c:y val="8.884306483554287E-2"/>
          <c:w val="0.63507692831406626"/>
          <c:h val="0.75206687442180475"/>
        </c:manualLayout>
      </c:layout>
      <c:pie3DChart>
        <c:varyColors val="1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explosion val="7"/>
          <c:dPt>
            <c:idx val="0"/>
            <c:bubble3D val="0"/>
            <c:spPr>
              <a:solidFill>
                <a:srgbClr val="00B0F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1-3C51-4298-BE52-2EE9F69185A0}"/>
              </c:ext>
            </c:extLst>
          </c:dPt>
          <c:dPt>
            <c:idx val="1"/>
            <c:bubble3D val="0"/>
            <c:spPr>
              <a:solidFill>
                <a:srgbClr val="FF330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3C51-4298-BE52-2EE9F69185A0}"/>
              </c:ext>
            </c:extLst>
          </c:dPt>
          <c:dLbls>
            <c:dLbl>
              <c:idx val="0"/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51-4298-BE52-2EE9F69185A0}"/>
                </c:ext>
              </c:extLst>
            </c:dLbl>
            <c:dLbl>
              <c:idx val="1"/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51-4298-BE52-2EE9F69185A0}"/>
                </c:ext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'BP Resumido'!$T$26:$T$27</c:f>
              <c:strCache>
                <c:ptCount val="2"/>
                <c:pt idx="0">
                  <c:v>Recursos Não Vinculados</c:v>
                </c:pt>
                <c:pt idx="1">
                  <c:v>Recursos Vinculados</c:v>
                </c:pt>
              </c:strCache>
            </c:strRef>
          </c:cat>
          <c:val>
            <c:numRef>
              <c:f>'BP Resumido'!$U$26:$U$27</c:f>
              <c:numCache>
                <c:formatCode>#,##0.00</c:formatCode>
                <c:ptCount val="2"/>
                <c:pt idx="0">
                  <c:v>-234052029.41</c:v>
                </c:pt>
                <c:pt idx="1">
                  <c:v>-87749822.530000001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51-4298-BE52-2EE9F69185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0819933916027487"/>
          <c:y val="0.91619690825220002"/>
          <c:w val="0.32651892623454426"/>
          <c:h val="3.3933062976346351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7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pt-BR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pt-BR"/>
              <a:t>Variações Patrimoniais Diminutivas </a:t>
            </a:r>
            <a:r>
              <a:rPr lang="pt-BR" sz="800"/>
              <a:t>(R$ em milhares)</a:t>
            </a:r>
          </a:p>
        </c:rich>
      </c:tx>
      <c:layout>
        <c:manualLayout>
          <c:xMode val="edge"/>
          <c:yMode val="edge"/>
          <c:x val="0.29602854075588919"/>
          <c:y val="3.874896072773512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4155918789885912E-2"/>
          <c:y val="0.33223737574105633"/>
          <c:w val="0.89123447268357525"/>
          <c:h val="0.3125005019346569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'DVP Resumida'!$J$12</c:f>
              <c:strCache>
                <c:ptCount val="1"/>
                <c:pt idx="0">
                  <c:v>3º Trimestre/2025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numFmt formatCode="#,###,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'DVP Resumida'!$I$13:$I$17</c:f>
              <c:strCache>
                <c:ptCount val="5"/>
                <c:pt idx="0">
                  <c:v>    Pessoal e Encargos</c:v>
                </c:pt>
                <c:pt idx="1">
                  <c:v>    Benefícios Previdenciários e Assistenciais</c:v>
                </c:pt>
                <c:pt idx="2">
                  <c:v>    Transferências e Delegações Concedidas</c:v>
                </c:pt>
                <c:pt idx="3">
                  <c:v>    Desvalorização e Perda de Ativos e Incorporação de Passivos</c:v>
                </c:pt>
                <c:pt idx="4">
                  <c:v>    Uso de Bens, Serviços e Consumo de Capital Fixo</c:v>
                </c:pt>
              </c:strCache>
            </c:strRef>
          </c:cat>
          <c:val>
            <c:numRef>
              <c:f>'DVP Resumida'!$J$13:$J$17</c:f>
              <c:numCache>
                <c:formatCode>#,###,</c:formatCode>
                <c:ptCount val="5"/>
                <c:pt idx="0">
                  <c:v>766518874.55999994</c:v>
                </c:pt>
                <c:pt idx="1">
                  <c:v>402662059.99000001</c:v>
                </c:pt>
                <c:pt idx="2">
                  <c:v>108526252.59999999</c:v>
                </c:pt>
                <c:pt idx="3">
                  <c:v>86544458.060000002</c:v>
                </c:pt>
                <c:pt idx="4">
                  <c:v>159472121.44999999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BA-423C-935A-0659DAD58C68}"/>
            </c:ext>
          </c:extLst>
        </c:ser>
        <c:ser>
          <c:idx val="1"/>
          <c:order val="1"/>
          <c:tx>
            <c:strRef>
              <c:f>'DVP Resumida'!$K$12</c:f>
              <c:strCache>
                <c:ptCount val="1"/>
                <c:pt idx="0">
                  <c:v>3º Trimestre/2024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3"/>
              <c:numFmt formatCode="#,###,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t-B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9BA-423C-935A-0659DAD58C68}"/>
                </c:ext>
              </c:extLst>
            </c:dLbl>
            <c:numFmt formatCode="#,###,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'DVP Resumida'!$I$13:$I$17</c:f>
              <c:strCache>
                <c:ptCount val="5"/>
                <c:pt idx="0">
                  <c:v>    Pessoal e Encargos</c:v>
                </c:pt>
                <c:pt idx="1">
                  <c:v>    Benefícios Previdenciários e Assistenciais</c:v>
                </c:pt>
                <c:pt idx="2">
                  <c:v>    Transferências e Delegações Concedidas</c:v>
                </c:pt>
                <c:pt idx="3">
                  <c:v>    Desvalorização e Perda de Ativos e Incorporação de Passivos</c:v>
                </c:pt>
                <c:pt idx="4">
                  <c:v>    Uso de Bens, Serviços e Consumo de Capital Fixo</c:v>
                </c:pt>
              </c:strCache>
            </c:strRef>
          </c:cat>
          <c:val>
            <c:numRef>
              <c:f>'DVP Resumida'!$K$13:$K$17</c:f>
              <c:numCache>
                <c:formatCode>#,###,</c:formatCode>
                <c:ptCount val="5"/>
                <c:pt idx="0">
                  <c:v>660343457.5</c:v>
                </c:pt>
                <c:pt idx="1">
                  <c:v>363404353.43000001</c:v>
                </c:pt>
                <c:pt idx="2">
                  <c:v>143759910.02000001</c:v>
                </c:pt>
                <c:pt idx="3">
                  <c:v>102396638.28</c:v>
                </c:pt>
                <c:pt idx="4">
                  <c:v>153744663.59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BA-423C-935A-0659DAD58C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6788175"/>
        <c:axId val="1"/>
      </c:barChart>
      <c:catAx>
        <c:axId val="136788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pt-BR"/>
          </a:p>
        </c:txPr>
        <c:crossAx val="1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pt-BR"/>
          </a:p>
        </c:txPr>
        <c:crossAx val="136788175"/>
        <c:crossesAt val="1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4455623451423161"/>
          <c:y val="0.89344418904158718"/>
          <c:w val="0.52961242208643045"/>
          <c:h val="7.83723773658727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45" b="0" i="0" u="none" strike="noStrike" baseline="0">
              <a:solidFill>
                <a:srgbClr val="333333"/>
              </a:solidFill>
              <a:latin typeface="Times New Roman"/>
              <a:ea typeface="Times New Roman"/>
              <a:cs typeface="Times New Roman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C0C0C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pt-BR"/>
              <a:t>Variações Patrimoniais Aumentativas </a:t>
            </a:r>
            <a:r>
              <a:rPr lang="pt-BR" sz="800"/>
              <a:t>(R$ em milhares)</a:t>
            </a:r>
          </a:p>
        </c:rich>
      </c:tx>
      <c:layout>
        <c:manualLayout>
          <c:xMode val="edge"/>
          <c:yMode val="edge"/>
          <c:x val="0.19961623547056617"/>
          <c:y val="3.187263887096079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32437619961612"/>
          <c:y val="0.38247011952191234"/>
          <c:w val="0.87332053742802307"/>
          <c:h val="0.38645418326693226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'DVP Resumida'!$J$3</c:f>
              <c:strCache>
                <c:ptCount val="1"/>
                <c:pt idx="0">
                  <c:v>3º Trimestre/2025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numFmt formatCode="#,###,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'DVP Resumida'!$I$6:$I$8</c:f>
              <c:strCache>
                <c:ptCount val="3"/>
                <c:pt idx="0">
                  <c:v>    Exploração e Venda de Bens, Serviços e Direitos</c:v>
                </c:pt>
                <c:pt idx="1">
                  <c:v>    Transferências e Delegações Recebidas</c:v>
                </c:pt>
                <c:pt idx="2">
                  <c:v>    Valorização/Ganhos c/ Ativos e Desincorporação de Passivos</c:v>
                </c:pt>
              </c:strCache>
            </c:strRef>
          </c:cat>
          <c:val>
            <c:numRef>
              <c:f>'DVP Resumida'!$J$6:$J$8</c:f>
              <c:numCache>
                <c:formatCode>#,###,</c:formatCode>
                <c:ptCount val="3"/>
                <c:pt idx="0">
                  <c:v>13882890.18</c:v>
                </c:pt>
                <c:pt idx="1">
                  <c:v>1379679046.6900001</c:v>
                </c:pt>
                <c:pt idx="2">
                  <c:v>37208147.229999997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5E-4BE8-8671-292E7F7148D1}"/>
            </c:ext>
          </c:extLst>
        </c:ser>
        <c:ser>
          <c:idx val="1"/>
          <c:order val="1"/>
          <c:tx>
            <c:strRef>
              <c:f>'DVP Resumida'!$K$3</c:f>
              <c:strCache>
                <c:ptCount val="1"/>
                <c:pt idx="0">
                  <c:v>3º Trimestre/2024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0"/>
              <c:numFmt formatCode="#,###,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t-B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C5E-4BE8-8671-292E7F7148D1}"/>
                </c:ext>
              </c:extLst>
            </c:dLbl>
            <c:numFmt formatCode="#,###,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'DVP Resumida'!$I$6:$I$8</c:f>
              <c:strCache>
                <c:ptCount val="3"/>
                <c:pt idx="0">
                  <c:v>    Exploração e Venda de Bens, Serviços e Direitos</c:v>
                </c:pt>
                <c:pt idx="1">
                  <c:v>    Transferências e Delegações Recebidas</c:v>
                </c:pt>
                <c:pt idx="2">
                  <c:v>    Valorização/Ganhos c/ Ativos e Desincorporação de Passivos</c:v>
                </c:pt>
              </c:strCache>
            </c:strRef>
          </c:cat>
          <c:val>
            <c:numRef>
              <c:f>'DVP Resumida'!$K$6:$K$8</c:f>
              <c:numCache>
                <c:formatCode>#,###,</c:formatCode>
                <c:ptCount val="3"/>
                <c:pt idx="0">
                  <c:v>13127616.050000001</c:v>
                </c:pt>
                <c:pt idx="1">
                  <c:v>1262008546.3699999</c:v>
                </c:pt>
                <c:pt idx="2">
                  <c:v>56323287.920000002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5E-4BE8-8671-292E7F7148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36760815"/>
        <c:axId val="1"/>
      </c:barChart>
      <c:catAx>
        <c:axId val="136760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C0C0C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pt-BR"/>
          </a:p>
        </c:txPr>
        <c:crossAx val="1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pt-BR"/>
          </a:p>
        </c:txPr>
        <c:crossAx val="136760815"/>
        <c:crossesAt val="1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7720116235470568"/>
          <c:y val="0.89817030248268148"/>
          <c:w val="0.48961886014248218"/>
          <c:h val="8.480839895013125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45" b="0" i="0" u="none" strike="noStrike" baseline="0">
              <a:solidFill>
                <a:srgbClr val="333333"/>
              </a:solidFill>
              <a:latin typeface="Times New Roman"/>
              <a:ea typeface="Times New Roman"/>
              <a:cs typeface="Times New Roman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C0C0C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574921382735534"/>
          <c:y val="0.10489850762067852"/>
          <c:w val="0.52473212109959733"/>
          <c:h val="0.60141811035855686"/>
        </c:manualLayout>
      </c:layout>
      <c:pie3DChart>
        <c:varyColors val="1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EA5-49CD-8413-701A5DF9E4AB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2-6EA5-49CD-8413-701A5DF9E4AB}"/>
              </c:ext>
            </c:extLst>
          </c:dPt>
          <c:dLbls>
            <c:dLbl>
              <c:idx val="0"/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EA5-49CD-8413-701A5DF9E4AB}"/>
                </c:ext>
              </c:extLst>
            </c:dLbl>
            <c:dLbl>
              <c:idx val="1"/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EA5-49CD-8413-701A5DF9E4A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'3 Trimestre 2025'!$H$45:$H$46</c:f>
              <c:strCache>
                <c:ptCount val="2"/>
                <c:pt idx="0">
                  <c:v>Desembolsos dos fluxos de caixa Operacionais</c:v>
                </c:pt>
                <c:pt idx="1">
                  <c:v>Desembolso dos fluxos de caixa de Investimentos</c:v>
                </c:pt>
              </c:strCache>
            </c:strRef>
          </c:cat>
          <c:val>
            <c:numRef>
              <c:f>'3 Trimestre 2025'!$I$45:$I$46</c:f>
              <c:numCache>
                <c:formatCode>_(* #,##0.00_);_(* \(#,##0.00\);_(* \-??_);_(@_)</c:formatCode>
                <c:ptCount val="2"/>
                <c:pt idx="0">
                  <c:v>1401778799.49</c:v>
                </c:pt>
                <c:pt idx="1">
                  <c:v>27250735.380000003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EA5-49CD-8413-701A5DF9E4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4992226130716171"/>
          <c:y val="0.80406081892824621"/>
          <c:w val="0.6046312732371093"/>
          <c:h val="0.1325690411147586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0.41777</cdr:x>
      <cdr:y>0.90792</cdr:y>
    </cdr:from>
    <cdr:to>
      <cdr:x>0.42052</cdr:x>
      <cdr:y>0.98178</cdr:y>
    </cdr:to>
    <cdr:sp macro="" textlink="">
      <cdr:nvSpPr>
        <cdr:cNvPr id="716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22767" y="2117183"/>
          <a:ext cx="18531" cy="1722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ffectLst xmlns:a="http://schemas.openxmlformats.org/drawingml/2006/main"/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0.41777</cdr:x>
      <cdr:y>0.90792</cdr:y>
    </cdr:from>
    <cdr:to>
      <cdr:x>0.42052</cdr:x>
      <cdr:y>0.98178</cdr:y>
    </cdr:to>
    <cdr:sp macro="" textlink="">
      <cdr:nvSpPr>
        <cdr:cNvPr id="7170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22767" y="2117183"/>
          <a:ext cx="18531" cy="1722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ffectLst xmlns:a="http://schemas.openxmlformats.org/drawingml/2006/main"/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0.41777</cdr:x>
      <cdr:y>0.90792</cdr:y>
    </cdr:from>
    <cdr:to>
      <cdr:x>0.42052</cdr:x>
      <cdr:y>0.98178</cdr:y>
    </cdr:to>
    <cdr:sp macro="" textlink="">
      <cdr:nvSpPr>
        <cdr:cNvPr id="7171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22767" y="2117183"/>
          <a:ext cx="18531" cy="1722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ffectLst xmlns:a="http://schemas.openxmlformats.org/drawingml/2006/main"/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0.41777</cdr:x>
      <cdr:y>0.90792</cdr:y>
    </cdr:from>
    <cdr:to>
      <cdr:x>0.42052</cdr:x>
      <cdr:y>0.98178</cdr:y>
    </cdr:to>
    <cdr:sp macro="" textlink="">
      <cdr:nvSpPr>
        <cdr:cNvPr id="7172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22767" y="2117183"/>
          <a:ext cx="18531" cy="1722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ffectLst xmlns:a="http://schemas.openxmlformats.org/drawingml/2006/main"/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0.41777</cdr:x>
      <cdr:y>0.90792</cdr:y>
    </cdr:from>
    <cdr:to>
      <cdr:x>0.42052</cdr:x>
      <cdr:y>0.98178</cdr:y>
    </cdr:to>
    <cdr:sp macro="" textlink="">
      <cdr:nvSpPr>
        <cdr:cNvPr id="2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22767" y="2117183"/>
          <a:ext cx="18531" cy="1722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ffectLst xmlns:a="http://schemas.openxmlformats.org/drawingml/2006/main"/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0.41777</cdr:x>
      <cdr:y>0.90792</cdr:y>
    </cdr:from>
    <cdr:to>
      <cdr:x>0.42052</cdr:x>
      <cdr:y>0.98178</cdr:y>
    </cdr:to>
    <cdr:sp macro="" textlink="">
      <cdr:nvSpPr>
        <cdr:cNvPr id="3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22767" y="2117183"/>
          <a:ext cx="18531" cy="1722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ffectLst xmlns:a="http://schemas.openxmlformats.org/drawingml/2006/main"/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0.41777</cdr:x>
      <cdr:y>0.90792</cdr:y>
    </cdr:from>
    <cdr:to>
      <cdr:x>0.42052</cdr:x>
      <cdr:y>0.98178</cdr:y>
    </cdr:to>
    <cdr:sp macro="" textlink="">
      <cdr:nvSpPr>
        <cdr:cNvPr id="4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22767" y="2117183"/>
          <a:ext cx="18531" cy="1722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ffectLst xmlns:a="http://schemas.openxmlformats.org/drawingml/2006/main"/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0.41777</cdr:x>
      <cdr:y>0.90792</cdr:y>
    </cdr:from>
    <cdr:to>
      <cdr:x>0.42052</cdr:x>
      <cdr:y>0.98178</cdr:y>
    </cdr:to>
    <cdr:sp macro="" textlink="">
      <cdr:nvSpPr>
        <cdr:cNvPr id="5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22767" y="2117183"/>
          <a:ext cx="18531" cy="1722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  <a:effectLst xmlns:a="http://schemas.openxmlformats.org/drawingml/2006/main"/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endParaRPr lang="pt-BR"/>
        </a:p>
      </cdr:txBody>
    </cdr:sp>
  </cdr:relSizeAnchor>
</c:userShapes>
</file>

<file path=word/theme/theme1.xml><?xml version="1.0" encoding="utf-8"?>
<a:theme xmlns:a="http://schemas.openxmlformats.org/drawingml/2006/main" name="Cacho">
  <a:themeElements>
    <a:clrScheme name="Cacho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Cacho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acho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C8DCC8A8-CF01-48B5-8DA9-5685DF31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69</Pages>
  <Words>15509</Words>
  <Characters>97092</Characters>
  <Application>Microsoft Office Word</Application>
  <DocSecurity>0</DocSecurity>
  <Lines>6935</Lines>
  <Paragraphs>4504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108097</CharactersWithSpaces>
  <SharedDoc>false</SharedDoc>
  <HLinks>
    <vt:vector size="306" baseType="variant">
      <vt:variant>
        <vt:i4>1835065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_Toc39098328</vt:lpwstr>
      </vt:variant>
      <vt:variant>
        <vt:i4>1245241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_Toc39098327</vt:lpwstr>
      </vt:variant>
      <vt:variant>
        <vt:i4>1179705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_Toc39098326</vt:lpwstr>
      </vt:variant>
      <vt:variant>
        <vt:i4>1114169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_Toc39098325</vt:lpwstr>
      </vt:variant>
      <vt:variant>
        <vt:i4>1048633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_Toc39098324</vt:lpwstr>
      </vt:variant>
      <vt:variant>
        <vt:i4>1507385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_Toc39098323</vt:lpwstr>
      </vt:variant>
      <vt:variant>
        <vt:i4>1441849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_Toc39098322</vt:lpwstr>
      </vt:variant>
      <vt:variant>
        <vt:i4>1376313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_Toc39098321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_Toc39098320</vt:lpwstr>
      </vt:variant>
      <vt:variant>
        <vt:i4>1900602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_Toc39098319</vt:lpwstr>
      </vt:variant>
      <vt:variant>
        <vt:i4>1835066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_Toc39098318</vt:lpwstr>
      </vt:variant>
      <vt:variant>
        <vt:i4>1245242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_Toc39098317</vt:lpwstr>
      </vt:variant>
      <vt:variant>
        <vt:i4>1179706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_Toc39098316</vt:lpwstr>
      </vt:variant>
      <vt:variant>
        <vt:i4>1114170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_Toc39098315</vt:lpwstr>
      </vt:variant>
      <vt:variant>
        <vt:i4>1048634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_Toc39098314</vt:lpwstr>
      </vt:variant>
      <vt:variant>
        <vt:i4>1507386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_Toc39098313</vt:lpwstr>
      </vt:variant>
      <vt:variant>
        <vt:i4>1441850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_Toc39098312</vt:lpwstr>
      </vt:variant>
      <vt:variant>
        <vt:i4>1376314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_Toc39098311</vt:lpwstr>
      </vt:variant>
      <vt:variant>
        <vt:i4>1310778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_Toc39098310</vt:lpwstr>
      </vt:variant>
      <vt:variant>
        <vt:i4>1900603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_Toc39098309</vt:lpwstr>
      </vt:variant>
      <vt:variant>
        <vt:i4>1835067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_Toc39098308</vt:lpwstr>
      </vt:variant>
      <vt:variant>
        <vt:i4>1245243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_Toc39098307</vt:lpwstr>
      </vt:variant>
      <vt:variant>
        <vt:i4>1179707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_Toc39098306</vt:lpwstr>
      </vt:variant>
      <vt:variant>
        <vt:i4>1114171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_Toc39098305</vt:lpwstr>
      </vt:variant>
      <vt:variant>
        <vt:i4>1048635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_Toc39098304</vt:lpwstr>
      </vt:variant>
      <vt:variant>
        <vt:i4>1507387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_Toc39098303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_Toc39098302</vt:lpwstr>
      </vt:variant>
      <vt:variant>
        <vt:i4>1376315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_Toc39098301</vt:lpwstr>
      </vt:variant>
      <vt:variant>
        <vt:i4>1310779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_Toc39098300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_Toc39098299</vt:lpwstr>
      </vt:variant>
      <vt:variant>
        <vt:i4>1900594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_Toc39098298</vt:lpwstr>
      </vt:variant>
      <vt:variant>
        <vt:i4>1179698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_Toc39098297</vt:lpwstr>
      </vt:variant>
      <vt:variant>
        <vt:i4>1245234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_Toc39098296</vt:lpwstr>
      </vt:variant>
      <vt:variant>
        <vt:i4>1048626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_Toc39098295</vt:lpwstr>
      </vt:variant>
      <vt:variant>
        <vt:i4>1114162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_Toc39098294</vt:lpwstr>
      </vt:variant>
      <vt:variant>
        <vt:i4>1441842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_Toc39098293</vt:lpwstr>
      </vt:variant>
      <vt:variant>
        <vt:i4>1507378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_Toc39098292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_Toc39098291</vt:lpwstr>
      </vt:variant>
      <vt:variant>
        <vt:i4>1376306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_Toc39098290</vt:lpwstr>
      </vt:variant>
      <vt:variant>
        <vt:i4>1835059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_Toc39098289</vt:lpwstr>
      </vt:variant>
      <vt:variant>
        <vt:i4>1900595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_Toc39098288</vt:lpwstr>
      </vt:variant>
      <vt:variant>
        <vt:i4>1179699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_Toc39098287</vt:lpwstr>
      </vt:variant>
      <vt:variant>
        <vt:i4>1245235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_Toc39098286</vt:lpwstr>
      </vt:variant>
      <vt:variant>
        <vt:i4>1048627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_Toc39098285</vt:lpwstr>
      </vt:variant>
      <vt:variant>
        <vt:i4>1114163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_Toc39098284</vt:lpwstr>
      </vt:variant>
      <vt:variant>
        <vt:i4>1441843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_Toc39098283</vt:lpwstr>
      </vt:variant>
      <vt:variant>
        <vt:i4>1507379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_Toc39098282</vt:lpwstr>
      </vt:variant>
      <vt:variant>
        <vt:i4>1310771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_Toc39098281</vt:lpwstr>
      </vt:variant>
      <vt:variant>
        <vt:i4>1376307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_Toc39098280</vt:lpwstr>
      </vt:variant>
      <vt:variant>
        <vt:i4>1835068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_Toc39098279</vt:lpwstr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https://dcf.proad.ufg.br/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WENISMAR PEREIRA DE LIMA</dc:creator>
  <cp:lastModifiedBy>Keila Cardoso dos Santos</cp:lastModifiedBy>
  <cp:revision>4</cp:revision>
  <cp:lastPrinted>2025-01-30T19:09:00Z</cp:lastPrinted>
  <dcterms:created xsi:type="dcterms:W3CDTF">2025-11-03T19:54:00Z</dcterms:created>
  <dcterms:modified xsi:type="dcterms:W3CDTF">2025-11-03T19:59:00Z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