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722" w:rsidRDefault="00CE703D">
      <w:pPr>
        <w:pStyle w:val="Body"/>
        <w:jc w:val="center"/>
        <w:rPr>
          <w:b/>
          <w:bCs/>
        </w:rPr>
      </w:pPr>
      <w:bookmarkStart w:id="0" w:name="_GoBack"/>
      <w:bookmarkEnd w:id="0"/>
      <w:r>
        <w:rPr>
          <w:b/>
          <w:bCs/>
        </w:rPr>
        <w:t>ANEXO I</w:t>
      </w:r>
    </w:p>
    <w:p w:rsidR="00B40722" w:rsidRDefault="00CE703D">
      <w:pPr>
        <w:pStyle w:val="Body"/>
        <w:jc w:val="center"/>
        <w:rPr>
          <w:b/>
          <w:bCs/>
        </w:rPr>
      </w:pPr>
      <w:r>
        <w:rPr>
          <w:b/>
          <w:bCs/>
        </w:rPr>
        <w:t xml:space="preserve">UNIVERSIDADE FEDERAL DE GOIÁS </w:t>
      </w:r>
    </w:p>
    <w:p w:rsidR="00B40722" w:rsidRDefault="00CE703D">
      <w:pPr>
        <w:pStyle w:val="Body"/>
        <w:jc w:val="center"/>
        <w:rPr>
          <w:b/>
          <w:bCs/>
        </w:rPr>
      </w:pPr>
      <w:r>
        <w:rPr>
          <w:b/>
          <w:bCs/>
        </w:rPr>
        <w:t>FACULDADE DE CIÊ</w:t>
      </w:r>
      <w:r w:rsidRPr="006C3F1D">
        <w:rPr>
          <w:b/>
          <w:bCs/>
          <w:lang w:val="pt-BR"/>
        </w:rPr>
        <w:t>NCIAS SOCIAIS</w:t>
      </w:r>
    </w:p>
    <w:p w:rsidR="00B40722" w:rsidRDefault="00B40722">
      <w:pPr>
        <w:pStyle w:val="Body"/>
        <w:jc w:val="both"/>
        <w:rPr>
          <w:rFonts w:ascii="Times New Roman" w:eastAsia="Times New Roman" w:hAnsi="Times New Roman" w:cs="Times New Roman"/>
          <w:b/>
          <w:bCs/>
        </w:rPr>
      </w:pPr>
    </w:p>
    <w:p w:rsidR="00B40722" w:rsidRDefault="00B40722">
      <w:pPr>
        <w:pStyle w:val="Body"/>
        <w:jc w:val="both"/>
        <w:rPr>
          <w:rFonts w:ascii="Times New Roman" w:eastAsia="Times New Roman" w:hAnsi="Times New Roman" w:cs="Times New Roman"/>
          <w:b/>
          <w:bCs/>
        </w:rPr>
      </w:pPr>
    </w:p>
    <w:p w:rsidR="00B40722" w:rsidRDefault="00B40722">
      <w:pPr>
        <w:pStyle w:val="Body"/>
        <w:jc w:val="both"/>
        <w:rPr>
          <w:rFonts w:ascii="Times New Roman" w:eastAsia="Times New Roman" w:hAnsi="Times New Roman" w:cs="Times New Roman"/>
          <w:b/>
          <w:bCs/>
        </w:rPr>
      </w:pPr>
    </w:p>
    <w:p w:rsidR="00B40722" w:rsidRDefault="00CE703D">
      <w:pPr>
        <w:pStyle w:val="Body"/>
        <w:jc w:val="center"/>
        <w:rPr>
          <w:b/>
          <w:bCs/>
        </w:rPr>
      </w:pPr>
      <w:r>
        <w:rPr>
          <w:b/>
          <w:bCs/>
        </w:rPr>
        <w:t>Normas Complementares do Edital No 04/2016</w:t>
      </w:r>
    </w:p>
    <w:p w:rsidR="00B40722" w:rsidRDefault="00B40722">
      <w:pPr>
        <w:pStyle w:val="Body"/>
        <w:jc w:val="both"/>
        <w:rPr>
          <w:rFonts w:ascii="Times New Roman" w:eastAsia="Times New Roman" w:hAnsi="Times New Roman" w:cs="Times New Roman"/>
        </w:rPr>
      </w:pPr>
    </w:p>
    <w:p w:rsidR="00B40722" w:rsidRDefault="00B40722">
      <w:pPr>
        <w:pStyle w:val="Body"/>
        <w:jc w:val="both"/>
        <w:rPr>
          <w:rFonts w:ascii="Times New Roman" w:eastAsia="Times New Roman" w:hAnsi="Times New Roman" w:cs="Times New Roman"/>
        </w:rPr>
      </w:pPr>
    </w:p>
    <w:p w:rsidR="00B40722" w:rsidRDefault="00B40722">
      <w:pPr>
        <w:pStyle w:val="Body"/>
        <w:jc w:val="both"/>
        <w:rPr>
          <w:rFonts w:ascii="Times New Roman" w:eastAsia="Times New Roman" w:hAnsi="Times New Roman" w:cs="Times New Roman"/>
        </w:rPr>
      </w:pPr>
    </w:p>
    <w:p w:rsidR="00B40722" w:rsidRDefault="00CE703D">
      <w:pPr>
        <w:pStyle w:val="Body"/>
        <w:jc w:val="both"/>
      </w:pPr>
      <w:r>
        <w:rPr>
          <w:lang w:val="de-DE"/>
        </w:rPr>
        <w:t>O DIRETOR DA FACULDADE DE CIE</w:t>
      </w:r>
      <w:r>
        <w:t xml:space="preserve">̂NCIAS SOCIAIS DA UNIVERSIDADE FEDERAL DE GOIÁS faz saber aos interessados que, nos termos da Lei no 8.745, de 09.12.1993 e suas alterações, regulamentado pelas Leis nos 9.849 de 26/12/1999 e 10.667 de 14/05/2003; </w:t>
      </w:r>
      <w:proofErr w:type="spellStart"/>
      <w:r>
        <w:t>Orientação</w:t>
      </w:r>
      <w:proofErr w:type="spellEnd"/>
      <w:r>
        <w:t xml:space="preserve"> Normativa SRH/MP no 5 de 28/10/2009, Portaria 243/MEC, de 3/3/2011, Decreto no 7485 de 18/05/2011; lei 12.425 de 17/06/2011; Portaria 1.749 de 16/12/2011; </w:t>
      </w:r>
      <w:proofErr w:type="spellStart"/>
      <w:r>
        <w:t>Resolução</w:t>
      </w:r>
      <w:proofErr w:type="spellEnd"/>
      <w:r>
        <w:t xml:space="preserve"> CCEP 373 de 02/03/1994 e Portaria Normativa no 3/MEC, de 2/2/2012., encontram-se abertas as </w:t>
      </w:r>
      <w:proofErr w:type="spellStart"/>
      <w:r>
        <w:t>inscrições</w:t>
      </w:r>
      <w:proofErr w:type="spellEnd"/>
      <w:r>
        <w:t xml:space="preserve"> para o processo seletivo simplificado, Edital 04/2016.</w:t>
      </w:r>
    </w:p>
    <w:p w:rsidR="00B40722" w:rsidRDefault="00B40722">
      <w:pPr>
        <w:pStyle w:val="Body"/>
        <w:jc w:val="both"/>
        <w:rPr>
          <w:rFonts w:ascii="Times New Roman" w:eastAsia="Times New Roman" w:hAnsi="Times New Roman" w:cs="Times New Roman"/>
        </w:rPr>
      </w:pPr>
    </w:p>
    <w:p w:rsidR="00B40722" w:rsidRDefault="00B40722">
      <w:pPr>
        <w:pStyle w:val="Body"/>
        <w:jc w:val="both"/>
        <w:rPr>
          <w:rFonts w:ascii="Times New Roman" w:eastAsia="Times New Roman" w:hAnsi="Times New Roman" w:cs="Times New Roman"/>
        </w:rPr>
      </w:pPr>
    </w:p>
    <w:p w:rsidR="00B40722" w:rsidRDefault="00CE703D">
      <w:pPr>
        <w:pStyle w:val="Body"/>
        <w:jc w:val="both"/>
        <w:rPr>
          <w:b/>
          <w:bCs/>
        </w:rPr>
      </w:pPr>
      <w:r>
        <w:rPr>
          <w:b/>
          <w:bCs/>
        </w:rPr>
        <w:t xml:space="preserve">01 – DAS VAGAS </w:t>
      </w:r>
    </w:p>
    <w:p w:rsidR="00B40722" w:rsidRDefault="00B40722">
      <w:pPr>
        <w:pStyle w:val="Body"/>
        <w:jc w:val="both"/>
        <w:rPr>
          <w:rFonts w:ascii="Times New Roman" w:eastAsia="Times New Roman" w:hAnsi="Times New Roman" w:cs="Times New Roman"/>
        </w:rPr>
      </w:pPr>
    </w:p>
    <w:p w:rsidR="00B40722" w:rsidRDefault="00CE703D">
      <w:pPr>
        <w:pStyle w:val="Body"/>
        <w:jc w:val="both"/>
      </w:pPr>
      <w:r>
        <w:t xml:space="preserve">Vagas: 01. Carga </w:t>
      </w:r>
      <w:proofErr w:type="spellStart"/>
      <w:r>
        <w:t>Horária</w:t>
      </w:r>
      <w:proofErr w:type="spellEnd"/>
      <w:r>
        <w:t xml:space="preserve"> (Regime de Trabalho): 40 h Classe: Assistente </w:t>
      </w:r>
    </w:p>
    <w:p w:rsidR="00B40722" w:rsidRDefault="00CE703D">
      <w:pPr>
        <w:pStyle w:val="Body"/>
        <w:jc w:val="both"/>
      </w:pPr>
      <w:r>
        <w:t xml:space="preserve">Disciplinas: </w:t>
      </w:r>
      <w:r w:rsidRPr="00F12DA5">
        <w:rPr>
          <w:lang w:val="pt-BR"/>
        </w:rPr>
        <w:t>disciplinas de Ciências Sociais / Antropologia</w:t>
      </w:r>
    </w:p>
    <w:p w:rsidR="00B40722" w:rsidRDefault="00CE703D">
      <w:pPr>
        <w:pStyle w:val="Body"/>
        <w:jc w:val="both"/>
      </w:pPr>
      <w:r>
        <w:t xml:space="preserve">Requisitos exigidos: </w:t>
      </w:r>
      <w:proofErr w:type="spellStart"/>
      <w:r>
        <w:t>Graduação</w:t>
      </w:r>
      <w:proofErr w:type="spellEnd"/>
      <w:r>
        <w:t xml:space="preserve"> em </w:t>
      </w:r>
      <w:proofErr w:type="spellStart"/>
      <w:r>
        <w:t>Ciências</w:t>
      </w:r>
      <w:proofErr w:type="spellEnd"/>
      <w:r>
        <w:t xml:space="preserve"> Sociais ou </w:t>
      </w:r>
      <w:proofErr w:type="spellStart"/>
      <w:r>
        <w:t>áreas</w:t>
      </w:r>
      <w:proofErr w:type="spellEnd"/>
      <w:r>
        <w:t xml:space="preserve"> afins. Mestrado em Antropologia</w:t>
      </w:r>
      <w:r w:rsidRPr="00F12DA5">
        <w:rPr>
          <w:lang w:val="pt-BR"/>
        </w:rPr>
        <w:t xml:space="preserve"> ou Ciências Sociais com Área de Concentração na Antropologia.</w:t>
      </w:r>
    </w:p>
    <w:p w:rsidR="00B40722" w:rsidRDefault="00B40722">
      <w:pPr>
        <w:pStyle w:val="Body"/>
        <w:jc w:val="both"/>
        <w:rPr>
          <w:rFonts w:ascii="Times New Roman" w:eastAsia="Times New Roman" w:hAnsi="Times New Roman" w:cs="Times New Roman"/>
        </w:rPr>
      </w:pPr>
    </w:p>
    <w:p w:rsidR="00B40722" w:rsidRDefault="00B40722">
      <w:pPr>
        <w:pStyle w:val="Body"/>
        <w:jc w:val="both"/>
        <w:rPr>
          <w:rFonts w:ascii="Times New Roman" w:eastAsia="Times New Roman" w:hAnsi="Times New Roman" w:cs="Times New Roman"/>
        </w:rPr>
      </w:pPr>
    </w:p>
    <w:p w:rsidR="00B40722" w:rsidRDefault="00CE703D">
      <w:pPr>
        <w:pStyle w:val="Body"/>
        <w:jc w:val="both"/>
        <w:rPr>
          <w:b/>
          <w:bCs/>
        </w:rPr>
      </w:pPr>
      <w:r>
        <w:rPr>
          <w:b/>
          <w:bCs/>
        </w:rPr>
        <w:t xml:space="preserve">02 – </w:t>
      </w:r>
      <w:r>
        <w:rPr>
          <w:b/>
          <w:bCs/>
          <w:lang w:val="de-DE"/>
        </w:rPr>
        <w:t>DA INSCRIC</w:t>
      </w:r>
      <w:r>
        <w:rPr>
          <w:b/>
          <w:bCs/>
        </w:rPr>
        <w:t>̧ÃO</w:t>
      </w:r>
    </w:p>
    <w:p w:rsidR="00B40722" w:rsidRDefault="00CE703D">
      <w:pPr>
        <w:pStyle w:val="Body"/>
        <w:jc w:val="both"/>
      </w:pPr>
      <w:r>
        <w:rPr>
          <w:rFonts w:ascii="Arial Unicode MS" w:eastAsia="Arial Unicode MS" w:hAnsi="Arial Unicode MS" w:cs="Arial Unicode MS"/>
        </w:rPr>
        <w:br/>
      </w:r>
      <w:r>
        <w:t xml:space="preserve">2.1. </w:t>
      </w:r>
      <w:proofErr w:type="spellStart"/>
      <w:r>
        <w:t>Peri</w:t>
      </w:r>
      <w:proofErr w:type="spellEnd"/>
      <w:r>
        <w:t>́</w:t>
      </w:r>
      <w:r>
        <w:rPr>
          <w:lang w:val="it-IT"/>
        </w:rPr>
        <w:t xml:space="preserve">odo: </w:t>
      </w:r>
      <w:r w:rsidR="00F12DA5">
        <w:rPr>
          <w:b/>
          <w:bCs/>
        </w:rPr>
        <w:t>29</w:t>
      </w:r>
      <w:r>
        <w:rPr>
          <w:b/>
          <w:bCs/>
        </w:rPr>
        <w:t>/0</w:t>
      </w:r>
      <w:r w:rsidR="00F12DA5">
        <w:rPr>
          <w:b/>
          <w:bCs/>
        </w:rPr>
        <w:t>1</w:t>
      </w:r>
      <w:r>
        <w:t xml:space="preserve">  a </w:t>
      </w:r>
      <w:r w:rsidR="006C3F1D">
        <w:rPr>
          <w:b/>
          <w:bCs/>
        </w:rPr>
        <w:t>19</w:t>
      </w:r>
      <w:r>
        <w:rPr>
          <w:b/>
          <w:bCs/>
        </w:rPr>
        <w:t>/02</w:t>
      </w:r>
      <w:r>
        <w:t xml:space="preserve"> de 2016. </w:t>
      </w:r>
    </w:p>
    <w:p w:rsidR="00B40722" w:rsidRDefault="00CE703D">
      <w:pPr>
        <w:pStyle w:val="Body"/>
        <w:jc w:val="both"/>
      </w:pPr>
      <w:r>
        <w:t xml:space="preserve">2.2. Local: Secretaria da Faculdade de </w:t>
      </w:r>
      <w:proofErr w:type="spellStart"/>
      <w:r>
        <w:t>Ciências</w:t>
      </w:r>
      <w:proofErr w:type="spellEnd"/>
      <w:r>
        <w:t xml:space="preserve"> Sociais da UFG - Campus II (entrega da </w:t>
      </w:r>
      <w:proofErr w:type="spellStart"/>
      <w:r>
        <w:t>documentaça</w:t>
      </w:r>
      <w:proofErr w:type="spellEnd"/>
      <w:r>
        <w:t>̃</w:t>
      </w:r>
      <w:r>
        <w:rPr>
          <w:lang w:val="it-IT"/>
        </w:rPr>
        <w:t>o).</w:t>
      </w:r>
    </w:p>
    <w:p w:rsidR="00B40722" w:rsidRDefault="00CE703D">
      <w:pPr>
        <w:pStyle w:val="Body"/>
        <w:jc w:val="both"/>
      </w:pPr>
      <w:r>
        <w:t xml:space="preserve">2.3. </w:t>
      </w:r>
      <w:proofErr w:type="spellStart"/>
      <w:r>
        <w:t>Horário</w:t>
      </w:r>
      <w:proofErr w:type="spellEnd"/>
      <w:r>
        <w:t>: das 08h00m à</w:t>
      </w:r>
      <w:r>
        <w:rPr>
          <w:lang w:val="it-IT"/>
        </w:rPr>
        <w:t>s 17h00m</w:t>
      </w:r>
    </w:p>
    <w:p w:rsidR="00B40722" w:rsidRDefault="00CE703D" w:rsidP="006C3F1D">
      <w:pPr>
        <w:pStyle w:val="Body"/>
      </w:pPr>
      <w:r>
        <w:t xml:space="preserve">2.4. Taxa de </w:t>
      </w:r>
      <w:proofErr w:type="spellStart"/>
      <w:r>
        <w:t>Inscrição</w:t>
      </w:r>
      <w:proofErr w:type="spellEnd"/>
      <w:r>
        <w:t xml:space="preserve">: R$ 45,00 (quarenta e cinco reais), a ser recolhida no </w:t>
      </w:r>
    </w:p>
    <w:p w:rsidR="00B40722" w:rsidRDefault="00CE703D">
      <w:pPr>
        <w:pStyle w:val="Body"/>
        <w:jc w:val="both"/>
      </w:pPr>
      <w:r>
        <w:t xml:space="preserve">Banco do Brasil, </w:t>
      </w:r>
      <w:proofErr w:type="spellStart"/>
      <w:r>
        <w:t>Agência</w:t>
      </w:r>
      <w:proofErr w:type="spellEnd"/>
      <w:r>
        <w:t xml:space="preserve"> Faculdade de Direito ou Posto Campus II. </w:t>
      </w:r>
      <w:r w:rsidR="006C3F1D">
        <w:t>Para emissão da GRU solicitar o documento nos seguintes endereços de email: gracejo.ufg@gmail.com ou daphnee.iglesias@ufg.br</w:t>
      </w:r>
    </w:p>
    <w:p w:rsidR="00B40722" w:rsidRDefault="00CE703D">
      <w:pPr>
        <w:pStyle w:val="Body"/>
        <w:jc w:val="both"/>
      </w:pPr>
      <w:r>
        <w:t>2.5. Documentos exigidos:</w:t>
      </w:r>
    </w:p>
    <w:p w:rsidR="00B40722" w:rsidRDefault="00CE703D">
      <w:pPr>
        <w:pStyle w:val="Body"/>
        <w:jc w:val="both"/>
      </w:pPr>
      <w:r>
        <w:t xml:space="preserve">a) Ficha de </w:t>
      </w:r>
      <w:proofErr w:type="spellStart"/>
      <w:r>
        <w:t>Inscrição</w:t>
      </w:r>
      <w:proofErr w:type="spellEnd"/>
      <w:r>
        <w:t xml:space="preserve"> preenchida – </w:t>
      </w:r>
      <w:r>
        <w:rPr>
          <w:lang w:val="it-IT"/>
        </w:rPr>
        <w:t>2 co</w:t>
      </w:r>
      <w:r>
        <w:t>́pias (formulá</w:t>
      </w:r>
      <w:r>
        <w:rPr>
          <w:lang w:val="it-IT"/>
        </w:rPr>
        <w:t>rio pro</w:t>
      </w:r>
      <w:r>
        <w:t>́</w:t>
      </w:r>
      <w:proofErr w:type="spellStart"/>
      <w:r>
        <w:rPr>
          <w:lang w:val="it-IT"/>
        </w:rPr>
        <w:t>prio</w:t>
      </w:r>
      <w:proofErr w:type="spellEnd"/>
      <w:r>
        <w:rPr>
          <w:lang w:val="it-IT"/>
        </w:rPr>
        <w:t xml:space="preserve"> </w:t>
      </w:r>
      <w:r w:rsidRPr="00F12DA5">
        <w:rPr>
          <w:lang w:val="pt-BR"/>
        </w:rPr>
        <w:t>em anexo</w:t>
      </w:r>
      <w:r>
        <w:t xml:space="preserve">). </w:t>
      </w:r>
    </w:p>
    <w:p w:rsidR="00B40722" w:rsidRDefault="00CE703D">
      <w:pPr>
        <w:pStyle w:val="Body"/>
        <w:jc w:val="both"/>
      </w:pPr>
      <w:r>
        <w:t>b)  Diploma do Curso de Mestrado em Antropologia (</w:t>
      </w:r>
      <w:proofErr w:type="spellStart"/>
      <w:r>
        <w:t>fotoco</w:t>
      </w:r>
      <w:proofErr w:type="spellEnd"/>
      <w:r>
        <w:t>́</w:t>
      </w:r>
      <w:r>
        <w:rPr>
          <w:lang w:val="it-IT"/>
        </w:rPr>
        <w:t xml:space="preserve">pia); </w:t>
      </w:r>
    </w:p>
    <w:p w:rsidR="00B40722" w:rsidRDefault="00CE703D">
      <w:pPr>
        <w:pStyle w:val="Body"/>
        <w:jc w:val="both"/>
      </w:pPr>
      <w:r>
        <w:t>c)  Curriculum vitae (</w:t>
      </w:r>
      <w:proofErr w:type="spellStart"/>
      <w:r>
        <w:t>Lattes</w:t>
      </w:r>
      <w:proofErr w:type="spellEnd"/>
      <w:r>
        <w:t xml:space="preserve">), com </w:t>
      </w:r>
      <w:proofErr w:type="spellStart"/>
      <w:r>
        <w:t>títulos</w:t>
      </w:r>
      <w:proofErr w:type="spellEnd"/>
      <w:r>
        <w:t xml:space="preserve"> devidamente comprovados; </w:t>
      </w:r>
    </w:p>
    <w:p w:rsidR="00B40722" w:rsidRDefault="00CE703D">
      <w:pPr>
        <w:pStyle w:val="Body"/>
        <w:jc w:val="both"/>
      </w:pPr>
      <w:r>
        <w:t xml:space="preserve">d)  Comprovante de recolhimento da taxa de </w:t>
      </w:r>
      <w:proofErr w:type="spellStart"/>
      <w:r>
        <w:t>inscriça</w:t>
      </w:r>
      <w:proofErr w:type="spellEnd"/>
      <w:r>
        <w:t>̃</w:t>
      </w:r>
      <w:r>
        <w:rPr>
          <w:lang w:val="it-IT"/>
        </w:rPr>
        <w:t xml:space="preserve">o. </w:t>
      </w:r>
    </w:p>
    <w:p w:rsidR="00B40722" w:rsidRDefault="00CE703D">
      <w:pPr>
        <w:pStyle w:val="Body"/>
        <w:jc w:val="both"/>
      </w:pPr>
      <w:r>
        <w:t>e)  Carteira de Identidade (</w:t>
      </w:r>
      <w:proofErr w:type="spellStart"/>
      <w:r>
        <w:t>fotoco</w:t>
      </w:r>
      <w:proofErr w:type="spellEnd"/>
      <w:r>
        <w:t>́</w:t>
      </w:r>
      <w:r>
        <w:rPr>
          <w:lang w:val="it-IT"/>
        </w:rPr>
        <w:t xml:space="preserve">pia) </w:t>
      </w:r>
    </w:p>
    <w:p w:rsidR="00B40722" w:rsidRDefault="00CE703D">
      <w:pPr>
        <w:pStyle w:val="Body"/>
        <w:jc w:val="both"/>
      </w:pPr>
      <w:r>
        <w:t>f)  CPF (</w:t>
      </w:r>
      <w:proofErr w:type="spellStart"/>
      <w:r>
        <w:t>fotoco</w:t>
      </w:r>
      <w:proofErr w:type="spellEnd"/>
      <w:r>
        <w:t>́</w:t>
      </w:r>
      <w:r>
        <w:rPr>
          <w:lang w:val="it-IT"/>
        </w:rPr>
        <w:t xml:space="preserve">pia) </w:t>
      </w:r>
    </w:p>
    <w:p w:rsidR="00B40722" w:rsidRDefault="00CE703D">
      <w:pPr>
        <w:pStyle w:val="Body"/>
        <w:jc w:val="both"/>
      </w:pPr>
      <w:r w:rsidRPr="00F12DA5">
        <w:rPr>
          <w:lang w:val="pt-BR"/>
        </w:rPr>
        <w:t>g) Sobre a isenção da taxa de inscrição, o</w:t>
      </w:r>
      <w:r>
        <w:t xml:space="preserve"> candidato que estiver inscrito no Cadastro Único Para Programas Sociais do Governo Federal – </w:t>
      </w:r>
      <w:proofErr w:type="spellStart"/>
      <w:r w:rsidRPr="00F12DA5">
        <w:rPr>
          <w:lang w:val="pt-BR"/>
        </w:rPr>
        <w:t>Cad</w:t>
      </w:r>
      <w:proofErr w:type="spellEnd"/>
      <w:r>
        <w:t>Ú</w:t>
      </w:r>
      <w:proofErr w:type="spellStart"/>
      <w:r>
        <w:rPr>
          <w:lang w:val="it-IT"/>
        </w:rPr>
        <w:t>nico</w:t>
      </w:r>
      <w:proofErr w:type="spellEnd"/>
      <w:r>
        <w:rPr>
          <w:lang w:val="it-IT"/>
        </w:rPr>
        <w:t xml:space="preserve"> </w:t>
      </w:r>
      <w:r>
        <w:t>– ou que for membro de família de baixa renda, nos termos do decreto no. 6.593, de 02 de outubro de 2008, arquivo constante na página www.presidencia.gov.br, poderá requerer isenção da taxa de inscrição(formulá</w:t>
      </w:r>
      <w:r>
        <w:rPr>
          <w:lang w:val="it-IT"/>
        </w:rPr>
        <w:t>rio pro</w:t>
      </w:r>
      <w:r>
        <w:t>́</w:t>
      </w:r>
      <w:proofErr w:type="spellStart"/>
      <w:r>
        <w:rPr>
          <w:lang w:val="it-IT"/>
        </w:rPr>
        <w:t>prio</w:t>
      </w:r>
      <w:proofErr w:type="spellEnd"/>
      <w:r>
        <w:rPr>
          <w:lang w:val="it-IT"/>
        </w:rPr>
        <w:t xml:space="preserve"> </w:t>
      </w:r>
      <w:r w:rsidRPr="00F12DA5">
        <w:rPr>
          <w:lang w:val="pt-BR"/>
        </w:rPr>
        <w:t>em anexo</w:t>
      </w:r>
      <w:r>
        <w:t>)</w:t>
      </w:r>
      <w:r w:rsidRPr="00F12DA5">
        <w:rPr>
          <w:lang w:val="pt-BR"/>
        </w:rPr>
        <w:t>.</w:t>
      </w:r>
    </w:p>
    <w:p w:rsidR="00B40722" w:rsidRDefault="00B40722">
      <w:pPr>
        <w:pStyle w:val="Body"/>
        <w:jc w:val="both"/>
        <w:rPr>
          <w:rFonts w:ascii="Times New Roman" w:eastAsia="Times New Roman" w:hAnsi="Times New Roman" w:cs="Times New Roman"/>
        </w:rPr>
      </w:pPr>
    </w:p>
    <w:p w:rsidR="00B40722" w:rsidRDefault="00B40722">
      <w:pPr>
        <w:pStyle w:val="Body"/>
        <w:jc w:val="both"/>
        <w:rPr>
          <w:rFonts w:ascii="Times New Roman" w:eastAsia="Times New Roman" w:hAnsi="Times New Roman" w:cs="Times New Roman"/>
        </w:rPr>
      </w:pPr>
    </w:p>
    <w:p w:rsidR="00B40722" w:rsidRDefault="00CE703D">
      <w:pPr>
        <w:pStyle w:val="Body"/>
        <w:jc w:val="both"/>
        <w:rPr>
          <w:b/>
          <w:bCs/>
        </w:rPr>
      </w:pPr>
      <w:r>
        <w:rPr>
          <w:b/>
          <w:bCs/>
          <w:lang w:val="de-DE"/>
        </w:rPr>
        <w:t>03 - DA CONTRATAC</w:t>
      </w:r>
      <w:r>
        <w:rPr>
          <w:b/>
          <w:bCs/>
        </w:rPr>
        <w:t>̧ÃO</w:t>
      </w:r>
    </w:p>
    <w:p w:rsidR="00B40722" w:rsidRDefault="00B40722">
      <w:pPr>
        <w:pStyle w:val="Body"/>
        <w:jc w:val="both"/>
        <w:rPr>
          <w:rFonts w:ascii="Times New Roman" w:eastAsia="Times New Roman" w:hAnsi="Times New Roman" w:cs="Times New Roman"/>
          <w:b/>
          <w:bCs/>
        </w:rPr>
      </w:pPr>
    </w:p>
    <w:p w:rsidR="00B40722" w:rsidRDefault="00CE703D">
      <w:pPr>
        <w:pStyle w:val="Body"/>
        <w:jc w:val="both"/>
      </w:pPr>
      <w:r>
        <w:t xml:space="preserve">3.1. Contrato: Os contratos de </w:t>
      </w:r>
      <w:proofErr w:type="spellStart"/>
      <w:r>
        <w:t>locaça</w:t>
      </w:r>
      <w:proofErr w:type="spellEnd"/>
      <w:r>
        <w:t>̃</w:t>
      </w:r>
      <w:r w:rsidRPr="00F12DA5">
        <w:rPr>
          <w:lang w:val="pt-BR"/>
        </w:rPr>
        <w:t xml:space="preserve">o de </w:t>
      </w:r>
      <w:proofErr w:type="spellStart"/>
      <w:r w:rsidRPr="00F12DA5">
        <w:rPr>
          <w:lang w:val="pt-BR"/>
        </w:rPr>
        <w:t>servic</w:t>
      </w:r>
      <w:proofErr w:type="spellEnd"/>
      <w:r>
        <w:t>̧</w:t>
      </w:r>
      <w:r w:rsidRPr="00F12DA5">
        <w:rPr>
          <w:lang w:val="pt-BR"/>
        </w:rPr>
        <w:t xml:space="preserve">os a partir da data de </w:t>
      </w:r>
      <w:proofErr w:type="spellStart"/>
      <w:r w:rsidRPr="00F12DA5">
        <w:rPr>
          <w:lang w:val="pt-BR"/>
        </w:rPr>
        <w:t>publicac</w:t>
      </w:r>
      <w:proofErr w:type="spellEnd"/>
      <w:r>
        <w:t>̧</w:t>
      </w:r>
      <w:proofErr w:type="spellStart"/>
      <w:r>
        <w:t>ão</w:t>
      </w:r>
      <w:proofErr w:type="spellEnd"/>
      <w:r>
        <w:t xml:space="preserve"> da Portaria no DOU nos termos da lei no 8.745, de 09.12.93 (DOU de 10.12.93), na </w:t>
      </w:r>
      <w:proofErr w:type="spellStart"/>
      <w:r>
        <w:t>redação</w:t>
      </w:r>
      <w:proofErr w:type="spellEnd"/>
      <w:r>
        <w:t xml:space="preserve"> dada pela lei no 9.849/99, </w:t>
      </w:r>
      <w:proofErr w:type="spellStart"/>
      <w:r>
        <w:t>ate</w:t>
      </w:r>
      <w:proofErr w:type="spellEnd"/>
      <w:r>
        <w:t xml:space="preserve">́ </w:t>
      </w:r>
      <w:r w:rsidRPr="00F12DA5">
        <w:rPr>
          <w:lang w:val="pt-BR"/>
        </w:rPr>
        <w:t>31/07/2012</w:t>
      </w:r>
      <w:r>
        <w:rPr>
          <w:b/>
          <w:bCs/>
        </w:rPr>
        <w:t>,</w:t>
      </w:r>
      <w:r w:rsidRPr="00F12DA5">
        <w:rPr>
          <w:lang w:val="pt-BR"/>
        </w:rPr>
        <w:t xml:space="preserve"> carga hora</w:t>
      </w:r>
      <w:r>
        <w:t>́ria de 40 horas semanais.</w:t>
      </w:r>
      <w:r>
        <w:rPr>
          <w:rFonts w:ascii="Arial Unicode MS" w:eastAsia="Arial Unicode MS" w:hAnsi="Arial Unicode MS" w:cs="Arial Unicode MS"/>
        </w:rPr>
        <w:br/>
      </w:r>
      <w:r>
        <w:t xml:space="preserve">3.2 . </w:t>
      </w:r>
      <w:proofErr w:type="spellStart"/>
      <w:r>
        <w:t>Remuneração</w:t>
      </w:r>
      <w:proofErr w:type="spellEnd"/>
      <w:r>
        <w:t xml:space="preserve">: Fixada pela Universidade Federal de </w:t>
      </w:r>
      <w:proofErr w:type="spellStart"/>
      <w:r>
        <w:t>Goiás</w:t>
      </w:r>
      <w:proofErr w:type="spellEnd"/>
      <w:r>
        <w:t xml:space="preserve">, conforme tabela constante na </w:t>
      </w:r>
      <w:proofErr w:type="spellStart"/>
      <w:r>
        <w:t>pagina</w:t>
      </w:r>
      <w:proofErr w:type="spellEnd"/>
      <w:r>
        <w:t xml:space="preserve"> do DP/UFG: ( R$4.175,80). </w:t>
      </w:r>
    </w:p>
    <w:p w:rsidR="00B40722" w:rsidRDefault="00B40722">
      <w:pPr>
        <w:pStyle w:val="Body"/>
        <w:jc w:val="both"/>
        <w:rPr>
          <w:rFonts w:ascii="Times New Roman" w:eastAsia="Times New Roman" w:hAnsi="Times New Roman" w:cs="Times New Roman"/>
        </w:rPr>
      </w:pPr>
    </w:p>
    <w:p w:rsidR="00B40722" w:rsidRDefault="00B40722">
      <w:pPr>
        <w:pStyle w:val="Body"/>
        <w:jc w:val="both"/>
        <w:rPr>
          <w:rFonts w:ascii="Times New Roman" w:eastAsia="Times New Roman" w:hAnsi="Times New Roman" w:cs="Times New Roman"/>
        </w:rPr>
      </w:pPr>
    </w:p>
    <w:p w:rsidR="00B40722" w:rsidRDefault="00CE703D">
      <w:pPr>
        <w:pStyle w:val="Body"/>
        <w:jc w:val="both"/>
        <w:rPr>
          <w:b/>
          <w:bCs/>
        </w:rPr>
      </w:pPr>
      <w:r>
        <w:rPr>
          <w:b/>
          <w:bCs/>
          <w:lang w:val="it-IT"/>
        </w:rPr>
        <w:t>04 - PROCESSO SELETIVO</w:t>
      </w:r>
    </w:p>
    <w:p w:rsidR="00B40722" w:rsidRDefault="00B40722">
      <w:pPr>
        <w:pStyle w:val="Body"/>
        <w:jc w:val="both"/>
        <w:rPr>
          <w:rFonts w:ascii="Times New Roman" w:eastAsia="Times New Roman" w:hAnsi="Times New Roman" w:cs="Times New Roman"/>
          <w:b/>
          <w:bCs/>
        </w:rPr>
      </w:pPr>
    </w:p>
    <w:p w:rsidR="00B40722" w:rsidRDefault="00CE703D">
      <w:pPr>
        <w:pStyle w:val="Body"/>
        <w:jc w:val="both"/>
      </w:pPr>
      <w:r>
        <w:rPr>
          <w:lang w:val="it-IT"/>
        </w:rPr>
        <w:t xml:space="preserve">4.1. Prova: Prova </w:t>
      </w:r>
      <w:proofErr w:type="spellStart"/>
      <w:r>
        <w:rPr>
          <w:lang w:val="it-IT"/>
        </w:rPr>
        <w:t>dida</w:t>
      </w:r>
      <w:proofErr w:type="spellEnd"/>
      <w:r>
        <w:t xml:space="preserve">́tica, com </w:t>
      </w:r>
      <w:proofErr w:type="spellStart"/>
      <w:r>
        <w:t>duraça</w:t>
      </w:r>
      <w:proofErr w:type="spellEnd"/>
      <w:r>
        <w:t>̃</w:t>
      </w:r>
      <w:r w:rsidRPr="00F12DA5">
        <w:rPr>
          <w:lang w:val="pt-BR"/>
        </w:rPr>
        <w:t xml:space="preserve">o mínima de </w:t>
      </w:r>
      <w:proofErr w:type="gramStart"/>
      <w:r w:rsidRPr="00F12DA5">
        <w:rPr>
          <w:lang w:val="pt-BR"/>
        </w:rPr>
        <w:t>40</w:t>
      </w:r>
      <w:proofErr w:type="gramEnd"/>
      <w:r w:rsidRPr="00F12DA5">
        <w:rPr>
          <w:lang w:val="pt-BR"/>
        </w:rPr>
        <w:t xml:space="preserve"> minutos (quarenta minutos) e máxima </w:t>
      </w:r>
      <w:r>
        <w:rPr>
          <w:lang w:val="it-IT"/>
        </w:rPr>
        <w:t>de 50 (</w:t>
      </w:r>
      <w:proofErr w:type="spellStart"/>
      <w:r>
        <w:rPr>
          <w:lang w:val="it-IT"/>
        </w:rPr>
        <w:t>cinqu</w:t>
      </w:r>
      <w:proofErr w:type="spellEnd"/>
      <w:r>
        <w:t>̈</w:t>
      </w:r>
      <w:proofErr w:type="spellStart"/>
      <w:r>
        <w:t>enta</w:t>
      </w:r>
      <w:proofErr w:type="spellEnd"/>
      <w:r>
        <w:t xml:space="preserve"> minutos) e realizada perante </w:t>
      </w:r>
      <w:proofErr w:type="spellStart"/>
      <w:r>
        <w:t>Comissão</w:t>
      </w:r>
      <w:proofErr w:type="spellEnd"/>
      <w:r>
        <w:t xml:space="preserve"> Examinadora a ser designada pela </w:t>
      </w:r>
      <w:proofErr w:type="spellStart"/>
      <w:r>
        <w:t>Direção</w:t>
      </w:r>
      <w:proofErr w:type="spellEnd"/>
      <w:r>
        <w:t xml:space="preserve"> da Unidade, composta por 3 (</w:t>
      </w:r>
      <w:proofErr w:type="spellStart"/>
      <w:r>
        <w:t>três</w:t>
      </w:r>
      <w:proofErr w:type="spellEnd"/>
      <w:r>
        <w:t xml:space="preserve">) professores doutores. </w:t>
      </w:r>
    </w:p>
    <w:p w:rsidR="00B40722" w:rsidRDefault="00CE703D">
      <w:pPr>
        <w:pStyle w:val="Body"/>
        <w:jc w:val="both"/>
      </w:pPr>
      <w:r>
        <w:t xml:space="preserve">4.2. </w:t>
      </w:r>
      <w:proofErr w:type="spellStart"/>
      <w:r>
        <w:t>Sera</w:t>
      </w:r>
      <w:proofErr w:type="spellEnd"/>
      <w:r>
        <w:t xml:space="preserve">́ organizado e entregue ao candidato no ato da </w:t>
      </w:r>
      <w:proofErr w:type="spellStart"/>
      <w:r>
        <w:t>inscrição</w:t>
      </w:r>
      <w:proofErr w:type="spellEnd"/>
      <w:r>
        <w:t xml:space="preserve">, uma lista de 10 (dez) pontos para o sorteio do ponto da prova </w:t>
      </w:r>
      <w:proofErr w:type="spellStart"/>
      <w:r>
        <w:t>dida</w:t>
      </w:r>
      <w:proofErr w:type="spellEnd"/>
      <w:r>
        <w:t>́</w:t>
      </w:r>
      <w:proofErr w:type="spellStart"/>
      <w:r>
        <w:rPr>
          <w:lang w:val="it-IT"/>
        </w:rPr>
        <w:t>tica</w:t>
      </w:r>
      <w:proofErr w:type="spellEnd"/>
      <w:r>
        <w:rPr>
          <w:lang w:val="it-IT"/>
        </w:rPr>
        <w:t xml:space="preserve">. </w:t>
      </w:r>
    </w:p>
    <w:p w:rsidR="00B40722" w:rsidRDefault="00CE703D">
      <w:pPr>
        <w:pStyle w:val="Body"/>
        <w:jc w:val="both"/>
      </w:pPr>
      <w:r>
        <w:t xml:space="preserve">4.3. Sorteio do Ponto: O sorteio do ponto </w:t>
      </w:r>
      <w:proofErr w:type="spellStart"/>
      <w:r>
        <w:t>sera</w:t>
      </w:r>
      <w:proofErr w:type="spellEnd"/>
      <w:r>
        <w:t xml:space="preserve">́ feito com </w:t>
      </w:r>
      <w:proofErr w:type="spellStart"/>
      <w:r>
        <w:t>antecedência</w:t>
      </w:r>
      <w:proofErr w:type="spellEnd"/>
      <w:r>
        <w:t xml:space="preserve"> de 24 (vinte e quatro) horas antes do </w:t>
      </w:r>
      <w:proofErr w:type="spellStart"/>
      <w:r>
        <w:t>ini</w:t>
      </w:r>
      <w:proofErr w:type="spellEnd"/>
      <w:r>
        <w:t>́</w:t>
      </w:r>
      <w:proofErr w:type="spellStart"/>
      <w:r>
        <w:rPr>
          <w:lang w:val="it-IT"/>
        </w:rPr>
        <w:t>cio</w:t>
      </w:r>
      <w:proofErr w:type="spellEnd"/>
      <w:r>
        <w:rPr>
          <w:lang w:val="it-IT"/>
        </w:rPr>
        <w:t xml:space="preserve"> da prova </w:t>
      </w:r>
      <w:proofErr w:type="spellStart"/>
      <w:r>
        <w:rPr>
          <w:lang w:val="it-IT"/>
        </w:rPr>
        <w:t>dida</w:t>
      </w:r>
      <w:proofErr w:type="spellEnd"/>
      <w:r>
        <w:t xml:space="preserve">́tica, cuja data </w:t>
      </w:r>
      <w:proofErr w:type="spellStart"/>
      <w:r>
        <w:t>sera</w:t>
      </w:r>
      <w:proofErr w:type="spellEnd"/>
      <w:r>
        <w:t>́ anunciada no site da FCS: www.cienciassociais.ufg.br,</w:t>
      </w:r>
      <w:r w:rsidR="00F12DA5">
        <w:t xml:space="preserve"> </w:t>
      </w:r>
      <w:proofErr w:type="spellStart"/>
      <w:r>
        <w:t>término</w:t>
      </w:r>
      <w:proofErr w:type="spellEnd"/>
      <w:r>
        <w:t xml:space="preserve"> logo </w:t>
      </w:r>
      <w:proofErr w:type="spellStart"/>
      <w:r>
        <w:t>após</w:t>
      </w:r>
      <w:proofErr w:type="spellEnd"/>
      <w:r>
        <w:t xml:space="preserve"> o </w:t>
      </w:r>
      <w:proofErr w:type="spellStart"/>
      <w:r>
        <w:t>término</w:t>
      </w:r>
      <w:proofErr w:type="spellEnd"/>
      <w:r>
        <w:t xml:space="preserve"> das </w:t>
      </w:r>
      <w:proofErr w:type="spellStart"/>
      <w:r>
        <w:t>inscriço</w:t>
      </w:r>
      <w:proofErr w:type="spellEnd"/>
      <w:r>
        <w:t>̃</w:t>
      </w:r>
      <w:r w:rsidRPr="00F12DA5">
        <w:rPr>
          <w:lang w:val="pt-BR"/>
        </w:rPr>
        <w:t xml:space="preserve">es; </w:t>
      </w:r>
      <w:r>
        <w:rPr>
          <w:rFonts w:ascii="Arial Unicode MS" w:eastAsia="Arial Unicode MS" w:hAnsi="Arial Unicode MS" w:cs="Arial Unicode MS"/>
        </w:rPr>
        <w:br/>
      </w:r>
      <w:r>
        <w:t xml:space="preserve">4.4. </w:t>
      </w:r>
      <w:proofErr w:type="spellStart"/>
      <w:r>
        <w:t>Seleção</w:t>
      </w:r>
      <w:proofErr w:type="spellEnd"/>
      <w:r>
        <w:t xml:space="preserve"> dos candidatos: cada membro da </w:t>
      </w:r>
      <w:proofErr w:type="spellStart"/>
      <w:r>
        <w:t>Comissão</w:t>
      </w:r>
      <w:proofErr w:type="spellEnd"/>
      <w:r>
        <w:t xml:space="preserve"> Examinadora </w:t>
      </w:r>
      <w:proofErr w:type="spellStart"/>
      <w:r>
        <w:t>atribuira</w:t>
      </w:r>
      <w:proofErr w:type="spellEnd"/>
      <w:r>
        <w:t xml:space="preserve">́ a cada candidato uma nota </w:t>
      </w:r>
      <w:proofErr w:type="spellStart"/>
      <w:r>
        <w:t>variável</w:t>
      </w:r>
      <w:proofErr w:type="spellEnd"/>
      <w:r>
        <w:t xml:space="preserve"> de 0 (zero) a 10 (dez) e </w:t>
      </w:r>
      <w:proofErr w:type="spellStart"/>
      <w:r>
        <w:t>serão</w:t>
      </w:r>
      <w:proofErr w:type="spellEnd"/>
      <w:r>
        <w:t xml:space="preserve"> aproveitados os candidatos que obtiveram pelo menos a </w:t>
      </w:r>
      <w:proofErr w:type="spellStart"/>
      <w:r>
        <w:t>média</w:t>
      </w:r>
      <w:proofErr w:type="spellEnd"/>
      <w:r>
        <w:t xml:space="preserve"> 7,0 (sete), no limite das vagas.</w:t>
      </w:r>
      <w:r>
        <w:rPr>
          <w:rFonts w:ascii="Arial Unicode MS" w:eastAsia="Arial Unicode MS" w:hAnsi="Arial Unicode MS" w:cs="Arial Unicode MS"/>
        </w:rPr>
        <w:br/>
      </w:r>
      <w:r>
        <w:t xml:space="preserve">4.5. Tempo de validade da </w:t>
      </w:r>
      <w:proofErr w:type="spellStart"/>
      <w:r>
        <w:t>seleça</w:t>
      </w:r>
      <w:proofErr w:type="spellEnd"/>
      <w:r>
        <w:t>̃</w:t>
      </w:r>
      <w:r>
        <w:rPr>
          <w:lang w:val="it-IT"/>
        </w:rPr>
        <w:t xml:space="preserve">o: </w:t>
      </w:r>
      <w:proofErr w:type="spellStart"/>
      <w:r>
        <w:rPr>
          <w:lang w:val="it-IT"/>
        </w:rPr>
        <w:t>ate</w:t>
      </w:r>
      <w:proofErr w:type="spellEnd"/>
      <w:r>
        <w:t xml:space="preserve">́ </w:t>
      </w:r>
      <w:r w:rsidRPr="00F12DA5">
        <w:rPr>
          <w:lang w:val="pt-BR"/>
        </w:rPr>
        <w:t>doze (12) meses a partir da publicação do DOU</w:t>
      </w:r>
      <w:r>
        <w:t xml:space="preserve">, conforme Edital no 4/2016 da Reitoria da UFG (com possibilidade de </w:t>
      </w:r>
      <w:proofErr w:type="spellStart"/>
      <w:r>
        <w:t>prorrogação</w:t>
      </w:r>
      <w:proofErr w:type="spellEnd"/>
      <w:r>
        <w:t xml:space="preserve"> </w:t>
      </w:r>
      <w:proofErr w:type="spellStart"/>
      <w:r>
        <w:t>ate</w:t>
      </w:r>
      <w:proofErr w:type="spellEnd"/>
      <w:r>
        <w:t>́ o limite de 24 (vinte e quatro) meses.</w:t>
      </w:r>
      <w:r>
        <w:rPr>
          <w:rFonts w:ascii="Arial Unicode MS" w:eastAsia="Arial Unicode MS" w:hAnsi="Arial Unicode MS" w:cs="Arial Unicode MS"/>
        </w:rPr>
        <w:br/>
      </w:r>
      <w:r>
        <w:t xml:space="preserve">4.6. </w:t>
      </w:r>
      <w:proofErr w:type="spellStart"/>
      <w:r>
        <w:t>Divulgação</w:t>
      </w:r>
      <w:proofErr w:type="spellEnd"/>
      <w:r>
        <w:t xml:space="preserve"> do resultado: A </w:t>
      </w:r>
      <w:proofErr w:type="spellStart"/>
      <w:r>
        <w:t>Comissão</w:t>
      </w:r>
      <w:proofErr w:type="spellEnd"/>
      <w:r>
        <w:t xml:space="preserve"> Examinadora divulgará o dia, a hora e o local em que </w:t>
      </w:r>
      <w:proofErr w:type="spellStart"/>
      <w:r>
        <w:t>sera</w:t>
      </w:r>
      <w:proofErr w:type="spellEnd"/>
      <w:r>
        <w:t xml:space="preserve">́ proclamado o resultado final do julgamento da prova </w:t>
      </w:r>
      <w:proofErr w:type="spellStart"/>
      <w:r>
        <w:t>didática</w:t>
      </w:r>
      <w:proofErr w:type="spellEnd"/>
      <w:r>
        <w:t xml:space="preserve">, </w:t>
      </w:r>
      <w:proofErr w:type="spellStart"/>
      <w:r>
        <w:t>após</w:t>
      </w:r>
      <w:proofErr w:type="spellEnd"/>
      <w:r>
        <w:t xml:space="preserve"> o </w:t>
      </w:r>
      <w:proofErr w:type="spellStart"/>
      <w:r>
        <w:t>término</w:t>
      </w:r>
      <w:proofErr w:type="spellEnd"/>
      <w:r>
        <w:t xml:space="preserve"> das </w:t>
      </w:r>
      <w:proofErr w:type="spellStart"/>
      <w:r>
        <w:t>inscrições</w:t>
      </w:r>
      <w:proofErr w:type="spellEnd"/>
      <w:r>
        <w:t xml:space="preserve">. </w:t>
      </w:r>
    </w:p>
    <w:p w:rsidR="00B40722" w:rsidRDefault="00B40722">
      <w:pPr>
        <w:pStyle w:val="Body"/>
        <w:jc w:val="both"/>
        <w:rPr>
          <w:rFonts w:ascii="Times New Roman" w:eastAsia="Times New Roman" w:hAnsi="Times New Roman" w:cs="Times New Roman"/>
        </w:rPr>
      </w:pPr>
    </w:p>
    <w:p w:rsidR="00B40722" w:rsidRDefault="00CE703D">
      <w:pPr>
        <w:pStyle w:val="Body"/>
        <w:jc w:val="both"/>
        <w:rPr>
          <w:b/>
          <w:bCs/>
        </w:rPr>
      </w:pPr>
      <w:r>
        <w:rPr>
          <w:b/>
          <w:bCs/>
        </w:rPr>
        <w:t xml:space="preserve">05 – </w:t>
      </w:r>
      <w:r w:rsidRPr="00F12DA5">
        <w:rPr>
          <w:b/>
          <w:bCs/>
          <w:lang w:val="pt-BR"/>
        </w:rPr>
        <w:t>DOS RECURSOS</w:t>
      </w:r>
    </w:p>
    <w:p w:rsidR="00B40722" w:rsidRDefault="00CE703D">
      <w:pPr>
        <w:pStyle w:val="Body"/>
        <w:jc w:val="both"/>
      </w:pPr>
      <w:r>
        <w:t xml:space="preserve">5.1. Prazo para recurso: nas </w:t>
      </w:r>
      <w:r w:rsidRPr="00F12DA5">
        <w:rPr>
          <w:lang w:val="pt-BR"/>
        </w:rPr>
        <w:t>48</w:t>
      </w:r>
      <w:r>
        <w:t xml:space="preserve"> (</w:t>
      </w:r>
      <w:r w:rsidRPr="00F12DA5">
        <w:rPr>
          <w:lang w:val="pt-BR"/>
        </w:rPr>
        <w:t>quarenta</w:t>
      </w:r>
      <w:r>
        <w:rPr>
          <w:lang w:val="it-IT"/>
        </w:rPr>
        <w:t xml:space="preserve"> e </w:t>
      </w:r>
      <w:r w:rsidRPr="00F12DA5">
        <w:rPr>
          <w:lang w:val="pt-BR"/>
        </w:rPr>
        <w:t>oito</w:t>
      </w:r>
      <w:r>
        <w:t xml:space="preserve">) horas a que se seguirem ao encerramento da </w:t>
      </w:r>
      <w:proofErr w:type="spellStart"/>
      <w:r>
        <w:t>proclamação</w:t>
      </w:r>
      <w:proofErr w:type="spellEnd"/>
      <w:r>
        <w:t xml:space="preserve"> do resultado, os candidatos </w:t>
      </w:r>
      <w:proofErr w:type="spellStart"/>
      <w:r>
        <w:t>poderão</w:t>
      </w:r>
      <w:proofErr w:type="spellEnd"/>
      <w:r>
        <w:t xml:space="preserve"> interpor recurso, cabendo à </w:t>
      </w:r>
      <w:proofErr w:type="spellStart"/>
      <w:r>
        <w:t>Comissão</w:t>
      </w:r>
      <w:proofErr w:type="spellEnd"/>
      <w:r>
        <w:t xml:space="preserve"> Examinadora recebê</w:t>
      </w:r>
      <w:r>
        <w:rPr>
          <w:lang w:val="it-IT"/>
        </w:rPr>
        <w:t xml:space="preserve">-lo, </w:t>
      </w:r>
      <w:proofErr w:type="spellStart"/>
      <w:r>
        <w:rPr>
          <w:lang w:val="it-IT"/>
        </w:rPr>
        <w:t>instrui</w:t>
      </w:r>
      <w:proofErr w:type="spellEnd"/>
      <w:r>
        <w:t>́-</w:t>
      </w:r>
      <w:proofErr w:type="spellStart"/>
      <w:r>
        <w:t>lo</w:t>
      </w:r>
      <w:proofErr w:type="spellEnd"/>
      <w:r>
        <w:t xml:space="preserve"> e encaminhá-</w:t>
      </w:r>
      <w:proofErr w:type="spellStart"/>
      <w:r>
        <w:t>lo</w:t>
      </w:r>
      <w:proofErr w:type="spellEnd"/>
      <w:r>
        <w:t xml:space="preserve"> ao Conselho Diretor para </w:t>
      </w:r>
      <w:proofErr w:type="spellStart"/>
      <w:r>
        <w:t>apreciaça</w:t>
      </w:r>
      <w:proofErr w:type="spellEnd"/>
      <w:r>
        <w:t>̃</w:t>
      </w:r>
      <w:r>
        <w:rPr>
          <w:lang w:val="it-IT"/>
        </w:rPr>
        <w:t xml:space="preserve">o. </w:t>
      </w:r>
    </w:p>
    <w:p w:rsidR="00B40722" w:rsidRDefault="00B40722">
      <w:pPr>
        <w:pStyle w:val="Body"/>
        <w:jc w:val="both"/>
        <w:rPr>
          <w:rFonts w:ascii="Times New Roman" w:eastAsia="Times New Roman" w:hAnsi="Times New Roman" w:cs="Times New Roman"/>
        </w:rPr>
      </w:pPr>
    </w:p>
    <w:p w:rsidR="00B40722" w:rsidRDefault="00B40722">
      <w:pPr>
        <w:pStyle w:val="Body"/>
        <w:jc w:val="both"/>
        <w:rPr>
          <w:rFonts w:ascii="Times New Roman" w:eastAsia="Times New Roman" w:hAnsi="Times New Roman" w:cs="Times New Roman"/>
        </w:rPr>
      </w:pPr>
    </w:p>
    <w:p w:rsidR="00B40722" w:rsidRDefault="00CE703D">
      <w:pPr>
        <w:pStyle w:val="Body"/>
        <w:jc w:val="both"/>
        <w:rPr>
          <w:b/>
          <w:bCs/>
        </w:rPr>
      </w:pPr>
      <w:r>
        <w:rPr>
          <w:b/>
          <w:bCs/>
        </w:rPr>
        <w:t xml:space="preserve">FACULDADE DE CIÊNCIAS SOCIAIS DA UNIVERSIDADE FEDERAL DE GOIÁS, em </w:t>
      </w:r>
      <w:proofErr w:type="spellStart"/>
      <w:r>
        <w:rPr>
          <w:b/>
          <w:bCs/>
        </w:rPr>
        <w:t>Goiânia</w:t>
      </w:r>
      <w:proofErr w:type="spellEnd"/>
      <w:r>
        <w:rPr>
          <w:b/>
          <w:bCs/>
        </w:rPr>
        <w:t xml:space="preserve">, aos 04/02/2016. </w:t>
      </w:r>
    </w:p>
    <w:p w:rsidR="00B40722" w:rsidRDefault="00B40722">
      <w:pPr>
        <w:pStyle w:val="Body"/>
        <w:jc w:val="both"/>
        <w:rPr>
          <w:rFonts w:ascii="Times New Roman" w:eastAsia="Times New Roman" w:hAnsi="Times New Roman" w:cs="Times New Roman"/>
          <w:b/>
          <w:bCs/>
        </w:rPr>
      </w:pPr>
    </w:p>
    <w:p w:rsidR="00B40722" w:rsidRDefault="00B40722">
      <w:pPr>
        <w:pStyle w:val="Body"/>
        <w:jc w:val="both"/>
        <w:rPr>
          <w:rFonts w:ascii="Times New Roman" w:eastAsia="Times New Roman" w:hAnsi="Times New Roman" w:cs="Times New Roman"/>
          <w:b/>
          <w:bCs/>
        </w:rPr>
      </w:pPr>
    </w:p>
    <w:p w:rsidR="00B40722" w:rsidRDefault="00B40722">
      <w:pPr>
        <w:pStyle w:val="Body"/>
        <w:jc w:val="both"/>
        <w:rPr>
          <w:rFonts w:ascii="Times New Roman" w:eastAsia="Times New Roman" w:hAnsi="Times New Roman" w:cs="Times New Roman"/>
          <w:b/>
          <w:bCs/>
        </w:rPr>
      </w:pPr>
    </w:p>
    <w:p w:rsidR="00B40722" w:rsidRDefault="00B40722">
      <w:pPr>
        <w:pStyle w:val="Body"/>
        <w:jc w:val="both"/>
        <w:rPr>
          <w:rFonts w:ascii="Times New Roman" w:eastAsia="Times New Roman" w:hAnsi="Times New Roman" w:cs="Times New Roman"/>
          <w:b/>
          <w:bCs/>
        </w:rPr>
      </w:pPr>
    </w:p>
    <w:p w:rsidR="00B40722" w:rsidRDefault="00CE703D">
      <w:pPr>
        <w:pStyle w:val="Body"/>
        <w:jc w:val="both"/>
        <w:rPr>
          <w:b/>
          <w:bCs/>
        </w:rPr>
      </w:pPr>
      <w:r w:rsidRPr="00F12DA5">
        <w:rPr>
          <w:b/>
          <w:bCs/>
          <w:lang w:val="pt-BR"/>
        </w:rPr>
        <w:t>__________________________</w:t>
      </w:r>
    </w:p>
    <w:p w:rsidR="00B40722" w:rsidRDefault="00CE703D">
      <w:pPr>
        <w:pStyle w:val="Body"/>
        <w:jc w:val="both"/>
        <w:rPr>
          <w:b/>
          <w:bCs/>
        </w:rPr>
      </w:pPr>
      <w:r>
        <w:rPr>
          <w:b/>
          <w:bCs/>
        </w:rPr>
        <w:t xml:space="preserve">Prof. </w:t>
      </w:r>
      <w:proofErr w:type="spellStart"/>
      <w:r>
        <w:rPr>
          <w:b/>
          <w:bCs/>
        </w:rPr>
        <w:t>Dijaci</w:t>
      </w:r>
      <w:proofErr w:type="spellEnd"/>
      <w:r>
        <w:rPr>
          <w:b/>
          <w:bCs/>
        </w:rPr>
        <w:t xml:space="preserve"> David de Oliveira</w:t>
      </w:r>
    </w:p>
    <w:p w:rsidR="00B40722" w:rsidRDefault="00CE703D">
      <w:pPr>
        <w:pStyle w:val="Body"/>
        <w:jc w:val="both"/>
        <w:rPr>
          <w:b/>
          <w:bCs/>
        </w:rPr>
      </w:pPr>
      <w:r>
        <w:rPr>
          <w:rFonts w:ascii="Arial Unicode MS" w:eastAsia="Arial Unicode MS" w:hAnsi="Arial Unicode MS" w:cs="Arial Unicode MS"/>
        </w:rPr>
        <w:br/>
      </w:r>
      <w:r>
        <w:rPr>
          <w:b/>
          <w:bCs/>
        </w:rPr>
        <w:t xml:space="preserve">Diretor da Faculdade de </w:t>
      </w:r>
      <w:proofErr w:type="spellStart"/>
      <w:r>
        <w:rPr>
          <w:b/>
          <w:bCs/>
        </w:rPr>
        <w:t>Ciências</w:t>
      </w:r>
      <w:proofErr w:type="spellEnd"/>
      <w:r>
        <w:rPr>
          <w:b/>
          <w:bCs/>
        </w:rPr>
        <w:t xml:space="preserve"> Sociais/UFG </w:t>
      </w:r>
    </w:p>
    <w:p w:rsidR="00B40722" w:rsidRDefault="00B40722">
      <w:pPr>
        <w:pStyle w:val="Body"/>
        <w:jc w:val="both"/>
        <w:rPr>
          <w:rFonts w:ascii="Times New Roman" w:eastAsia="Times New Roman" w:hAnsi="Times New Roman" w:cs="Times New Roman"/>
          <w:b/>
          <w:bCs/>
        </w:rPr>
      </w:pPr>
    </w:p>
    <w:p w:rsidR="00B40722" w:rsidRDefault="00B40722">
      <w:pPr>
        <w:pStyle w:val="Body"/>
        <w:jc w:val="both"/>
        <w:rPr>
          <w:rFonts w:ascii="Times New Roman" w:eastAsia="Times New Roman" w:hAnsi="Times New Roman" w:cs="Times New Roman"/>
        </w:rPr>
      </w:pPr>
    </w:p>
    <w:p w:rsidR="00B40722" w:rsidRDefault="00B40722">
      <w:pPr>
        <w:pStyle w:val="Body"/>
        <w:jc w:val="both"/>
        <w:rPr>
          <w:rFonts w:ascii="Times New Roman" w:eastAsia="Times New Roman" w:hAnsi="Times New Roman" w:cs="Times New Roman"/>
        </w:rPr>
      </w:pPr>
    </w:p>
    <w:p w:rsidR="00B40722" w:rsidRDefault="00B40722">
      <w:pPr>
        <w:pStyle w:val="Body"/>
        <w:jc w:val="both"/>
        <w:rPr>
          <w:rFonts w:ascii="Times New Roman" w:eastAsia="Times New Roman" w:hAnsi="Times New Roman" w:cs="Times New Roman"/>
        </w:rPr>
      </w:pPr>
    </w:p>
    <w:p w:rsidR="00F12DA5" w:rsidRDefault="00F12DA5">
      <w:pPr>
        <w:pStyle w:val="Body"/>
        <w:jc w:val="both"/>
        <w:rPr>
          <w:rFonts w:ascii="Times New Roman" w:eastAsia="Times New Roman" w:hAnsi="Times New Roman" w:cs="Times New Roman"/>
        </w:rPr>
      </w:pPr>
    </w:p>
    <w:p w:rsidR="00F12DA5" w:rsidRDefault="00F12DA5">
      <w:pPr>
        <w:pStyle w:val="Body"/>
        <w:jc w:val="both"/>
        <w:rPr>
          <w:rFonts w:ascii="Times New Roman" w:eastAsia="Times New Roman" w:hAnsi="Times New Roman" w:cs="Times New Roman"/>
        </w:rPr>
      </w:pPr>
    </w:p>
    <w:p w:rsidR="00F12DA5" w:rsidRDefault="00F12DA5">
      <w:pPr>
        <w:pStyle w:val="Body"/>
        <w:jc w:val="both"/>
        <w:rPr>
          <w:rFonts w:ascii="Times New Roman" w:eastAsia="Times New Roman" w:hAnsi="Times New Roman" w:cs="Times New Roman"/>
        </w:rPr>
      </w:pPr>
    </w:p>
    <w:p w:rsidR="00F12DA5" w:rsidRDefault="00F12DA5">
      <w:pPr>
        <w:pStyle w:val="Body"/>
        <w:jc w:val="both"/>
        <w:rPr>
          <w:rFonts w:ascii="Times New Roman" w:eastAsia="Times New Roman" w:hAnsi="Times New Roman" w:cs="Times New Roman"/>
        </w:rPr>
      </w:pPr>
    </w:p>
    <w:p w:rsidR="00B40722" w:rsidRDefault="00B40722">
      <w:pPr>
        <w:pStyle w:val="Body"/>
        <w:jc w:val="both"/>
        <w:rPr>
          <w:rFonts w:ascii="Times New Roman" w:eastAsia="Times New Roman" w:hAnsi="Times New Roman" w:cs="Times New Roman"/>
        </w:rPr>
      </w:pPr>
    </w:p>
    <w:p w:rsidR="00B40722" w:rsidRDefault="00CE703D">
      <w:pPr>
        <w:pStyle w:val="Body"/>
        <w:jc w:val="both"/>
        <w:rPr>
          <w:b/>
          <w:bCs/>
        </w:rPr>
      </w:pPr>
      <w:r>
        <w:rPr>
          <w:b/>
          <w:bCs/>
        </w:rPr>
        <w:t xml:space="preserve">Pontos para a prova </w:t>
      </w:r>
      <w:proofErr w:type="spellStart"/>
      <w:r>
        <w:rPr>
          <w:b/>
          <w:bCs/>
        </w:rPr>
        <w:t>dida</w:t>
      </w:r>
      <w:proofErr w:type="spellEnd"/>
      <w:r>
        <w:rPr>
          <w:b/>
          <w:bCs/>
        </w:rPr>
        <w:t>́</w:t>
      </w:r>
      <w:proofErr w:type="spellStart"/>
      <w:r>
        <w:rPr>
          <w:b/>
          <w:bCs/>
          <w:lang w:val="it-IT"/>
        </w:rPr>
        <w:t>tica</w:t>
      </w:r>
      <w:proofErr w:type="spellEnd"/>
      <w:r>
        <w:rPr>
          <w:b/>
          <w:bCs/>
          <w:lang w:val="it-IT"/>
        </w:rPr>
        <w:t xml:space="preserve"> </w:t>
      </w:r>
    </w:p>
    <w:p w:rsidR="00B40722" w:rsidRDefault="00B40722">
      <w:pPr>
        <w:pStyle w:val="Body"/>
        <w:jc w:val="both"/>
        <w:rPr>
          <w:rFonts w:ascii="Times New Roman" w:eastAsia="Times New Roman" w:hAnsi="Times New Roman" w:cs="Times New Roman"/>
        </w:rPr>
      </w:pPr>
    </w:p>
    <w:p w:rsidR="00B40722" w:rsidRDefault="00CE703D">
      <w:pPr>
        <w:pStyle w:val="Body"/>
        <w:numPr>
          <w:ilvl w:val="0"/>
          <w:numId w:val="2"/>
        </w:numPr>
        <w:jc w:val="both"/>
        <w:rPr>
          <w:lang w:val="it-IT"/>
        </w:rPr>
      </w:pPr>
      <w:r>
        <w:rPr>
          <w:lang w:val="it-IT"/>
        </w:rPr>
        <w:t>Antropologia e Po</w:t>
      </w:r>
      <w:r>
        <w:t>́</w:t>
      </w:r>
      <w:r>
        <w:rPr>
          <w:lang w:val="fr-FR"/>
        </w:rPr>
        <w:t>s-</w:t>
      </w:r>
      <w:proofErr w:type="spellStart"/>
      <w:r>
        <w:rPr>
          <w:lang w:val="fr-FR"/>
        </w:rPr>
        <w:t>Colonialismo</w:t>
      </w:r>
      <w:proofErr w:type="spellEnd"/>
    </w:p>
    <w:p w:rsidR="00B40722" w:rsidRDefault="00CE703D">
      <w:pPr>
        <w:pStyle w:val="Body"/>
        <w:numPr>
          <w:ilvl w:val="0"/>
          <w:numId w:val="2"/>
        </w:numPr>
        <w:jc w:val="both"/>
      </w:pPr>
      <w:r>
        <w:t xml:space="preserve">Antropologia e </w:t>
      </w:r>
      <w:proofErr w:type="spellStart"/>
      <w:r>
        <w:t>Educação</w:t>
      </w:r>
      <w:proofErr w:type="spellEnd"/>
    </w:p>
    <w:p w:rsidR="00B40722" w:rsidRDefault="00CE703D">
      <w:pPr>
        <w:pStyle w:val="Body"/>
        <w:numPr>
          <w:ilvl w:val="0"/>
          <w:numId w:val="2"/>
        </w:numPr>
        <w:jc w:val="both"/>
        <w:rPr>
          <w:lang w:val="it-IT"/>
        </w:rPr>
      </w:pPr>
      <w:r>
        <w:rPr>
          <w:lang w:val="it-IT"/>
        </w:rPr>
        <w:t xml:space="preserve">Antropologia, </w:t>
      </w:r>
      <w:proofErr w:type="spellStart"/>
      <w:r>
        <w:rPr>
          <w:lang w:val="it-IT"/>
        </w:rPr>
        <w:t>Ge</w:t>
      </w:r>
      <w:proofErr w:type="spellEnd"/>
      <w:r>
        <w:t>̂nero e Sexualidade</w:t>
      </w:r>
    </w:p>
    <w:p w:rsidR="00B40722" w:rsidRDefault="00CE703D">
      <w:pPr>
        <w:pStyle w:val="Body"/>
        <w:numPr>
          <w:ilvl w:val="0"/>
          <w:numId w:val="2"/>
        </w:numPr>
        <w:jc w:val="both"/>
      </w:pPr>
      <w:r>
        <w:t xml:space="preserve">Etnologia dos Povos </w:t>
      </w:r>
      <w:proofErr w:type="spellStart"/>
      <w:r>
        <w:t>Indígenas</w:t>
      </w:r>
      <w:proofErr w:type="spellEnd"/>
    </w:p>
    <w:p w:rsidR="00B40722" w:rsidRDefault="00CE703D">
      <w:pPr>
        <w:pStyle w:val="Body"/>
        <w:numPr>
          <w:ilvl w:val="0"/>
          <w:numId w:val="2"/>
        </w:numPr>
        <w:jc w:val="both"/>
      </w:pPr>
      <w:r>
        <w:t>Mitos e Ritos Sociais</w:t>
      </w:r>
    </w:p>
    <w:p w:rsidR="00B40722" w:rsidRDefault="00CE703D">
      <w:pPr>
        <w:pStyle w:val="Body"/>
        <w:numPr>
          <w:ilvl w:val="0"/>
          <w:numId w:val="2"/>
        </w:numPr>
        <w:jc w:val="both"/>
        <w:rPr>
          <w:lang w:val="it-IT"/>
        </w:rPr>
      </w:pPr>
      <w:r>
        <w:rPr>
          <w:lang w:val="it-IT"/>
        </w:rPr>
        <w:t>Antropologia, Memo</w:t>
      </w:r>
      <w:r>
        <w:t>́</w:t>
      </w:r>
      <w:r>
        <w:rPr>
          <w:lang w:val="it-IT"/>
        </w:rPr>
        <w:t>ria, Patrimo</w:t>
      </w:r>
      <w:r>
        <w:t>̂</w:t>
      </w:r>
      <w:proofErr w:type="spellStart"/>
      <w:r>
        <w:t>nio</w:t>
      </w:r>
      <w:proofErr w:type="spellEnd"/>
      <w:r>
        <w:t xml:space="preserve"> e Museus</w:t>
      </w:r>
    </w:p>
    <w:p w:rsidR="00B40722" w:rsidRDefault="00CE703D">
      <w:pPr>
        <w:pStyle w:val="Body"/>
        <w:numPr>
          <w:ilvl w:val="0"/>
          <w:numId w:val="2"/>
        </w:numPr>
        <w:jc w:val="both"/>
      </w:pPr>
      <w:r>
        <w:t>Antropologia, Imagem, Som e Arte</w:t>
      </w:r>
    </w:p>
    <w:p w:rsidR="00B40722" w:rsidRDefault="00CE703D">
      <w:pPr>
        <w:pStyle w:val="Body"/>
        <w:numPr>
          <w:ilvl w:val="0"/>
          <w:numId w:val="2"/>
        </w:numPr>
        <w:jc w:val="both"/>
        <w:rPr>
          <w:lang w:val="it-IT"/>
        </w:rPr>
      </w:pPr>
      <w:r>
        <w:rPr>
          <w:lang w:val="it-IT"/>
        </w:rPr>
        <w:t>Antropologia Urbana</w:t>
      </w:r>
    </w:p>
    <w:p w:rsidR="00F12DA5" w:rsidRPr="00F12DA5" w:rsidRDefault="00CE703D" w:rsidP="00F12DA5">
      <w:pPr>
        <w:pStyle w:val="Body"/>
        <w:numPr>
          <w:ilvl w:val="0"/>
          <w:numId w:val="2"/>
        </w:numPr>
        <w:jc w:val="both"/>
        <w:rPr>
          <w:lang w:val="it-IT"/>
        </w:rPr>
      </w:pPr>
      <w:r>
        <w:rPr>
          <w:lang w:val="it-IT"/>
        </w:rPr>
        <w:t xml:space="preserve">Antropologia, </w:t>
      </w:r>
      <w:proofErr w:type="spellStart"/>
      <w:r>
        <w:rPr>
          <w:lang w:val="it-IT"/>
        </w:rPr>
        <w:t>Rac</w:t>
      </w:r>
      <w:proofErr w:type="spellEnd"/>
      <w:r>
        <w:t>̧a e Racismo</w:t>
      </w:r>
    </w:p>
    <w:p w:rsidR="00B40722" w:rsidRPr="00F12DA5" w:rsidRDefault="00F12DA5" w:rsidP="00F12DA5">
      <w:pPr>
        <w:pStyle w:val="Body"/>
        <w:numPr>
          <w:ilvl w:val="0"/>
          <w:numId w:val="2"/>
        </w:numPr>
        <w:jc w:val="both"/>
        <w:rPr>
          <w:lang w:val="it-IT"/>
        </w:rPr>
      </w:pPr>
      <w:proofErr w:type="spellStart"/>
      <w:r>
        <w:rPr>
          <w:lang w:val="en-US"/>
        </w:rPr>
        <w:t>A</w:t>
      </w:r>
      <w:r w:rsidR="00CE703D" w:rsidRPr="00F12DA5">
        <w:rPr>
          <w:lang w:val="en-US"/>
        </w:rPr>
        <w:t>ntropologia</w:t>
      </w:r>
      <w:proofErr w:type="spellEnd"/>
      <w:r w:rsidR="00CE703D" w:rsidRPr="00F12DA5">
        <w:rPr>
          <w:lang w:val="en-US"/>
        </w:rPr>
        <w:t xml:space="preserve"> e </w:t>
      </w:r>
      <w:proofErr w:type="spellStart"/>
      <w:r w:rsidR="00CE703D" w:rsidRPr="00F12DA5">
        <w:rPr>
          <w:lang w:val="en-US"/>
        </w:rPr>
        <w:t>Etnografia</w:t>
      </w:r>
      <w:proofErr w:type="spellEnd"/>
    </w:p>
    <w:p w:rsidR="00B40722" w:rsidRDefault="00B40722">
      <w:pPr>
        <w:pStyle w:val="Body"/>
        <w:jc w:val="both"/>
      </w:pPr>
    </w:p>
    <w:p w:rsidR="00B40722" w:rsidRDefault="00B40722">
      <w:pPr>
        <w:pStyle w:val="Body"/>
        <w:jc w:val="both"/>
      </w:pPr>
    </w:p>
    <w:p w:rsidR="00B40722" w:rsidRDefault="00B40722">
      <w:pPr>
        <w:pStyle w:val="Body"/>
        <w:jc w:val="both"/>
      </w:pPr>
    </w:p>
    <w:p w:rsidR="00B40722" w:rsidRDefault="00B40722">
      <w:pPr>
        <w:pStyle w:val="Body"/>
        <w:jc w:val="both"/>
      </w:pPr>
    </w:p>
    <w:p w:rsidR="00B40722" w:rsidRDefault="00B40722">
      <w:pPr>
        <w:pStyle w:val="Body"/>
        <w:jc w:val="both"/>
      </w:pPr>
    </w:p>
    <w:p w:rsidR="00B40722" w:rsidRDefault="00B40722">
      <w:pPr>
        <w:pStyle w:val="Body"/>
        <w:jc w:val="both"/>
      </w:pPr>
    </w:p>
    <w:sectPr w:rsidR="00B40722" w:rsidSect="00B40722">
      <w:headerReference w:type="default" r:id="rId8"/>
      <w:footerReference w:type="default" r:id="rId9"/>
      <w:pgSz w:w="11900" w:h="16840"/>
      <w:pgMar w:top="1080" w:right="1080" w:bottom="1080" w:left="144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6E6" w:rsidRDefault="005A36E6" w:rsidP="00B40722">
      <w:r>
        <w:separator/>
      </w:r>
    </w:p>
  </w:endnote>
  <w:endnote w:type="continuationSeparator" w:id="0">
    <w:p w:rsidR="005A36E6" w:rsidRDefault="005A36E6" w:rsidP="00B4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722" w:rsidRDefault="00B40722">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6E6" w:rsidRDefault="005A36E6" w:rsidP="00B40722">
      <w:r>
        <w:separator/>
      </w:r>
    </w:p>
  </w:footnote>
  <w:footnote w:type="continuationSeparator" w:id="0">
    <w:p w:rsidR="005A36E6" w:rsidRDefault="005A36E6" w:rsidP="00B407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722" w:rsidRDefault="00B40722">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210B5"/>
    <w:multiLevelType w:val="hybridMultilevel"/>
    <w:tmpl w:val="6CF426F2"/>
    <w:numStyleLink w:val="Lettered"/>
  </w:abstractNum>
  <w:abstractNum w:abstractNumId="1">
    <w:nsid w:val="30317232"/>
    <w:multiLevelType w:val="hybridMultilevel"/>
    <w:tmpl w:val="6CF426F2"/>
    <w:styleLink w:val="Lettered"/>
    <w:lvl w:ilvl="0" w:tplc="7324A5B8">
      <w:start w:val="1"/>
      <w:numFmt w:val="decimal"/>
      <w:lvlText w:val="%1)"/>
      <w:lvlJc w:val="left"/>
      <w:pPr>
        <w:ind w:left="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182A874">
      <w:start w:val="1"/>
      <w:numFmt w:val="decimal"/>
      <w:lvlText w:val="%2)"/>
      <w:lvlJc w:val="left"/>
      <w:pPr>
        <w:ind w:left="1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F48650A">
      <w:start w:val="1"/>
      <w:numFmt w:val="decimal"/>
      <w:lvlText w:val="%3)"/>
      <w:lvlJc w:val="left"/>
      <w:pPr>
        <w:ind w:left="2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87ABC48">
      <w:start w:val="1"/>
      <w:numFmt w:val="decimal"/>
      <w:lvlText w:val="%4)"/>
      <w:lvlJc w:val="left"/>
      <w:pPr>
        <w:ind w:left="3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4863DF2">
      <w:start w:val="1"/>
      <w:numFmt w:val="decimal"/>
      <w:lvlText w:val="%5)"/>
      <w:lvlJc w:val="left"/>
      <w:pPr>
        <w:ind w:left="4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A205372">
      <w:start w:val="1"/>
      <w:numFmt w:val="decimal"/>
      <w:lvlText w:val="%6)"/>
      <w:lvlJc w:val="left"/>
      <w:pPr>
        <w:ind w:left="5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7045798">
      <w:start w:val="1"/>
      <w:numFmt w:val="decimal"/>
      <w:lvlText w:val="%7)"/>
      <w:lvlJc w:val="left"/>
      <w:pPr>
        <w:ind w:left="6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1AAFC74">
      <w:start w:val="1"/>
      <w:numFmt w:val="decimal"/>
      <w:lvlText w:val="%8)"/>
      <w:lvlJc w:val="left"/>
      <w:pPr>
        <w:ind w:left="7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342EEFC">
      <w:start w:val="1"/>
      <w:numFmt w:val="decimal"/>
      <w:lvlText w:val="%9)"/>
      <w:lvlJc w:val="left"/>
      <w:pPr>
        <w:ind w:left="8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722"/>
    <w:rsid w:val="00085A90"/>
    <w:rsid w:val="005A36E6"/>
    <w:rsid w:val="006C3F1D"/>
    <w:rsid w:val="00B40722"/>
    <w:rsid w:val="00B76B2B"/>
    <w:rsid w:val="00CE703D"/>
    <w:rsid w:val="00F12DA5"/>
    <w:rsid w:val="00F65BF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072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0722"/>
    <w:rPr>
      <w:u w:val="single"/>
    </w:rPr>
  </w:style>
  <w:style w:type="table" w:customStyle="1" w:styleId="TableNormal1">
    <w:name w:val="Table Normal1"/>
    <w:rsid w:val="00B40722"/>
    <w:tblPr>
      <w:tblInd w:w="0" w:type="dxa"/>
      <w:tblCellMar>
        <w:top w:w="0" w:type="dxa"/>
        <w:left w:w="0" w:type="dxa"/>
        <w:bottom w:w="0" w:type="dxa"/>
        <w:right w:w="0" w:type="dxa"/>
      </w:tblCellMar>
    </w:tblPr>
  </w:style>
  <w:style w:type="paragraph" w:customStyle="1" w:styleId="HeaderFooter">
    <w:name w:val="Header &amp; Footer"/>
    <w:rsid w:val="00B40722"/>
    <w:pPr>
      <w:tabs>
        <w:tab w:val="right" w:pos="9020"/>
      </w:tabs>
    </w:pPr>
    <w:rPr>
      <w:rFonts w:ascii="Helvetica" w:hAnsi="Helvetica" w:cs="Arial Unicode MS"/>
      <w:color w:val="000000"/>
      <w:sz w:val="24"/>
      <w:szCs w:val="24"/>
    </w:rPr>
  </w:style>
  <w:style w:type="paragraph" w:customStyle="1" w:styleId="Body">
    <w:name w:val="Body"/>
    <w:rsid w:val="00B40722"/>
    <w:rPr>
      <w:rFonts w:ascii="Cambria" w:eastAsia="Cambria" w:hAnsi="Cambria" w:cs="Cambria"/>
      <w:color w:val="000000"/>
      <w:sz w:val="24"/>
      <w:szCs w:val="24"/>
      <w:u w:color="000000"/>
      <w:lang w:val="pt-PT"/>
    </w:rPr>
  </w:style>
  <w:style w:type="numbering" w:customStyle="1" w:styleId="Lettered">
    <w:name w:val="Lettered"/>
    <w:rsid w:val="00B40722"/>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072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0722"/>
    <w:rPr>
      <w:u w:val="single"/>
    </w:rPr>
  </w:style>
  <w:style w:type="table" w:customStyle="1" w:styleId="TableNormal1">
    <w:name w:val="Table Normal1"/>
    <w:rsid w:val="00B40722"/>
    <w:tblPr>
      <w:tblInd w:w="0" w:type="dxa"/>
      <w:tblCellMar>
        <w:top w:w="0" w:type="dxa"/>
        <w:left w:w="0" w:type="dxa"/>
        <w:bottom w:w="0" w:type="dxa"/>
        <w:right w:w="0" w:type="dxa"/>
      </w:tblCellMar>
    </w:tblPr>
  </w:style>
  <w:style w:type="paragraph" w:customStyle="1" w:styleId="HeaderFooter">
    <w:name w:val="Header &amp; Footer"/>
    <w:rsid w:val="00B40722"/>
    <w:pPr>
      <w:tabs>
        <w:tab w:val="right" w:pos="9020"/>
      </w:tabs>
    </w:pPr>
    <w:rPr>
      <w:rFonts w:ascii="Helvetica" w:hAnsi="Helvetica" w:cs="Arial Unicode MS"/>
      <w:color w:val="000000"/>
      <w:sz w:val="24"/>
      <w:szCs w:val="24"/>
    </w:rPr>
  </w:style>
  <w:style w:type="paragraph" w:customStyle="1" w:styleId="Body">
    <w:name w:val="Body"/>
    <w:rsid w:val="00B40722"/>
    <w:rPr>
      <w:rFonts w:ascii="Cambria" w:eastAsia="Cambria" w:hAnsi="Cambria" w:cs="Cambria"/>
      <w:color w:val="000000"/>
      <w:sz w:val="24"/>
      <w:szCs w:val="24"/>
      <w:u w:color="000000"/>
      <w:lang w:val="pt-PT"/>
    </w:rPr>
  </w:style>
  <w:style w:type="numbering" w:customStyle="1" w:styleId="Lettered">
    <w:name w:val="Lettered"/>
    <w:rsid w:val="00B4072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721</Words>
  <Characters>4110</Characters>
  <Application>Microsoft Macintosh Word</Application>
  <DocSecurity>0</DocSecurity>
  <Lines>34</Lines>
  <Paragraphs>9</Paragraphs>
  <ScaleCrop>false</ScaleCrop>
  <Company>Hewlett-Packard Company</Company>
  <LinksUpToDate>false</LinksUpToDate>
  <CharactersWithSpaces>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dcterms:created xsi:type="dcterms:W3CDTF">2016-02-05T15:14:00Z</dcterms:created>
  <dcterms:modified xsi:type="dcterms:W3CDTF">2016-02-05T15:14:00Z</dcterms:modified>
</cp:coreProperties>
</file>