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r>
        <w:rPr>
          <w:b/>
        </w:rPr>
        <w:t>ANNEX II</w:t>
      </w:r>
    </w:p>
    <w:p w14:paraId="00000002"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03"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04"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r>
        <w:rPr>
          <w:b/>
        </w:rPr>
        <w:t>SELF-DECLARATION OF BELONGING TERMS</w:t>
      </w:r>
    </w:p>
    <w:p w14:paraId="00000005"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06"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07"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rPr>
      </w:pPr>
    </w:p>
    <w:p w14:paraId="00000008" w14:textId="11475869"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I, _________________________________________________________, CPF/PASSPORT ____________________, holder of the ________________________ identity document, declare, for the specific purpose of </w:t>
      </w:r>
      <w:r>
        <w:t>complying with the documentation required by CONSUNI Resolution 07R/2015 and adhere to the Stricto Sensu Postgraduate Program Selection Process Notice in ____________________________ from the Federal University of Goiás, at ( ) Master's level ( ) PhD</w:t>
      </w:r>
      <w:r w:rsidR="000E3303">
        <w:t xml:space="preserve"> (</w:t>
      </w:r>
      <w:r>
        <w:t>), I declare myself:</w:t>
      </w:r>
    </w:p>
    <w:p w14:paraId="00000009"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0A"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indigenous</w:t>
      </w:r>
    </w:p>
    <w:p w14:paraId="0000000B"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black person (black, brown)</w:t>
      </w:r>
    </w:p>
    <w:p w14:paraId="0000000C"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black quilombola person or member of Traditional Peoples and Communities (PCTs)</w:t>
      </w:r>
    </w:p>
    <w:p w14:paraId="0000000D"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person in a forced migration situation</w:t>
      </w:r>
    </w:p>
    <w:p w14:paraId="0000000E"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gypsy person</w:t>
      </w:r>
    </w:p>
    <w:p w14:paraId="0000000F"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female mother or guardian</w:t>
      </w:r>
    </w:p>
    <w:p w14:paraId="00000010"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trans person (transvestite and transsexual)</w:t>
      </w:r>
    </w:p>
    <w:p w14:paraId="00000011"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deaf person</w:t>
      </w:r>
    </w:p>
    <w:p w14:paraId="00000012"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person with disability</w:t>
      </w:r>
    </w:p>
    <w:p w14:paraId="00000013"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 other, as provided for in the notice (specify: ___________________________ )</w:t>
      </w:r>
    </w:p>
    <w:p w14:paraId="00000014"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5"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I also declare that I am aware that the provision of false information, established after the </w:t>
      </w:r>
      <w:r>
        <w:t>entry into the Program, in a procedure that ensures contradictory and broad defense, will give rise to the cancellation of my enrollment at the Federal University of Goiás, without prejudice to criminal sanctions possibly applicable.</w:t>
      </w:r>
    </w:p>
    <w:p w14:paraId="00000016"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7"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8"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9"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t>________________, ____ of ______________ of ______.</w:t>
      </w:r>
    </w:p>
    <w:p w14:paraId="0000001A"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B"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C"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D"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E"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1F"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0"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1"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2"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                                         _____________________________________</w:t>
      </w:r>
    </w:p>
    <w:p w14:paraId="00000023"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r>
        <w:t>Candidate's signature</w:t>
      </w:r>
    </w:p>
    <w:p w14:paraId="00000024"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p>
    <w:p w14:paraId="00000025"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p>
    <w:p w14:paraId="00000026"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pPr>
    </w:p>
    <w:p w14:paraId="00000027"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The documents and/or procedures necessary to prove the candidate's self-declaration of belonging to a certain minority group are defined in Articles 2, 2-A; 2-B, 2-C; 2D, and 2-E of CONSUNI Resolution 07R/2015, these being:</w:t>
      </w:r>
    </w:p>
    <w:p w14:paraId="00000028"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9"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A"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B"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2C" w14:textId="77777777" w:rsidR="00C454FA" w:rsidRDefault="003C2ADD">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In the case of indigenous candidates, the candidate will be required to present a copy of the administrative record of birth and death of </w:t>
      </w:r>
      <w:r>
        <w:t>indigenous people (RANI) or a declaration of belonging issued by the indigenous group signed by local leadership.</w:t>
      </w:r>
    </w:p>
    <w:p w14:paraId="0000002D"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2E" w14:textId="77777777" w:rsidR="00C454FA" w:rsidRDefault="003C2ADD">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In the case of black candidates (blacks, browns), it will be necessary for the candidate to undergo an evaluation by a hetero-identification panel established by the Department of Affirmative Actions of the Secretariat of Inclusion at the Federal University of Goiás (DAAF/SIN/UFG).  </w:t>
      </w:r>
    </w:p>
    <w:p w14:paraId="0000002F"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30" w14:textId="77777777" w:rsidR="00C454FA" w:rsidRDefault="003C2ADD">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 xml:space="preserve">In the case of black quilombolas, or candidates belonging to other PCTs, it will be It is necessary for the candidate to present a declaration of belonging to the quilombola community, or to other communities, and the certificate of self-definition of the quilombola community issued by Fundação Cultural Palmares, or of the other communities issued by a legally constituted association. </w:t>
      </w:r>
    </w:p>
    <w:p w14:paraId="00000031"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32" w14:textId="77777777" w:rsidR="00C454FA" w:rsidRDefault="003C2ADD">
      <w:pPr>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In the case of a person in a forced migration situation, it will be necessary to prove one of the following conditions:</w:t>
      </w:r>
    </w:p>
    <w:p w14:paraId="00000033"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34" w14:textId="77777777" w:rsidR="00C454FA" w:rsidRDefault="003C2ADD">
      <w:pPr>
        <w:tabs>
          <w:tab w:val="left" w:pos="99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jc w:val="both"/>
      </w:pPr>
      <w:r>
        <w:t>◦ Refugee status, through a certificate issued by the National Committee for Refugees –    Conare;</w:t>
      </w:r>
    </w:p>
    <w:p w14:paraId="00000035" w14:textId="77777777" w:rsidR="00C454FA" w:rsidRDefault="00C454FA">
      <w:pPr>
        <w:tabs>
          <w:tab w:val="left" w:pos="99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p>
    <w:p w14:paraId="00000036"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jc w:val="both"/>
      </w:pPr>
      <w:r>
        <w:t>◦ Status of asylum seeker, proven by the DPRNM – Provisional National Migration Registration Document - or equivalent document issued by the Federal Police Department, in accordance with the procedures regulated by Law No. 9,474/97;</w:t>
      </w:r>
    </w:p>
    <w:p w14:paraId="00000037"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jc w:val="both"/>
      </w:pPr>
    </w:p>
    <w:p w14:paraId="00000038" w14:textId="77777777" w:rsidR="00C454FA" w:rsidRDefault="003C2A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jc w:val="both"/>
      </w:pPr>
      <w:r>
        <w:t xml:space="preserve">◦ Condition of migratory </w:t>
      </w:r>
      <w:r>
        <w:t>regularity, proven by the National Migration Registration Card (CRNM), or similar application protocol issued by the Federal Police Department, with residence authorization for a determined or indefinite period, resulting from humanitarian reception or other policies of humanitarian nature aid from the Brazilian government.</w:t>
      </w:r>
    </w:p>
    <w:p w14:paraId="00000039"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jc w:val="both"/>
      </w:pPr>
    </w:p>
    <w:p w14:paraId="0000003A" w14:textId="77777777" w:rsidR="00C454FA" w:rsidRDefault="003C2ADD">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In the case of gypsies, proof will be provided through ethnic certification issued by a legally constituted association.</w:t>
      </w:r>
    </w:p>
    <w:p w14:paraId="0000003B"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3C" w14:textId="77777777" w:rsidR="00C454FA" w:rsidRDefault="003C2ADD">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Proof of pregnancy, or the birth certificate, or the general registration of the child will be sufficient to certify women as mothers, as an official custody document unilateral will prove the status of guardian.</w:t>
      </w:r>
    </w:p>
    <w:p w14:paraId="0000003D"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3E" w14:textId="77777777" w:rsidR="00C454FA" w:rsidRDefault="003C2ADD">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The self-declaration of the trans person will enjoy the relative presumption of veracity and will be verified by a commission established by the Directorate of Women and Diversities of SIN, DMD/SIN/UFG, which will have at least one trans person in its composition, linked to the UFG community or not.</w:t>
      </w:r>
    </w:p>
    <w:p w14:paraId="0000003F"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both"/>
      </w:pPr>
    </w:p>
    <w:p w14:paraId="00000040" w14:textId="77777777" w:rsidR="00C454FA" w:rsidRDefault="003C2ADD">
      <w:pPr>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pPr>
      <w:r>
        <w:t>In the case of candidates with disabilities, the candidate will be required to undergo an assessment by a panel to verify the declared condition, based on current criteria or based on a biopsychosocial assessment organized by the Directorate of Accessibility of SIN - DAC/SIN/UFG.</w:t>
      </w:r>
    </w:p>
    <w:p w14:paraId="00000041"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jc w:val="center"/>
        <w:rPr>
          <w:b/>
        </w:rPr>
      </w:pPr>
    </w:p>
    <w:p w14:paraId="00000042"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43"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44" w14:textId="77777777" w:rsidR="00C454FA" w:rsidRDefault="00C454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b/>
        </w:rPr>
      </w:pPr>
    </w:p>
    <w:p w14:paraId="00000045" w14:textId="77777777" w:rsidR="00C454FA" w:rsidRDefault="00C454FA">
      <w:pPr>
        <w:widowControl w:val="0"/>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
    <w:sectPr w:rsidR="00C454FA">
      <w:pgSz w:w="11900" w:h="16840"/>
      <w:pgMar w:top="1134" w:right="1134" w:bottom="1134" w:left="1134" w:header="709" w:footer="8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759A8"/>
    <w:multiLevelType w:val="multilevel"/>
    <w:tmpl w:val="A2C02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5829E2"/>
    <w:multiLevelType w:val="multilevel"/>
    <w:tmpl w:val="14403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3621329">
    <w:abstractNumId w:val="1"/>
  </w:num>
  <w:num w:numId="2" w16cid:durableId="113182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FA"/>
    <w:rsid w:val="000E3303"/>
    <w:rsid w:val="00141356"/>
    <w:rsid w:val="002B312B"/>
    <w:rsid w:val="003C2ADD"/>
    <w:rsid w:val="00C454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BF8"/>
  <w15:docId w15:val="{AD9BB985-56F9-41DC-8D0F-47A5D325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link">
    <w:name w:val="Hyperlink"/>
    <w:rPr>
      <w:u w:val="single"/>
    </w:rPr>
  </w:style>
  <w:style w:type="table" w:customStyle="1" w:styleId="TableNormal3">
    <w:name w:val="Table Normal3"/>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rPr>
  </w:style>
  <w:style w:type="paragraph" w:customStyle="1" w:styleId="CorpoA">
    <w:name w:val="Corpo A"/>
    <w:rPr>
      <w:rFonts w:cs="Arial Unicode MS"/>
      <w:color w:val="000000"/>
      <w:u w:color="000000"/>
      <w:lang w:val="pt-PT"/>
    </w:rPr>
  </w:style>
  <w:style w:type="character" w:customStyle="1" w:styleId="Hyperlink4">
    <w:name w:val="Hyperlink.4"/>
    <w:rPr>
      <w:rFonts w:ascii="Arial" w:hAnsi="Arial"/>
      <w:caps w:val="0"/>
      <w:smallCaps w:val="0"/>
      <w:strike w:val="0"/>
      <w:dstrike w:val="0"/>
      <w:color w:val="000000"/>
      <w:u w:val="none" w:color="000000"/>
      <w:vertAlign w:val="baseline"/>
      <w14:textOutline w14:w="0" w14:cap="rnd" w14:cmpd="sng" w14:algn="ctr">
        <w14:noFill/>
        <w14:prstDash w14:val="solid"/>
        <w14:bevel/>
      </w14:textOutline>
    </w:rPr>
  </w:style>
  <w:style w:type="character" w:customStyle="1" w:styleId="Nenhum">
    <w:name w:val="Nenhum"/>
  </w:style>
  <w:style w:type="character" w:customStyle="1" w:styleId="Hyperlink0">
    <w:name w:val="Hyperlink.0"/>
    <w:basedOn w:val="Nenhum"/>
    <w:rPr>
      <w:rFonts w:ascii="Arial" w:eastAsia="Arial" w:hAnsi="Arial" w:cs="Arial"/>
      <w:color w:val="0000FF"/>
      <w:u w:val="single" w:color="0000FF"/>
      <w14:textOutline w14:w="0" w14:cap="rnd" w14:cmpd="sng" w14:algn="ctr">
        <w14:noFill/>
        <w14:prstDash w14:val="solid"/>
        <w14:bevel/>
      </w14:textOutline>
    </w:rPr>
  </w:style>
  <w:style w:type="character" w:customStyle="1" w:styleId="NenhumA">
    <w:name w:val="Nenhum A"/>
  </w:style>
  <w:style w:type="character" w:customStyle="1" w:styleId="Hyperlink3">
    <w:name w:val="Hyperlink.3"/>
    <w:rPr>
      <w:rFonts w:ascii="Arial" w:hAnsi="Arial"/>
      <w:caps w:val="0"/>
      <w:smallCaps w:val="0"/>
      <w:strike w:val="0"/>
      <w:dstrike w:val="0"/>
      <w:color w:val="000000"/>
      <w:u w:val="none" w:color="000000"/>
      <w:vertAlign w:val="baseline"/>
      <w:lang w:val="pt-PT"/>
      <w14:textOutline w14:w="0" w14:cap="rnd" w14:cmpd="sng" w14:algn="ctr">
        <w14:noFill/>
        <w14:prstDash w14:val="solid"/>
        <w14:bevel/>
      </w14:textOutline>
    </w:rPr>
  </w:style>
  <w:style w:type="paragraph" w:customStyle="1" w:styleId="CorpoB">
    <w:name w:val="Corpo B"/>
    <w:rPr>
      <w:rFonts w:cs="Arial Unicode MS"/>
      <w:color w:val="000000"/>
      <w:u w:color="000000"/>
      <w:lang w:val="pt-PT"/>
    </w:rPr>
  </w:style>
  <w:style w:type="paragraph" w:customStyle="1" w:styleId="CorpoC">
    <w:name w:val="Corpo C"/>
    <w:rPr>
      <w:rFonts w:cs="Arial Unicode MS"/>
      <w:color w:val="000000"/>
      <w:u w:color="000000"/>
    </w:rPr>
  </w:style>
  <w:style w:type="paragraph" w:customStyle="1" w:styleId="Corpo">
    <w:name w:val="Corpo"/>
    <w:rPr>
      <w:rFonts w:cs="Arial Unicode MS"/>
      <w:color w:val="000000"/>
      <w:u w:color="000000"/>
    </w:rPr>
  </w:style>
  <w:style w:type="character" w:customStyle="1" w:styleId="Hyperlink1">
    <w:name w:val="Hyperlink.1"/>
    <w:basedOn w:val="Nenhum"/>
    <w:rPr>
      <w:rFonts w:ascii="Arial" w:eastAsia="Arial" w:hAnsi="Arial" w:cs="Arial"/>
      <w:caps w:val="0"/>
      <w:smallCaps w:val="0"/>
      <w:strike w:val="0"/>
      <w:dstrike w:val="0"/>
      <w:color w:val="000000"/>
      <w:u w:val="none" w:color="000000"/>
      <w:vertAlign w:val="baseline"/>
      <w:lang w:val="de-DE"/>
      <w14:textOutline w14:w="0" w14:cap="rnd" w14:cmpd="sng" w14:algn="ctr">
        <w14:noFill/>
        <w14:prstDash w14:val="solid"/>
        <w14:bevel/>
      </w14:textOutline>
    </w:rPr>
  </w:style>
  <w:style w:type="character" w:customStyle="1" w:styleId="Hyperlink2">
    <w:name w:val="Hyperlink.2"/>
    <w:basedOn w:val="Nenhum"/>
    <w:rPr>
      <w:rFonts w:ascii="Arial" w:eastAsia="Arial" w:hAnsi="Arial" w:cs="Arial"/>
      <w:u w:val="single"/>
      <w:lang w:val="pt-PT"/>
    </w:rPr>
  </w:style>
  <w:style w:type="paragraph" w:customStyle="1" w:styleId="Padro">
    <w:name w:val="Padrão"/>
    <w:pPr>
      <w:spacing w:before="160"/>
    </w:pPr>
    <w:rPr>
      <w:rFonts w:ascii="Helvetica Neue" w:eastAsia="Helvetica Neue" w:hAnsi="Helvetica Neue" w:cs="Helvetica Neue"/>
      <w:color w:val="000000"/>
      <w:u w:color="000000"/>
    </w:rPr>
  </w:style>
  <w:style w:type="paragraph" w:styleId="Cabealho">
    <w:name w:val="header"/>
    <w:next w:val="CorpoA"/>
    <w:pPr>
      <w:keepNext/>
      <w:widowControl w:val="0"/>
      <w:tabs>
        <w:tab w:val="left" w:pos="720"/>
      </w:tabs>
      <w:spacing w:after="360" w:line="480" w:lineRule="auto"/>
      <w:outlineLvl w:val="0"/>
    </w:pPr>
    <w:rPr>
      <w:rFonts w:cs="Arial Unicode MS"/>
      <w:b/>
      <w:bCs/>
      <w:smallCaps/>
      <w:color w:val="000000"/>
      <w:u w:color="000000"/>
      <w:lang w:val="pt-PT"/>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lang w:val="en-US" w:eastAsia="en-US"/>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A6DE0"/>
    <w:rPr>
      <w:rFonts w:ascii="Segoe UI" w:hAnsi="Segoe UI" w:cs="Segoe UI"/>
      <w:sz w:val="18"/>
      <w:szCs w:val="18"/>
    </w:rPr>
  </w:style>
  <w:style w:type="character" w:customStyle="1" w:styleId="TextodebaloChar">
    <w:name w:val="Texto de balão Char"/>
    <w:basedOn w:val="Fontepargpadro"/>
    <w:link w:val="Textodebalo"/>
    <w:uiPriority w:val="99"/>
    <w:semiHidden/>
    <w:rsid w:val="00AA6DE0"/>
    <w:rPr>
      <w:rFonts w:ascii="Segoe UI" w:hAnsi="Segoe UI" w:cs="Segoe UI"/>
      <w:sz w:val="18"/>
      <w:szCs w:val="18"/>
      <w:lang w:val="en-US" w:eastAsia="en-US"/>
    </w:rPr>
  </w:style>
  <w:style w:type="paragraph" w:styleId="Assuntodocomentrio">
    <w:name w:val="annotation subject"/>
    <w:basedOn w:val="Textodecomentrio"/>
    <w:next w:val="Textodecomentrio"/>
    <w:link w:val="AssuntodocomentrioChar"/>
    <w:uiPriority w:val="99"/>
    <w:semiHidden/>
    <w:unhideWhenUsed/>
    <w:rsid w:val="00893B13"/>
    <w:rPr>
      <w:b/>
      <w:bCs/>
    </w:rPr>
  </w:style>
  <w:style w:type="character" w:customStyle="1" w:styleId="AssuntodocomentrioChar">
    <w:name w:val="Assunto do comentário Char"/>
    <w:basedOn w:val="TextodecomentrioChar"/>
    <w:link w:val="Assuntodocomentrio"/>
    <w:uiPriority w:val="99"/>
    <w:semiHidden/>
    <w:rsid w:val="00893B13"/>
    <w:rPr>
      <w:b/>
      <w:bCs/>
      <w:lang w:val="en-US" w:eastAsia="en-US"/>
    </w:rPr>
  </w:style>
  <w:style w:type="character" w:customStyle="1" w:styleId="MenoPendente1">
    <w:name w:val="Menção Pendente1"/>
    <w:basedOn w:val="Fontepargpadro"/>
    <w:uiPriority w:val="99"/>
    <w:semiHidden/>
    <w:unhideWhenUsed/>
    <w:rsid w:val="00692F0E"/>
    <w:rPr>
      <w:color w:val="605E5C"/>
      <w:shd w:val="clear" w:color="auto" w:fill="E1DFDD"/>
    </w:rPr>
  </w:style>
  <w:style w:type="table" w:styleId="Tabelacomgrade">
    <w:name w:val="Table Grid"/>
    <w:basedOn w:val="Tabelanormal"/>
    <w:uiPriority w:val="39"/>
    <w:rsid w:val="00CE0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31B02"/>
    <w:rPr>
      <w:lang w:eastAsia="en-US"/>
    </w:rPr>
  </w:style>
  <w:style w:type="paragraph" w:styleId="Rodap">
    <w:name w:val="footer"/>
    <w:basedOn w:val="Normal"/>
    <w:link w:val="RodapChar"/>
    <w:uiPriority w:val="99"/>
    <w:unhideWhenUsed/>
    <w:rsid w:val="00093F53"/>
    <w:pPr>
      <w:tabs>
        <w:tab w:val="center" w:pos="4252"/>
        <w:tab w:val="right" w:pos="8504"/>
      </w:tabs>
    </w:pPr>
  </w:style>
  <w:style w:type="character" w:customStyle="1" w:styleId="RodapChar">
    <w:name w:val="Rodapé Char"/>
    <w:basedOn w:val="Fontepargpadro"/>
    <w:link w:val="Rodap"/>
    <w:uiPriority w:val="99"/>
    <w:rsid w:val="00093F53"/>
    <w:rPr>
      <w:sz w:val="24"/>
      <w:szCs w:val="24"/>
      <w:lang w:eastAsia="en-US"/>
    </w:rPr>
  </w:style>
  <w:style w:type="character" w:styleId="MenoPendente">
    <w:name w:val="Unresolved Mention"/>
    <w:basedOn w:val="Fontepargpadro"/>
    <w:uiPriority w:val="99"/>
    <w:semiHidden/>
    <w:unhideWhenUsed/>
    <w:rsid w:val="00BA38A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character" w:styleId="TextodoEspaoReservado">
    <w:name w:val="Placeholder Text"/>
    <w:basedOn w:val="Fontepargpadro"/>
    <w:uiPriority w:val="99"/>
    <w:semiHidden/>
    <w:rsid w:val="00A9050A"/>
    <w:rPr>
      <w:color w:val="808080"/>
    </w:r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table" w:customStyle="1" w:styleId="ad">
    <w:basedOn w:val="TableNormal1"/>
    <w:tblPr>
      <w:tblStyleRowBandSize w:val="1"/>
      <w:tblStyleColBandSize w:val="1"/>
    </w:tblPr>
  </w:style>
  <w:style w:type="table" w:customStyle="1" w:styleId="ae">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sFuipuQrNP394HV9xtmS2ldPoA==">AMUW2mXtPopiGfqFQfYWrOvAY1Q4Ni6sEz8viB+KOA1XSLfotdxeq25r1rsiRUpGye82vi/tPNGjFg7nHTLe/FjPb0e9YkziO2giMNI/p0tXGEUKzTmgn4E=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3623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Paulo César Ghedini</cp:lastModifiedBy>
  <cp:revision>2</cp:revision>
  <dcterms:created xsi:type="dcterms:W3CDTF">2025-06-06T17:39:00Z</dcterms:created>
  <dcterms:modified xsi:type="dcterms:W3CDTF">2025-06-06T17:39:00Z</dcterms:modified>
</cp:coreProperties>
</file>