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34" w:rsidRDefault="00F97134" w:rsidP="00F97134">
      <w:pPr>
        <w:spacing w:after="0" w:line="240" w:lineRule="auto"/>
        <w:jc w:val="center"/>
        <w:rPr>
          <w:rFonts w:ascii="Calibri" w:hAnsi="Calibri"/>
          <w:sz w:val="1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652145" cy="81089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ADF">
        <w:rPr>
          <w:rFonts w:ascii="Calibri" w:hAnsi="Calibri"/>
          <w:noProof/>
          <w:sz w:val="8"/>
          <w:szCs w:val="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8.15pt;width:49.65pt;height:54.85pt;z-index:251660288;mso-position-horizontal-relative:text;mso-position-vertical-relative:text">
            <v:imagedata r:id="rId6" o:title=""/>
          </v:shape>
          <o:OLEObject Type="Embed" ProgID="MSPhotoEd.3" ShapeID="_x0000_s1026" DrawAspect="Content" ObjectID="_1493441039" r:id="rId7"/>
        </w:object>
      </w:r>
      <w:r>
        <w:rPr>
          <w:rFonts w:ascii="Calibri" w:hAnsi="Calibri"/>
          <w:sz w:val="16"/>
        </w:rPr>
        <w:t>SERVIÇO PÚBLICO FEDERAL</w:t>
      </w:r>
    </w:p>
    <w:p w:rsidR="00F97134" w:rsidRDefault="00F97134" w:rsidP="00F97134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UNIVERSIDADE FEDERAL DE GOIÁS</w:t>
      </w:r>
    </w:p>
    <w:p w:rsidR="00204771" w:rsidRDefault="00F97134" w:rsidP="00F97134">
      <w:pPr>
        <w:spacing w:after="0" w:line="24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ESCOLA DE AGRONOMIA </w:t>
      </w:r>
    </w:p>
    <w:p w:rsidR="00204771" w:rsidRDefault="00204771" w:rsidP="00F97134">
      <w:pPr>
        <w:spacing w:after="0" w:line="240" w:lineRule="auto"/>
        <w:jc w:val="center"/>
        <w:rPr>
          <w:rFonts w:ascii="Calibri" w:hAnsi="Calibri"/>
          <w:sz w:val="20"/>
        </w:rPr>
      </w:pPr>
    </w:p>
    <w:p w:rsidR="00F97134" w:rsidRDefault="00F97134" w:rsidP="00F97134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PROGRAMA DE PÓS-GRADUAÇÃO</w:t>
      </w:r>
    </w:p>
    <w:p w:rsidR="00F97134" w:rsidRDefault="00F97134" w:rsidP="00F97134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EM GENÉTICA E MELHORAMENTO DE PLANTAS</w:t>
      </w:r>
    </w:p>
    <w:p w:rsidR="00F97134" w:rsidRPr="0075254C" w:rsidRDefault="00F97134" w:rsidP="00F97134">
      <w:pPr>
        <w:spacing w:after="0" w:line="240" w:lineRule="auto"/>
        <w:jc w:val="center"/>
        <w:rPr>
          <w:rFonts w:ascii="Calibri" w:hAnsi="Calibri"/>
          <w:b/>
          <w:sz w:val="18"/>
        </w:rPr>
      </w:pPr>
      <w:r w:rsidRPr="0075254C">
        <w:rPr>
          <w:rFonts w:ascii="Calibri" w:hAnsi="Calibri"/>
          <w:b/>
          <w:sz w:val="18"/>
        </w:rPr>
        <w:t xml:space="preserve">Rodovia Goiânia – Nova Veneza, km 0 – </w:t>
      </w:r>
      <w:r w:rsidRPr="0075254C">
        <w:rPr>
          <w:rFonts w:ascii="Calibri" w:hAnsi="Calibri"/>
          <w:b/>
          <w:i/>
          <w:sz w:val="18"/>
        </w:rPr>
        <w:t xml:space="preserve">Campus </w:t>
      </w:r>
      <w:r w:rsidRPr="0075254C">
        <w:rPr>
          <w:rFonts w:ascii="Calibri" w:hAnsi="Calibri"/>
          <w:b/>
          <w:sz w:val="18"/>
        </w:rPr>
        <w:t>Samambaia</w:t>
      </w:r>
    </w:p>
    <w:p w:rsidR="00F97134" w:rsidRDefault="00F97134" w:rsidP="00F97134">
      <w:pPr>
        <w:spacing w:after="0" w:line="240" w:lineRule="auto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Fones: (62) 3521-1687 e 3521-1688 – Caixa Postal 131 – CEP 74690-900 – Goiânia, GO</w:t>
      </w:r>
    </w:p>
    <w:p w:rsidR="00F97134" w:rsidRDefault="00F97134" w:rsidP="00F9713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F97134" w:rsidRDefault="00F97134" w:rsidP="00F9713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F97134" w:rsidRDefault="00F97134" w:rsidP="00822F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Serão exigidos conhecimentos gerais de conteúdos relacionados com as</w:t>
      </w:r>
      <w:r w:rsidR="00822FDF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linhas de pesquisa do Programa, listados a seguir:</w:t>
      </w:r>
    </w:p>
    <w:p w:rsidR="00F97134" w:rsidRDefault="00F97134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F97134" w:rsidRDefault="00F97134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F97134" w:rsidRDefault="00F97134" w:rsidP="0068332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Estatística </w:t>
      </w:r>
      <w:r>
        <w:rPr>
          <w:rFonts w:ascii="Helvetica" w:hAnsi="Helvetica" w:cs="Helvetica"/>
          <w:sz w:val="23"/>
          <w:szCs w:val="23"/>
        </w:rPr>
        <w:t>- Definições e conceitos de Estatística. Divisões de Estatística.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Variáveis e gráficos. Distribuição de freq</w:t>
      </w:r>
      <w:r w:rsidR="00FD3ADF">
        <w:rPr>
          <w:rFonts w:ascii="Helvetica" w:hAnsi="Helvetica" w:cs="Helvetica"/>
          <w:sz w:val="23"/>
          <w:szCs w:val="23"/>
        </w:rPr>
        <w:t>u</w:t>
      </w:r>
      <w:r>
        <w:rPr>
          <w:rFonts w:ascii="Helvetica" w:hAnsi="Helvetica" w:cs="Helvetica"/>
          <w:sz w:val="23"/>
          <w:szCs w:val="23"/>
        </w:rPr>
        <w:t>ência. Parâmetros de tendência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central e de dispersão. Probabilidade. Distribuição bino</w:t>
      </w:r>
      <w:bookmarkStart w:id="0" w:name="_GoBack"/>
      <w:bookmarkEnd w:id="0"/>
      <w:r>
        <w:rPr>
          <w:rFonts w:ascii="Helvetica" w:hAnsi="Helvetica" w:cs="Helvetica"/>
          <w:sz w:val="23"/>
          <w:szCs w:val="23"/>
        </w:rPr>
        <w:t>mial. Distribuição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normal. Inferência estatística e amostragem. Introdução aos testes de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hipóteses. Distribuição e teste “t” (</w:t>
      </w:r>
      <w:proofErr w:type="spellStart"/>
      <w:r>
        <w:rPr>
          <w:rFonts w:ascii="Helvetica" w:hAnsi="Helvetica" w:cs="Helvetica"/>
          <w:sz w:val="23"/>
          <w:szCs w:val="23"/>
        </w:rPr>
        <w:t>Student</w:t>
      </w:r>
      <w:proofErr w:type="spellEnd"/>
      <w:r>
        <w:rPr>
          <w:rFonts w:ascii="Helvetica" w:hAnsi="Helvetica" w:cs="Helvetica"/>
          <w:sz w:val="23"/>
          <w:szCs w:val="23"/>
        </w:rPr>
        <w:t>). Intervalo de confiança. Distribuição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e teste de X</w:t>
      </w:r>
      <w:r w:rsidRPr="00F93D39">
        <w:rPr>
          <w:rFonts w:ascii="Helvetica" w:hAnsi="Helvetica" w:cs="Helvetica"/>
          <w:sz w:val="24"/>
          <w:szCs w:val="24"/>
          <w:vertAlign w:val="superscript"/>
        </w:rPr>
        <w:t>2</w:t>
      </w:r>
      <w:r>
        <w:rPr>
          <w:rFonts w:ascii="Helvetica" w:hAnsi="Helvetica" w:cs="Helvetica"/>
          <w:sz w:val="23"/>
          <w:szCs w:val="23"/>
        </w:rPr>
        <w:t>. Análise de variância. Regressão. Correlação.</w:t>
      </w:r>
    </w:p>
    <w:p w:rsidR="00F97134" w:rsidRDefault="00F97134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F97134" w:rsidRDefault="00F97134" w:rsidP="00822F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Genética </w:t>
      </w:r>
      <w:r>
        <w:rPr>
          <w:rFonts w:ascii="Helvetica" w:hAnsi="Helvetica" w:cs="Helvetica"/>
          <w:sz w:val="23"/>
          <w:szCs w:val="23"/>
        </w:rPr>
        <w:t>- Herança e ambiente. Bases citológicas da herança (mitose</w:t>
      </w:r>
      <w:r w:rsidR="00237332">
        <w:rPr>
          <w:rFonts w:ascii="Helvetica" w:hAnsi="Helvetica" w:cs="Helvetica"/>
          <w:sz w:val="23"/>
          <w:szCs w:val="23"/>
        </w:rPr>
        <w:t xml:space="preserve"> e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 w:rsidR="00237332">
        <w:rPr>
          <w:rFonts w:ascii="Helvetica" w:hAnsi="Helvetica" w:cs="Helvetica"/>
          <w:sz w:val="23"/>
          <w:szCs w:val="23"/>
        </w:rPr>
        <w:t>meiose</w:t>
      </w:r>
      <w:r>
        <w:rPr>
          <w:rFonts w:ascii="Helvetica" w:hAnsi="Helvetica" w:cs="Helvetica"/>
          <w:sz w:val="23"/>
          <w:szCs w:val="23"/>
        </w:rPr>
        <w:t xml:space="preserve">). </w:t>
      </w:r>
      <w:r w:rsidR="00237332">
        <w:rPr>
          <w:rFonts w:ascii="Helvetica" w:hAnsi="Helvetica" w:cs="Helvetica"/>
          <w:sz w:val="23"/>
          <w:szCs w:val="23"/>
        </w:rPr>
        <w:t>Padrões de herança</w:t>
      </w:r>
      <w:r>
        <w:rPr>
          <w:rFonts w:ascii="Helvetica" w:hAnsi="Helvetica" w:cs="Helvetica"/>
          <w:sz w:val="23"/>
          <w:szCs w:val="23"/>
        </w:rPr>
        <w:t>. Alelos múltiplos.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Interação gênica.</w:t>
      </w:r>
      <w:r w:rsidR="00237332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="00237332">
        <w:rPr>
          <w:rFonts w:ascii="Helvetica" w:hAnsi="Helvetica" w:cs="Helvetica"/>
          <w:sz w:val="23"/>
          <w:szCs w:val="23"/>
        </w:rPr>
        <w:t>Epistasia</w:t>
      </w:r>
      <w:proofErr w:type="spellEnd"/>
      <w:r w:rsidR="00237332">
        <w:rPr>
          <w:rFonts w:ascii="Helvetica" w:hAnsi="Helvetica" w:cs="Helvetica"/>
          <w:sz w:val="23"/>
          <w:szCs w:val="23"/>
        </w:rPr>
        <w:t>.</w:t>
      </w:r>
      <w:r>
        <w:rPr>
          <w:rFonts w:ascii="Helvetica" w:hAnsi="Helvetica" w:cs="Helvetica"/>
          <w:sz w:val="23"/>
          <w:szCs w:val="23"/>
        </w:rPr>
        <w:t xml:space="preserve"> Ligação gênica. Herança e sexo. Genética Molecular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 xml:space="preserve">(estrutura e função de ácidos nucleicos, síntese </w:t>
      </w:r>
      <w:r w:rsidR="00861D82">
        <w:rPr>
          <w:rFonts w:ascii="Helvetica" w:hAnsi="Helvetica" w:cs="Helvetica"/>
          <w:sz w:val="23"/>
          <w:szCs w:val="23"/>
        </w:rPr>
        <w:t>proteica</w:t>
      </w:r>
      <w:r>
        <w:rPr>
          <w:rFonts w:ascii="Helvetica" w:hAnsi="Helvetica" w:cs="Helvetica"/>
          <w:sz w:val="23"/>
          <w:szCs w:val="23"/>
        </w:rPr>
        <w:t>, mutações gênicas).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 xml:space="preserve">Mutações cromossômicas. Herança </w:t>
      </w:r>
      <w:proofErr w:type="spellStart"/>
      <w:r>
        <w:rPr>
          <w:rFonts w:ascii="Helvetica" w:hAnsi="Helvetica" w:cs="Helvetica"/>
          <w:sz w:val="23"/>
          <w:szCs w:val="23"/>
        </w:rPr>
        <w:t>extracromossômica</w:t>
      </w:r>
      <w:proofErr w:type="spellEnd"/>
      <w:r>
        <w:rPr>
          <w:rFonts w:ascii="Helvetica" w:hAnsi="Helvetica" w:cs="Helvetica"/>
          <w:sz w:val="23"/>
          <w:szCs w:val="23"/>
        </w:rPr>
        <w:t>. Genética de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 w:rsidR="00861D82">
        <w:rPr>
          <w:rFonts w:ascii="Helvetica" w:hAnsi="Helvetica" w:cs="Helvetica"/>
          <w:sz w:val="23"/>
          <w:szCs w:val="23"/>
        </w:rPr>
        <w:t>populações (frequ</w:t>
      </w:r>
      <w:r>
        <w:rPr>
          <w:rFonts w:ascii="Helvetica" w:hAnsi="Helvetica" w:cs="Helvetica"/>
          <w:sz w:val="23"/>
          <w:szCs w:val="23"/>
        </w:rPr>
        <w:t xml:space="preserve">ências gênicas e genotípicas, equilíbrio de </w:t>
      </w:r>
      <w:proofErr w:type="spellStart"/>
      <w:r>
        <w:rPr>
          <w:rFonts w:ascii="Helvetica" w:hAnsi="Helvetica" w:cs="Helvetica"/>
          <w:sz w:val="23"/>
          <w:szCs w:val="23"/>
        </w:rPr>
        <w:t>Hardy</w:t>
      </w:r>
      <w:proofErr w:type="spellEnd"/>
      <w:r>
        <w:rPr>
          <w:rFonts w:ascii="Helvetica" w:hAnsi="Helvetica" w:cs="Helvetica"/>
          <w:sz w:val="23"/>
          <w:szCs w:val="23"/>
        </w:rPr>
        <w:t>-Weinberg,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fatores evolutivos). Genética quantitativa (decomposição da variância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 xml:space="preserve">fenotípica, </w:t>
      </w:r>
      <w:proofErr w:type="spellStart"/>
      <w:r>
        <w:rPr>
          <w:rFonts w:ascii="Helvetica" w:hAnsi="Helvetica" w:cs="Helvetica"/>
          <w:sz w:val="23"/>
          <w:szCs w:val="23"/>
        </w:rPr>
        <w:t>herdabilidade</w:t>
      </w:r>
      <w:proofErr w:type="spellEnd"/>
      <w:r>
        <w:rPr>
          <w:rFonts w:ascii="Helvetica" w:hAnsi="Helvetica" w:cs="Helvetica"/>
          <w:sz w:val="23"/>
          <w:szCs w:val="23"/>
        </w:rPr>
        <w:t>).</w:t>
      </w: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F97134" w:rsidRDefault="00F97134" w:rsidP="00822F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Melhoramento de Plantas </w:t>
      </w:r>
      <w:r>
        <w:rPr>
          <w:rFonts w:ascii="Helvetica" w:hAnsi="Helvetica" w:cs="Helvetica"/>
          <w:sz w:val="23"/>
          <w:szCs w:val="23"/>
        </w:rPr>
        <w:t>- O papel do melhoramento de plantas na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agricultura. Conservação e uso de recursos genéticos vegetais. Sistemas de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reprodução em plantas. Introdução de características monogênicas em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cultivares. Melhoramento para obtenção de linhas puras. Melhoramento para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obtenção de variedades de polinização aberta. Melhoramento para obtenção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de híbridos. Melhoramento para obtenção de clones.</w:t>
      </w: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F97134" w:rsidRDefault="00F97134" w:rsidP="00822FD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A prova escrita será composta de 10 questões (4 de genética, 3 de</w:t>
      </w:r>
      <w:r w:rsidR="00683326"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>estatística e 3 de melhoramento de plantas). O candidato escolherá 5</w:t>
      </w:r>
      <w:r w:rsidR="00683326"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>questões, sendo pelo menos uma de cada conteúdo (estatística, genética</w:t>
      </w:r>
      <w:r w:rsidR="00683326"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>e melhoramento de plantas), podendo ser desclassificado se não for</w:t>
      </w:r>
      <w:r w:rsidR="00683326"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>obedecido os critérios acima.</w:t>
      </w: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822FDF" w:rsidRDefault="00822FDF" w:rsidP="00822FD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lastRenderedPageBreak/>
        <w:t>BIBLIOGRAFIA RECOMENDADA</w:t>
      </w:r>
    </w:p>
    <w:p w:rsidR="00822FDF" w:rsidRDefault="00822FDF" w:rsidP="00822FD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822FDF" w:rsidRDefault="00822FDF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BORÉM, A.; MIRANDA, G.V. Melhoramento de plantas</w:t>
      </w:r>
      <w:r>
        <w:rPr>
          <w:rFonts w:ascii="Helvetica-Oblique" w:hAnsi="Helvetica-Oblique" w:cs="Helvetica-Oblique"/>
          <w:i/>
          <w:iCs/>
          <w:sz w:val="23"/>
          <w:szCs w:val="23"/>
        </w:rPr>
        <w:t xml:space="preserve">. </w:t>
      </w:r>
      <w:r w:rsidR="00204771">
        <w:rPr>
          <w:rFonts w:ascii="Helvetica-Oblique" w:hAnsi="Helvetica-Oblique" w:cs="Helvetica-Oblique"/>
          <w:i/>
          <w:iCs/>
          <w:sz w:val="23"/>
          <w:szCs w:val="23"/>
        </w:rPr>
        <w:t xml:space="preserve">5.ed. </w:t>
      </w:r>
      <w:r>
        <w:rPr>
          <w:rFonts w:ascii="Helvetica" w:hAnsi="Helvetica" w:cs="Helvetica"/>
          <w:sz w:val="23"/>
          <w:szCs w:val="23"/>
        </w:rPr>
        <w:t>Viçosa: Editora UFV. 200</w:t>
      </w:r>
      <w:r w:rsidR="00204771">
        <w:rPr>
          <w:rFonts w:ascii="Helvetica" w:hAnsi="Helvetica" w:cs="Helvetica"/>
          <w:sz w:val="23"/>
          <w:szCs w:val="23"/>
        </w:rPr>
        <w:t>9</w:t>
      </w:r>
      <w:r>
        <w:rPr>
          <w:rFonts w:ascii="Helvetica" w:hAnsi="Helvetica" w:cs="Helvetica"/>
          <w:sz w:val="23"/>
          <w:szCs w:val="23"/>
        </w:rPr>
        <w:t>.</w:t>
      </w:r>
      <w:r w:rsidR="00204771">
        <w:rPr>
          <w:rFonts w:ascii="Helvetica" w:hAnsi="Helvetica" w:cs="Helvetica"/>
          <w:sz w:val="23"/>
          <w:szCs w:val="23"/>
        </w:rPr>
        <w:t xml:space="preserve"> 529p</w:t>
      </w:r>
    </w:p>
    <w:p w:rsidR="00822FDF" w:rsidRDefault="00822FDF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DESTRO, D</w:t>
      </w:r>
      <w:r w:rsidR="00E57F2F">
        <w:rPr>
          <w:rFonts w:ascii="Helvetica" w:hAnsi="Helvetica" w:cs="Helvetica"/>
          <w:sz w:val="23"/>
          <w:szCs w:val="23"/>
        </w:rPr>
        <w:t>.;</w:t>
      </w:r>
      <w:r>
        <w:rPr>
          <w:rFonts w:ascii="Helvetica" w:hAnsi="Helvetica" w:cs="Helvetica"/>
          <w:sz w:val="23"/>
          <w:szCs w:val="23"/>
        </w:rPr>
        <w:t xml:space="preserve"> MONTALVAN, E. Melhoramento de plantas. Londrina: EDUEL. 1999.</w:t>
      </w:r>
    </w:p>
    <w:p w:rsidR="00822FDF" w:rsidRPr="00861D82" w:rsidRDefault="00822FDF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FERREIRA, D.F. Estatística básica. </w:t>
      </w:r>
      <w:r w:rsidRPr="00861D82">
        <w:rPr>
          <w:rFonts w:ascii="Helvetica" w:hAnsi="Helvetica" w:cs="Helvetica"/>
          <w:sz w:val="23"/>
          <w:szCs w:val="23"/>
        </w:rPr>
        <w:t>Lavras: Editora UFLA, 2005.</w:t>
      </w:r>
    </w:p>
    <w:p w:rsidR="00822FDF" w:rsidRDefault="00822FDF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 w:rsidRPr="00861D82">
        <w:rPr>
          <w:rFonts w:ascii="Helvetica" w:hAnsi="Helvetica" w:cs="Helvetica"/>
          <w:sz w:val="23"/>
          <w:szCs w:val="23"/>
        </w:rPr>
        <w:t>GRIFFITH, A.J.F., MILLER, J.H.; SUZUKI, D.T.; LEWONTIN, R.C. &amp;</w:t>
      </w:r>
      <w:r w:rsidR="00861D82" w:rsidRPr="00861D82">
        <w:rPr>
          <w:rFonts w:ascii="Helvetica" w:hAnsi="Helvetica" w:cs="Helvetica"/>
          <w:sz w:val="23"/>
          <w:szCs w:val="23"/>
        </w:rPr>
        <w:t xml:space="preserve"> </w:t>
      </w:r>
      <w:r w:rsidRPr="00861D82">
        <w:rPr>
          <w:rFonts w:ascii="Helvetica" w:hAnsi="Helvetica" w:cs="Helvetica"/>
          <w:sz w:val="23"/>
          <w:szCs w:val="23"/>
        </w:rPr>
        <w:t xml:space="preserve">GELBART, W.M. Introdução à genética. </w:t>
      </w:r>
      <w:r>
        <w:rPr>
          <w:rFonts w:ascii="Helvetica" w:hAnsi="Helvetica" w:cs="Helvetica"/>
          <w:sz w:val="23"/>
          <w:szCs w:val="23"/>
        </w:rPr>
        <w:t>10</w:t>
      </w:r>
      <w:r>
        <w:rPr>
          <w:rFonts w:ascii="Helvetica" w:hAnsi="Helvetica" w:cs="Helvetica"/>
          <w:sz w:val="15"/>
          <w:szCs w:val="15"/>
        </w:rPr>
        <w:t xml:space="preserve">a </w:t>
      </w:r>
      <w:r>
        <w:rPr>
          <w:rFonts w:ascii="Helvetica" w:hAnsi="Helvetica" w:cs="Helvetica"/>
          <w:sz w:val="23"/>
          <w:szCs w:val="23"/>
        </w:rPr>
        <w:t>ed. Rio de Janeiro: Guanabara Koogan. 20</w:t>
      </w:r>
      <w:r w:rsidR="00861D82">
        <w:rPr>
          <w:rFonts w:ascii="Helvetica" w:hAnsi="Helvetica" w:cs="Helvetica"/>
          <w:sz w:val="23"/>
          <w:szCs w:val="23"/>
        </w:rPr>
        <w:t>13</w:t>
      </w:r>
      <w:r>
        <w:rPr>
          <w:rFonts w:ascii="Helvetica" w:hAnsi="Helvetica" w:cs="Helvetica"/>
          <w:sz w:val="23"/>
          <w:szCs w:val="23"/>
        </w:rPr>
        <w:t>.</w:t>
      </w:r>
    </w:p>
    <w:p w:rsidR="00822FDF" w:rsidRDefault="00822FDF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MAGALHÃES, M.N.; LIMA, A.C.P. de. Noções de probabilidade e estatística. 6ª. Ed. São Paulo: Edusp, 2005.</w:t>
      </w:r>
    </w:p>
    <w:p w:rsidR="00822FDF" w:rsidRDefault="00822FDF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NASS, L.L.; VALOIS, A.C.C.; MELO, I.S.; VALADARES-INGLIS. Recursos genéticos e melhoramento, plantas. Rondonópolis: Fundação MT. 2001.</w:t>
      </w:r>
    </w:p>
    <w:p w:rsidR="00822FDF" w:rsidRDefault="00822FDF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RAMALHO, M.A.P.; SANTOS, J.B.; PINTO, C</w:t>
      </w:r>
      <w:r w:rsidR="00E57F2F">
        <w:rPr>
          <w:rFonts w:ascii="Helvetica" w:hAnsi="Helvetica" w:cs="Helvetica"/>
          <w:sz w:val="23"/>
          <w:szCs w:val="23"/>
        </w:rPr>
        <w:t>.</w:t>
      </w:r>
      <w:r>
        <w:rPr>
          <w:rFonts w:ascii="Helvetica" w:hAnsi="Helvetica" w:cs="Helvetica"/>
          <w:sz w:val="23"/>
          <w:szCs w:val="23"/>
        </w:rPr>
        <w:t>B.</w:t>
      </w:r>
      <w:r w:rsidR="00E57F2F">
        <w:rPr>
          <w:rFonts w:ascii="Helvetica" w:hAnsi="Helvetica" w:cs="Helvetica"/>
          <w:sz w:val="23"/>
          <w:szCs w:val="23"/>
        </w:rPr>
        <w:t>; SOUZA, E.A.; GONÇALVES, F.M.A.; SOUZA, J.C</w:t>
      </w:r>
      <w:r>
        <w:rPr>
          <w:rFonts w:ascii="Helvetica" w:hAnsi="Helvetica" w:cs="Helvetica"/>
          <w:sz w:val="23"/>
          <w:szCs w:val="23"/>
        </w:rPr>
        <w:t xml:space="preserve"> Genética na agropecuária. </w:t>
      </w:r>
      <w:r w:rsidR="00E57F2F">
        <w:rPr>
          <w:rFonts w:ascii="Helvetica" w:hAnsi="Helvetica" w:cs="Helvetica"/>
          <w:sz w:val="23"/>
          <w:szCs w:val="23"/>
        </w:rPr>
        <w:t>5º ed. São Paulo: UFLA. 2012. 565p.</w:t>
      </w:r>
    </w:p>
    <w:p w:rsidR="00683326" w:rsidRDefault="00822FDF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SNUSTAD, P.; SIMMONS, M.J. Fundamentos de Genética. 2ª. ed. Rio de Janeiro: Guanabara Koogan. 2001.</w:t>
      </w:r>
    </w:p>
    <w:p w:rsidR="00683326" w:rsidRDefault="00683326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sz w:val="23"/>
          <w:szCs w:val="23"/>
        </w:rPr>
      </w:pPr>
    </w:p>
    <w:sectPr w:rsidR="00683326" w:rsidSect="00023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34"/>
    <w:rsid w:val="00023625"/>
    <w:rsid w:val="00204771"/>
    <w:rsid w:val="00237332"/>
    <w:rsid w:val="00683326"/>
    <w:rsid w:val="00822FDF"/>
    <w:rsid w:val="00861D82"/>
    <w:rsid w:val="00C42E0D"/>
    <w:rsid w:val="00E57F2F"/>
    <w:rsid w:val="00F93D39"/>
    <w:rsid w:val="00F97134"/>
    <w:rsid w:val="00FD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AB234E-F2C7-48D9-9059-983C270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97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2AC4-0249-464C-8647-795850B4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Mariana P. C. Telles</cp:lastModifiedBy>
  <cp:revision>6</cp:revision>
  <cp:lastPrinted>2013-11-25T12:57:00Z</cp:lastPrinted>
  <dcterms:created xsi:type="dcterms:W3CDTF">2013-11-25T13:11:00Z</dcterms:created>
  <dcterms:modified xsi:type="dcterms:W3CDTF">2015-05-18T10:58:00Z</dcterms:modified>
</cp:coreProperties>
</file>