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footerReference r:id="rId9" w:type="even"/>
      <w:pgSz w:h="16838" w:w="11906"/>
      <w:pgMar w:bottom="1548" w:top="2115" w:left="1701" w:right="851" w:header="850" w:footer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widowControl w:val="1"/>
      <w:pBdr>
        <w:top w:color="000000" w:space="1" w:sz="4" w:val="single"/>
        <w:left w:color="000000" w:space="0" w:sz="0" w:val="none"/>
        <w:bottom w:color="000000" w:space="0" w:sz="0" w:val="none"/>
        <w:right w:color="000000" w:space="0" w:sz="0" w:val="none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495" cy="2984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9015" y="376984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495" cy="29845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Prédio da Reitoria–Campus Samambaia–CEP 74001-970–Caixa postal 131–Goiânia-GO–Tel.: 62 3521 1329 Fax.: 62 3521 4328  www.proec.ufg.br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>
        <w:rFonts w:ascii="Arial" w:cs="Arial" w:eastAsia="Arial" w:hAnsi="Arial"/>
        <w:b w:val="0"/>
        <w:sz w:val="14"/>
        <w:szCs w:val="14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jc w:val="center"/>
      <w:rPr>
        <w:b w:val="0"/>
        <w:i w:val="1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35.0" w:type="dxa"/>
      <w:jc w:val="left"/>
      <w:tblInd w:w="0.0" w:type="dxa"/>
      <w:tblLayout w:type="fixed"/>
      <w:tblLook w:val="0000"/>
    </w:tblPr>
    <w:tblGrid>
      <w:gridCol w:w="4560"/>
      <w:gridCol w:w="4675"/>
      <w:tblGridChange w:id="0">
        <w:tblGrid>
          <w:gridCol w:w="4560"/>
          <w:gridCol w:w="4675"/>
        </w:tblGrid>
      </w:tblGridChange>
    </w:tblGrid>
    <w:tr>
      <w:tc>
        <w:tcPr>
          <w:vAlign w:val="top"/>
        </w:tcPr>
        <w:p w:rsidR="00000000" w:rsidDel="00000000" w:rsidP="00000000" w:rsidRDefault="00000000" w:rsidRPr="00000000" w14:paraId="00000009">
          <w:pPr>
            <w:tabs>
              <w:tab w:val="left" w:pos="480"/>
            </w:tabs>
            <w:ind w:left="0" w:right="0" w:firstLine="0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0"/>
              <w:sz w:val="20"/>
              <w:szCs w:val="20"/>
              <w:vertAlign w:val="baseline"/>
              <w:rtl w:val="0"/>
            </w:rPr>
            <w:t xml:space="preserve">Rua 2</w:t>
          </w:r>
          <w:r w:rsidDel="00000000" w:rsidR="00000000" w:rsidRPr="00000000">
            <w:rPr>
              <w:b w:val="0"/>
              <w:sz w:val="20"/>
              <w:szCs w:val="20"/>
              <w:rtl w:val="0"/>
            </w:rPr>
            <w:t xml:space="preserve">40, esquina com 5ª Avenida,</w:t>
          </w:r>
          <w:r w:rsidDel="00000000" w:rsidR="00000000" w:rsidRPr="00000000">
            <w:rPr>
              <w:b w:val="0"/>
              <w:sz w:val="20"/>
              <w:szCs w:val="20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0A">
          <w:pPr>
            <w:tabs>
              <w:tab w:val="left" w:pos="480"/>
            </w:tabs>
            <w:ind w:left="0" w:right="0" w:firstLine="0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0"/>
              <w:sz w:val="20"/>
              <w:szCs w:val="20"/>
              <w:vertAlign w:val="baseline"/>
              <w:rtl w:val="0"/>
            </w:rPr>
            <w:t xml:space="preserve">s/nº - Setor Leste Universitário </w:t>
            <w:br w:type="textWrapping"/>
            <w:t xml:space="preserve">CEP 74605-</w:t>
          </w:r>
          <w:r w:rsidDel="00000000" w:rsidR="00000000" w:rsidRPr="00000000">
            <w:rPr>
              <w:b w:val="0"/>
              <w:sz w:val="20"/>
              <w:szCs w:val="20"/>
              <w:rtl w:val="0"/>
            </w:rPr>
            <w:t xml:space="preserve">170</w:t>
          </w:r>
          <w:r w:rsidDel="00000000" w:rsidR="00000000" w:rsidRPr="00000000">
            <w:rPr>
              <w:b w:val="0"/>
              <w:sz w:val="20"/>
              <w:szCs w:val="20"/>
              <w:vertAlign w:val="baseline"/>
              <w:rtl w:val="0"/>
            </w:rPr>
            <w:t xml:space="preserve"> - Goiânia - Goiás - Brasil.</w:t>
          </w:r>
        </w:p>
        <w:p w:rsidR="00000000" w:rsidDel="00000000" w:rsidP="00000000" w:rsidRDefault="00000000" w:rsidRPr="00000000" w14:paraId="0000000B">
          <w:pPr>
            <w:tabs>
              <w:tab w:val="left" w:pos="480"/>
            </w:tabs>
            <w:ind w:left="0" w:right="0" w:firstLine="0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0C">
          <w:pPr>
            <w:ind w:left="601" w:right="0" w:firstLine="0"/>
            <w:jc w:val="right"/>
            <w:rPr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b w:val="0"/>
              <w:sz w:val="20"/>
              <w:szCs w:val="20"/>
              <w:vertAlign w:val="baseline"/>
              <w:rtl w:val="0"/>
            </w:rPr>
            <w:t xml:space="preserve">Fone: (62) 3209-6</w:t>
          </w:r>
          <w:r w:rsidDel="00000000" w:rsidR="00000000" w:rsidRPr="00000000">
            <w:rPr>
              <w:b w:val="0"/>
              <w:sz w:val="20"/>
              <w:szCs w:val="20"/>
              <w:rtl w:val="0"/>
            </w:rPr>
            <w:t xml:space="preserve">044</w:t>
          </w:r>
          <w:r w:rsidDel="00000000" w:rsidR="00000000" w:rsidRPr="00000000">
            <w:rPr>
              <w:b w:val="0"/>
              <w:sz w:val="20"/>
              <w:szCs w:val="20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Site: http://f</w:t>
          </w:r>
          <w:r w:rsidDel="00000000" w:rsidR="00000000" w:rsidRPr="00000000">
            <w:rPr>
              <w:b w:val="0"/>
              <w:sz w:val="20"/>
              <w:szCs w:val="20"/>
              <w:rtl w:val="0"/>
            </w:rPr>
            <w:t xml:space="preserve">armacia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.ufg.br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495" cy="29845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015" y="3769840"/>
                        <a:ext cx="1397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23495" cy="29845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9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sz w:val="14"/>
        <w:szCs w:val="1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3611.0" w:type="dxa"/>
      <w:jc w:val="right"/>
      <w:tblLayout w:type="fixed"/>
      <w:tblLook w:val="0000"/>
    </w:tblPr>
    <w:tblGrid>
      <w:gridCol w:w="3611"/>
      <w:tblGridChange w:id="0">
        <w:tblGrid>
          <w:gridCol w:w="3611"/>
        </w:tblGrid>
      </w:tblGridChange>
    </w:tblGrid>
    <w:tr>
      <w:tc>
        <w:tcPr/>
        <w:p w:rsidR="00000000" w:rsidDel="00000000" w:rsidP="00000000" w:rsidRDefault="00000000" w:rsidRPr="00000000" w14:paraId="00000006">
          <w:pPr>
            <w:jc w:val="center"/>
            <w:rPr>
              <w:rFonts w:ascii="Arial" w:cs="Arial" w:eastAsia="Arial" w:hAnsi="Arial"/>
              <w:b w:val="0"/>
              <w:sz w:val="11"/>
              <w:szCs w:val="11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sz w:val="11"/>
              <w:szCs w:val="11"/>
            </w:rPr>
            <w:drawing>
              <wp:inline distB="114300" distT="114300" distL="114300" distR="114300">
                <wp:extent cx="2162175" cy="7620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tabs>
        <w:tab w:val="left" w:pos="432"/>
      </w:tabs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tabs>
        <w:tab w:val="left" w:pos="576"/>
      </w:tabs>
      <w:spacing w:line="360" w:lineRule="auto"/>
      <w:jc w:val="both"/>
    </w:pPr>
    <w:rPr>
      <w:rFonts w:ascii="Times New Roman" w:cs="Times New Roman" w:eastAsia="Times New Roman" w:hAnsi="Times New Roman"/>
      <w:b w:val="1"/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tabs>
        <w:tab w:val="left" w:pos="720"/>
      </w:tabs>
      <w:spacing w:line="36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